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6930" w14:textId="77777777" w:rsidR="00942817" w:rsidRDefault="00942817" w:rsidP="00942817">
      <w:pPr>
        <w:pStyle w:val="Nadpis1"/>
        <w:rPr>
          <w:b/>
        </w:rPr>
      </w:pPr>
      <w:r>
        <w:rPr>
          <w:b/>
        </w:rPr>
        <w:t>Univerzita Karlova</w:t>
      </w:r>
    </w:p>
    <w:p w14:paraId="4D6529D5" w14:textId="77777777" w:rsidR="00942817" w:rsidRDefault="00942817" w:rsidP="0094281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lékařská fakulta</w:t>
      </w:r>
    </w:p>
    <w:p w14:paraId="3D02B096" w14:textId="77777777" w:rsidR="00942817" w:rsidRDefault="00942817" w:rsidP="00942817">
      <w:pPr>
        <w:rPr>
          <w:sz w:val="24"/>
        </w:rPr>
      </w:pPr>
    </w:p>
    <w:p w14:paraId="2B3D4D06" w14:textId="77777777" w:rsidR="00942817" w:rsidRDefault="00942817" w:rsidP="00942817">
      <w:pPr>
        <w:rPr>
          <w:sz w:val="24"/>
        </w:rPr>
      </w:pPr>
    </w:p>
    <w:p w14:paraId="69C0B38C" w14:textId="77777777"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>Vnitřní předpis,</w:t>
      </w:r>
    </w:p>
    <w:p w14:paraId="20B4EFEE" w14:textId="77777777"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 xml:space="preserve">kterým se mění </w:t>
      </w:r>
      <w:r w:rsidR="00E81438">
        <w:rPr>
          <w:b/>
          <w:sz w:val="24"/>
        </w:rPr>
        <w:t>Pravidla pro organizaci studia na</w:t>
      </w:r>
      <w:r>
        <w:rPr>
          <w:b/>
          <w:sz w:val="24"/>
        </w:rPr>
        <w:t xml:space="preserve"> 1. lékařské fakult</w:t>
      </w:r>
      <w:r w:rsidR="00E81438">
        <w:rPr>
          <w:b/>
          <w:sz w:val="24"/>
        </w:rPr>
        <w:t>ě</w:t>
      </w:r>
      <w:r w:rsidR="00D170FD">
        <w:rPr>
          <w:b/>
          <w:sz w:val="24"/>
        </w:rPr>
        <w:t xml:space="preserve"> Univerzity Karlovy </w:t>
      </w:r>
    </w:p>
    <w:p w14:paraId="586550C8" w14:textId="77777777" w:rsidR="00942817" w:rsidRDefault="00942817" w:rsidP="00942817"/>
    <w:p w14:paraId="41D8E1E5" w14:textId="77777777" w:rsidR="009440E5" w:rsidRDefault="009440E5" w:rsidP="00B6172D">
      <w:pPr>
        <w:jc w:val="center"/>
        <w:rPr>
          <w:i/>
          <w:sz w:val="24"/>
          <w:szCs w:val="24"/>
        </w:rPr>
      </w:pPr>
    </w:p>
    <w:p w14:paraId="385EF4D8" w14:textId="77777777"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Akademický senát 1. lékařské fakulty </w:t>
      </w:r>
      <w:r>
        <w:rPr>
          <w:i/>
          <w:sz w:val="24"/>
          <w:szCs w:val="24"/>
        </w:rPr>
        <w:t xml:space="preserve">Univerzity Karlovy </w:t>
      </w:r>
      <w:r w:rsidRPr="006E5095">
        <w:rPr>
          <w:i/>
          <w:sz w:val="24"/>
          <w:szCs w:val="24"/>
        </w:rPr>
        <w:t>se podle § 27 odst. 1 písm. b)</w:t>
      </w:r>
    </w:p>
    <w:p w14:paraId="2DE3D677" w14:textId="77777777"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 xml:space="preserve"> a § 33 odst. 2 písm. d) zákona č. 111/1998 Sb., o vysokých školách a o změně a doplnění dalších zákonů (zákon o vysokých školách), ve znění pozdějších předpisů, </w:t>
      </w:r>
    </w:p>
    <w:p w14:paraId="18A75E76" w14:textId="77777777" w:rsidR="00B6172D" w:rsidRDefault="00B6172D" w:rsidP="00B6172D">
      <w:pPr>
        <w:jc w:val="center"/>
        <w:rPr>
          <w:i/>
          <w:sz w:val="24"/>
          <w:szCs w:val="24"/>
        </w:rPr>
      </w:pPr>
      <w:r w:rsidRPr="006E5095">
        <w:rPr>
          <w:i/>
          <w:sz w:val="24"/>
          <w:szCs w:val="24"/>
        </w:rPr>
        <w:t>a podle čl. 35 Statutu 1. lékařské fakulty</w:t>
      </w:r>
      <w:r>
        <w:rPr>
          <w:i/>
          <w:sz w:val="24"/>
          <w:szCs w:val="24"/>
        </w:rPr>
        <w:t xml:space="preserve"> Univerzity Karlovy</w:t>
      </w:r>
    </w:p>
    <w:p w14:paraId="67DF966D" w14:textId="77777777" w:rsidR="00B6172D" w:rsidRDefault="00B6172D" w:rsidP="00B6172D">
      <w:pPr>
        <w:jc w:val="center"/>
      </w:pPr>
      <w:r w:rsidRPr="006E5095">
        <w:rPr>
          <w:i/>
          <w:sz w:val="24"/>
          <w:szCs w:val="24"/>
        </w:rPr>
        <w:t xml:space="preserve"> usnesl na tomto vnitřním předpisu</w:t>
      </w:r>
      <w:r>
        <w:rPr>
          <w:i/>
          <w:sz w:val="24"/>
          <w:szCs w:val="24"/>
        </w:rPr>
        <w:t>:</w:t>
      </w:r>
    </w:p>
    <w:p w14:paraId="079AD155" w14:textId="77777777" w:rsidR="00942817" w:rsidRDefault="00942817" w:rsidP="00942817"/>
    <w:p w14:paraId="595D5569" w14:textId="77777777" w:rsidR="002164B8" w:rsidRDefault="002164B8" w:rsidP="00942817"/>
    <w:p w14:paraId="6CA28B70" w14:textId="77777777"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</w:t>
      </w:r>
    </w:p>
    <w:p w14:paraId="32CC2FEA" w14:textId="77777777" w:rsidR="00942817" w:rsidRPr="00D170FD" w:rsidRDefault="003E272C" w:rsidP="009A59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Pravidla pro organizaci studia na 1. lékařské</w:t>
      </w:r>
      <w:r w:rsidR="00D170FD" w:rsidRPr="00D170FD">
        <w:rPr>
          <w:sz w:val="24"/>
          <w:szCs w:val="24"/>
        </w:rPr>
        <w:t xml:space="preserve"> fakult</w:t>
      </w:r>
      <w:r>
        <w:rPr>
          <w:sz w:val="24"/>
          <w:szCs w:val="24"/>
        </w:rPr>
        <w:t>ě</w:t>
      </w:r>
      <w:r w:rsidR="00D170FD" w:rsidRPr="00D170FD">
        <w:rPr>
          <w:sz w:val="24"/>
          <w:szCs w:val="24"/>
        </w:rPr>
        <w:t xml:space="preserve"> Univerzity Karlovy ze dne </w:t>
      </w:r>
      <w:r w:rsidR="004C4B3C">
        <w:rPr>
          <w:sz w:val="24"/>
          <w:szCs w:val="24"/>
        </w:rPr>
        <w:t>5</w:t>
      </w:r>
      <w:r w:rsidR="00D170FD" w:rsidRPr="00D170FD">
        <w:rPr>
          <w:sz w:val="24"/>
          <w:szCs w:val="24"/>
        </w:rPr>
        <w:t xml:space="preserve">. </w:t>
      </w:r>
      <w:r w:rsidR="004C4B3C">
        <w:rPr>
          <w:sz w:val="24"/>
          <w:szCs w:val="24"/>
        </w:rPr>
        <w:t>dubna</w:t>
      </w:r>
      <w:r w:rsidR="00D170FD" w:rsidRPr="00D170FD">
        <w:rPr>
          <w:sz w:val="24"/>
          <w:szCs w:val="24"/>
        </w:rPr>
        <w:t xml:space="preserve"> 201</w:t>
      </w:r>
      <w:r w:rsidR="004C4B3C">
        <w:rPr>
          <w:sz w:val="24"/>
          <w:szCs w:val="24"/>
        </w:rPr>
        <w:t>9</w:t>
      </w:r>
      <w:r w:rsidR="00D170FD" w:rsidRPr="00D170FD">
        <w:rPr>
          <w:sz w:val="24"/>
          <w:szCs w:val="24"/>
        </w:rPr>
        <w:t xml:space="preserve"> se mění takto</w:t>
      </w:r>
      <w:r w:rsidR="00D170FD">
        <w:rPr>
          <w:sz w:val="24"/>
          <w:szCs w:val="24"/>
        </w:rPr>
        <w:t>:</w:t>
      </w:r>
    </w:p>
    <w:p w14:paraId="5E56F0F5" w14:textId="77777777" w:rsidR="00FE37AD" w:rsidRDefault="00B77443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line="312" w:lineRule="auto"/>
        <w:ind w:left="425" w:firstLine="0"/>
        <w:jc w:val="both"/>
      </w:pPr>
      <w:r w:rsidRPr="001A58BF">
        <w:t xml:space="preserve">V čl. </w:t>
      </w:r>
      <w:r w:rsidR="00FE37AD">
        <w:t>3</w:t>
      </w:r>
      <w:r w:rsidRPr="001A58BF">
        <w:t xml:space="preserve"> odst. 1 se </w:t>
      </w:r>
      <w:r w:rsidR="00FE37AD">
        <w:t>dosavadní text zrušuje a nahrazuje se textem:</w:t>
      </w:r>
    </w:p>
    <w:p w14:paraId="4866D5BF" w14:textId="77777777" w:rsidR="00FE37AD" w:rsidRPr="00FE37AD" w:rsidRDefault="00FE37AD" w:rsidP="00FE37AD">
      <w:pPr>
        <w:pStyle w:val="Odstavecseseznamem"/>
        <w:tabs>
          <w:tab w:val="left" w:pos="426"/>
        </w:tabs>
        <w:spacing w:before="120" w:line="312" w:lineRule="auto"/>
        <w:ind w:left="1134" w:hanging="425"/>
        <w:jc w:val="both"/>
        <w:rPr>
          <w:szCs w:val="24"/>
        </w:rPr>
      </w:pPr>
      <w:r>
        <w:rPr>
          <w:szCs w:val="24"/>
        </w:rPr>
        <w:t>„1</w:t>
      </w:r>
      <w:r w:rsidR="00CF2923">
        <w:rPr>
          <w:szCs w:val="24"/>
        </w:rPr>
        <w:t>.</w:t>
      </w:r>
      <w:r>
        <w:rPr>
          <w:szCs w:val="24"/>
        </w:rPr>
        <w:t xml:space="preserve"> </w:t>
      </w:r>
      <w:r w:rsidRPr="00FE37AD">
        <w:rPr>
          <w:szCs w:val="24"/>
        </w:rPr>
        <w:t>Minimální počet kreditů, kterého musí být dosaženo v daném ročníku jako podmínky pro zápis do dalšího ročníku v rámci standardní doby studia, je stanoven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640"/>
        <w:gridCol w:w="1762"/>
      </w:tblGrid>
      <w:tr w:rsidR="00FE37AD" w14:paraId="14195EFF" w14:textId="77777777" w:rsidTr="005244C7">
        <w:trPr>
          <w:trHeight w:val="283"/>
        </w:trPr>
        <w:tc>
          <w:tcPr>
            <w:tcW w:w="1980" w:type="dxa"/>
            <w:vMerge w:val="restart"/>
          </w:tcPr>
          <w:p w14:paraId="2C22EC0F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 xml:space="preserve">Ročník  </w:t>
            </w:r>
          </w:p>
          <w:p w14:paraId="52C6D5F6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6946" w:type="dxa"/>
            <w:gridSpan w:val="4"/>
          </w:tcPr>
          <w:p w14:paraId="310B2864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 xml:space="preserve">Studijní program </w:t>
            </w:r>
          </w:p>
        </w:tc>
      </w:tr>
      <w:tr w:rsidR="00FE37AD" w14:paraId="390B6C25" w14:textId="77777777" w:rsidTr="005244C7">
        <w:tc>
          <w:tcPr>
            <w:tcW w:w="1980" w:type="dxa"/>
            <w:vMerge/>
          </w:tcPr>
          <w:p w14:paraId="2C5E07DF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1843" w:type="dxa"/>
          </w:tcPr>
          <w:p w14:paraId="2E60C86F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</w:pPr>
            <w:r>
              <w:t>Všeobecné lékařství v českém i anglickém jazyce</w:t>
            </w:r>
          </w:p>
        </w:tc>
        <w:tc>
          <w:tcPr>
            <w:tcW w:w="1701" w:type="dxa"/>
          </w:tcPr>
          <w:p w14:paraId="51F61CAB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</w:pPr>
            <w:r>
              <w:t>Zubní lékařství v českém i anglickém jazyce</w:t>
            </w:r>
          </w:p>
        </w:tc>
        <w:tc>
          <w:tcPr>
            <w:tcW w:w="1640" w:type="dxa"/>
          </w:tcPr>
          <w:p w14:paraId="69B6BDDC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Navazující magisterský</w:t>
            </w:r>
          </w:p>
        </w:tc>
        <w:tc>
          <w:tcPr>
            <w:tcW w:w="1762" w:type="dxa"/>
          </w:tcPr>
          <w:p w14:paraId="229E96C9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Bakalářský</w:t>
            </w:r>
          </w:p>
        </w:tc>
      </w:tr>
      <w:tr w:rsidR="00FE37AD" w14:paraId="57F5A0E6" w14:textId="77777777" w:rsidTr="005244C7">
        <w:tc>
          <w:tcPr>
            <w:tcW w:w="1980" w:type="dxa"/>
            <w:vMerge/>
          </w:tcPr>
          <w:p w14:paraId="06409A17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6946" w:type="dxa"/>
            <w:gridSpan w:val="4"/>
          </w:tcPr>
          <w:p w14:paraId="7764253E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Minimální počet kreditů</w:t>
            </w:r>
          </w:p>
        </w:tc>
      </w:tr>
      <w:tr w:rsidR="00FE37AD" w14:paraId="545D0905" w14:textId="77777777" w:rsidTr="005244C7">
        <w:tc>
          <w:tcPr>
            <w:tcW w:w="1980" w:type="dxa"/>
          </w:tcPr>
          <w:p w14:paraId="052A8E9F" w14:textId="77777777" w:rsidR="00FE37AD" w:rsidRDefault="00FE37AD" w:rsidP="00FE37AD">
            <w:pPr>
              <w:pStyle w:val="Odstavecseseznamem"/>
              <w:numPr>
                <w:ilvl w:val="0"/>
                <w:numId w:val="17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4CAE0EED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 (kreditů)</w:t>
            </w:r>
          </w:p>
        </w:tc>
        <w:tc>
          <w:tcPr>
            <w:tcW w:w="1701" w:type="dxa"/>
          </w:tcPr>
          <w:p w14:paraId="4C7F7788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 (kreditů)</w:t>
            </w:r>
          </w:p>
        </w:tc>
        <w:tc>
          <w:tcPr>
            <w:tcW w:w="1640" w:type="dxa"/>
          </w:tcPr>
          <w:p w14:paraId="511989A7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 xml:space="preserve">50 (kreditů) </w:t>
            </w:r>
          </w:p>
        </w:tc>
        <w:tc>
          <w:tcPr>
            <w:tcW w:w="1762" w:type="dxa"/>
          </w:tcPr>
          <w:p w14:paraId="5BC29F10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 (kreditů)</w:t>
            </w:r>
          </w:p>
        </w:tc>
      </w:tr>
      <w:tr w:rsidR="00FE37AD" w14:paraId="4DB6C7C2" w14:textId="77777777" w:rsidTr="005244C7">
        <w:tc>
          <w:tcPr>
            <w:tcW w:w="1980" w:type="dxa"/>
          </w:tcPr>
          <w:p w14:paraId="102FE75A" w14:textId="77777777" w:rsidR="00FE37AD" w:rsidRDefault="00FE37AD" w:rsidP="00FE37AD">
            <w:pPr>
              <w:pStyle w:val="Odstavecseseznamem"/>
              <w:numPr>
                <w:ilvl w:val="0"/>
                <w:numId w:val="17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18CB15B4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  <w:tc>
          <w:tcPr>
            <w:tcW w:w="1701" w:type="dxa"/>
          </w:tcPr>
          <w:p w14:paraId="420C6219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  <w:tc>
          <w:tcPr>
            <w:tcW w:w="1640" w:type="dxa"/>
          </w:tcPr>
          <w:p w14:paraId="701C2C66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120</w:t>
            </w:r>
          </w:p>
        </w:tc>
        <w:tc>
          <w:tcPr>
            <w:tcW w:w="1762" w:type="dxa"/>
          </w:tcPr>
          <w:p w14:paraId="03E044A9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</w:tr>
      <w:tr w:rsidR="00FE37AD" w14:paraId="3998E2CB" w14:textId="77777777" w:rsidTr="005244C7">
        <w:tc>
          <w:tcPr>
            <w:tcW w:w="1980" w:type="dxa"/>
          </w:tcPr>
          <w:p w14:paraId="781A3870" w14:textId="77777777" w:rsidR="00FE37AD" w:rsidRDefault="00FE37AD" w:rsidP="00FE37AD">
            <w:pPr>
              <w:pStyle w:val="Odstavecseseznamem"/>
              <w:numPr>
                <w:ilvl w:val="0"/>
                <w:numId w:val="17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20F40E29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170</w:t>
            </w:r>
          </w:p>
        </w:tc>
        <w:tc>
          <w:tcPr>
            <w:tcW w:w="1701" w:type="dxa"/>
          </w:tcPr>
          <w:p w14:paraId="4DCFFCE8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170</w:t>
            </w:r>
          </w:p>
        </w:tc>
        <w:tc>
          <w:tcPr>
            <w:tcW w:w="1640" w:type="dxa"/>
          </w:tcPr>
          <w:p w14:paraId="3F262B18" w14:textId="77777777" w:rsidR="00FE37AD" w:rsidRDefault="00945D45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36501741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180</w:t>
            </w:r>
          </w:p>
        </w:tc>
      </w:tr>
      <w:tr w:rsidR="00FE37AD" w14:paraId="7B14154A" w14:textId="77777777" w:rsidTr="005244C7">
        <w:tc>
          <w:tcPr>
            <w:tcW w:w="1980" w:type="dxa"/>
          </w:tcPr>
          <w:p w14:paraId="394158D8" w14:textId="77777777" w:rsidR="00FE37AD" w:rsidRDefault="00FE37AD" w:rsidP="00FE37AD">
            <w:pPr>
              <w:pStyle w:val="Odstavecseseznamem"/>
              <w:numPr>
                <w:ilvl w:val="0"/>
                <w:numId w:val="17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1AFA1ACE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230</w:t>
            </w:r>
          </w:p>
        </w:tc>
        <w:tc>
          <w:tcPr>
            <w:tcW w:w="1701" w:type="dxa"/>
          </w:tcPr>
          <w:p w14:paraId="07E31D7E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230</w:t>
            </w:r>
          </w:p>
        </w:tc>
        <w:tc>
          <w:tcPr>
            <w:tcW w:w="1640" w:type="dxa"/>
          </w:tcPr>
          <w:p w14:paraId="2EEF1748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255CFAF3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  <w:tr w:rsidR="00FE37AD" w14:paraId="251706CB" w14:textId="77777777" w:rsidTr="005244C7">
        <w:tc>
          <w:tcPr>
            <w:tcW w:w="1980" w:type="dxa"/>
          </w:tcPr>
          <w:p w14:paraId="4C81AFFE" w14:textId="77777777" w:rsidR="00FE37AD" w:rsidRDefault="00FE37AD" w:rsidP="00FE37AD">
            <w:pPr>
              <w:pStyle w:val="Odstavecseseznamem"/>
              <w:numPr>
                <w:ilvl w:val="0"/>
                <w:numId w:val="17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264983B5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300</w:t>
            </w:r>
          </w:p>
        </w:tc>
        <w:tc>
          <w:tcPr>
            <w:tcW w:w="1701" w:type="dxa"/>
          </w:tcPr>
          <w:p w14:paraId="6D4E87D3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300</w:t>
            </w:r>
          </w:p>
        </w:tc>
        <w:tc>
          <w:tcPr>
            <w:tcW w:w="1640" w:type="dxa"/>
          </w:tcPr>
          <w:p w14:paraId="78BD9805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1C7DE716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  <w:tr w:rsidR="00FE37AD" w14:paraId="081FE272" w14:textId="77777777" w:rsidTr="005244C7">
        <w:tc>
          <w:tcPr>
            <w:tcW w:w="1980" w:type="dxa"/>
          </w:tcPr>
          <w:p w14:paraId="7F6C5E60" w14:textId="77777777" w:rsidR="00FE37AD" w:rsidRDefault="00FE37AD" w:rsidP="00FE37AD">
            <w:pPr>
              <w:pStyle w:val="Odstavecseseznamem"/>
              <w:numPr>
                <w:ilvl w:val="0"/>
                <w:numId w:val="17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7B6D97C3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360</w:t>
            </w:r>
          </w:p>
        </w:tc>
        <w:tc>
          <w:tcPr>
            <w:tcW w:w="1701" w:type="dxa"/>
          </w:tcPr>
          <w:p w14:paraId="3663FCAA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640" w:type="dxa"/>
          </w:tcPr>
          <w:p w14:paraId="34E0E418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329B3A7F" w14:textId="77777777" w:rsidR="00FE37AD" w:rsidRDefault="00FE37AD" w:rsidP="005244C7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</w:tbl>
    <w:p w14:paraId="4A3EEDC1" w14:textId="77777777" w:rsidR="00FE37AD" w:rsidRDefault="00FE37AD" w:rsidP="00FE37AD">
      <w:pPr>
        <w:spacing w:line="312" w:lineRule="auto"/>
        <w:jc w:val="both"/>
      </w:pPr>
      <w:r>
        <w:t>„</w:t>
      </w:r>
    </w:p>
    <w:p w14:paraId="6B33E3BF" w14:textId="77777777" w:rsidR="009A599F" w:rsidRPr="001A58BF" w:rsidRDefault="00FE37AD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line="312" w:lineRule="auto"/>
        <w:ind w:left="425" w:firstLine="0"/>
        <w:jc w:val="both"/>
      </w:pPr>
      <w:r w:rsidRPr="001A58BF">
        <w:t xml:space="preserve">V čl. </w:t>
      </w:r>
      <w:r>
        <w:t>3</w:t>
      </w:r>
      <w:r w:rsidRPr="001A58BF">
        <w:t xml:space="preserve"> </w:t>
      </w:r>
      <w:r>
        <w:t xml:space="preserve">se </w:t>
      </w:r>
      <w:r w:rsidRPr="001A58BF">
        <w:t>odst</w:t>
      </w:r>
      <w:r w:rsidR="000E0629">
        <w:t xml:space="preserve">avec </w:t>
      </w:r>
      <w:r>
        <w:t>2 zrušuje</w:t>
      </w:r>
      <w:r w:rsidR="009A599F" w:rsidRPr="001A58BF">
        <w:t>.</w:t>
      </w:r>
    </w:p>
    <w:p w14:paraId="40B50009" w14:textId="77777777" w:rsidR="00942817" w:rsidRPr="001A58BF" w:rsidRDefault="009A599F" w:rsidP="001A58BF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1A58BF">
        <w:rPr>
          <w:sz w:val="24"/>
          <w:szCs w:val="24"/>
        </w:rPr>
        <w:t xml:space="preserve">Dosavadní </w:t>
      </w:r>
      <w:r w:rsidR="00FE37AD">
        <w:rPr>
          <w:sz w:val="24"/>
          <w:szCs w:val="24"/>
        </w:rPr>
        <w:t>odst</w:t>
      </w:r>
      <w:r w:rsidR="00CF2923">
        <w:rPr>
          <w:sz w:val="24"/>
          <w:szCs w:val="24"/>
        </w:rPr>
        <w:t>avec</w:t>
      </w:r>
      <w:r w:rsidR="00FE37AD">
        <w:rPr>
          <w:sz w:val="24"/>
          <w:szCs w:val="24"/>
        </w:rPr>
        <w:t xml:space="preserve"> 3 se </w:t>
      </w:r>
      <w:r w:rsidRPr="001A58BF">
        <w:rPr>
          <w:sz w:val="24"/>
          <w:szCs w:val="24"/>
        </w:rPr>
        <w:t>označuj</w:t>
      </w:r>
      <w:r w:rsidR="00FE37AD">
        <w:rPr>
          <w:sz w:val="24"/>
          <w:szCs w:val="24"/>
        </w:rPr>
        <w:t>e</w:t>
      </w:r>
      <w:r w:rsidRPr="001A58BF">
        <w:rPr>
          <w:sz w:val="24"/>
          <w:szCs w:val="24"/>
        </w:rPr>
        <w:t xml:space="preserve"> jako </w:t>
      </w:r>
      <w:r w:rsidR="00FE37AD">
        <w:rPr>
          <w:sz w:val="24"/>
          <w:szCs w:val="24"/>
        </w:rPr>
        <w:t>odstavec 2</w:t>
      </w:r>
      <w:r w:rsidRPr="001A58BF">
        <w:rPr>
          <w:sz w:val="24"/>
          <w:szCs w:val="24"/>
        </w:rPr>
        <w:t>.</w:t>
      </w:r>
    </w:p>
    <w:p w14:paraId="7ACF379A" w14:textId="77777777" w:rsidR="00683343" w:rsidRPr="001A58BF" w:rsidRDefault="00683343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before="120" w:after="120" w:line="312" w:lineRule="auto"/>
        <w:ind w:left="425" w:firstLine="0"/>
        <w:contextualSpacing w:val="0"/>
        <w:jc w:val="both"/>
      </w:pPr>
      <w:r w:rsidRPr="001A58BF">
        <w:t xml:space="preserve">V čl. </w:t>
      </w:r>
      <w:r w:rsidR="00FE37AD">
        <w:t>3</w:t>
      </w:r>
      <w:r w:rsidRPr="001A58BF">
        <w:t xml:space="preserve"> odst. 2 se </w:t>
      </w:r>
      <w:r w:rsidR="00FE37AD">
        <w:t>slova</w:t>
      </w:r>
      <w:r w:rsidR="00C40A63">
        <w:t xml:space="preserve"> </w:t>
      </w:r>
      <w:r w:rsidRPr="001A58BF">
        <w:t>„</w:t>
      </w:r>
      <w:r w:rsidR="00FE37AD">
        <w:t>úseku studia</w:t>
      </w:r>
      <w:r w:rsidRPr="001A58BF">
        <w:t>“ nahrazuj</w:t>
      </w:r>
      <w:r w:rsidR="00FE37AD">
        <w:t>í slovem</w:t>
      </w:r>
      <w:r w:rsidR="00C40A63">
        <w:t xml:space="preserve"> </w:t>
      </w:r>
      <w:r w:rsidRPr="001A58BF">
        <w:t>„</w:t>
      </w:r>
      <w:r w:rsidR="00FE37AD">
        <w:t>ročníku</w:t>
      </w:r>
      <w:r w:rsidRPr="001A58BF">
        <w:t>“.</w:t>
      </w:r>
    </w:p>
    <w:p w14:paraId="7A950315" w14:textId="77777777" w:rsidR="002C1AA6" w:rsidRPr="001A58BF" w:rsidRDefault="002C1AA6" w:rsidP="002C1AA6">
      <w:pPr>
        <w:pStyle w:val="Odstavecseseznamem"/>
        <w:numPr>
          <w:ilvl w:val="0"/>
          <w:numId w:val="15"/>
        </w:numPr>
        <w:tabs>
          <w:tab w:val="num" w:pos="426"/>
        </w:tabs>
        <w:spacing w:before="120" w:after="120" w:line="312" w:lineRule="auto"/>
        <w:ind w:left="425" w:firstLine="0"/>
        <w:contextualSpacing w:val="0"/>
        <w:jc w:val="both"/>
      </w:pPr>
      <w:r w:rsidRPr="001A58BF">
        <w:t xml:space="preserve">V čl. </w:t>
      </w:r>
      <w:r>
        <w:t>4</w:t>
      </w:r>
      <w:r w:rsidRPr="001A58BF">
        <w:t xml:space="preserve"> se </w:t>
      </w:r>
      <w:r>
        <w:t xml:space="preserve">slova </w:t>
      </w:r>
      <w:r w:rsidRPr="001A58BF">
        <w:t>„</w:t>
      </w:r>
      <w:r>
        <w:t>úseku studia</w:t>
      </w:r>
      <w:r w:rsidRPr="001A58BF">
        <w:t>“ nahrazuj</w:t>
      </w:r>
      <w:r>
        <w:t xml:space="preserve">í slovem </w:t>
      </w:r>
      <w:r w:rsidRPr="001A58BF">
        <w:t>„</w:t>
      </w:r>
      <w:r>
        <w:t>ročníku</w:t>
      </w:r>
      <w:r w:rsidRPr="001A58BF">
        <w:t>“.</w:t>
      </w:r>
    </w:p>
    <w:p w14:paraId="41A42B73" w14:textId="77777777" w:rsidR="009A599F" w:rsidRDefault="009A599F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before="120" w:line="312" w:lineRule="auto"/>
        <w:ind w:left="425" w:firstLine="0"/>
        <w:contextualSpacing w:val="0"/>
        <w:jc w:val="both"/>
      </w:pPr>
      <w:r w:rsidRPr="001A58BF">
        <w:t>V čl. 1</w:t>
      </w:r>
      <w:r w:rsidR="002C1AA6">
        <w:t>5</w:t>
      </w:r>
      <w:r w:rsidRPr="001A58BF">
        <w:t xml:space="preserve"> se </w:t>
      </w:r>
      <w:r w:rsidR="002C1AA6">
        <w:t>vkládá nový odstavec 2, který zní:</w:t>
      </w:r>
    </w:p>
    <w:p w14:paraId="5223A721" w14:textId="77777777" w:rsidR="002C1AA6" w:rsidRPr="002C1AA6" w:rsidRDefault="002C1AA6" w:rsidP="002C1AA6">
      <w:pPr>
        <w:spacing w:after="120" w:line="312" w:lineRule="auto"/>
        <w:ind w:left="426"/>
        <w:jc w:val="both"/>
        <w:rPr>
          <w:sz w:val="24"/>
          <w:szCs w:val="24"/>
        </w:rPr>
      </w:pPr>
      <w:r w:rsidRPr="002C1AA6">
        <w:rPr>
          <w:sz w:val="24"/>
          <w:szCs w:val="24"/>
        </w:rPr>
        <w:lastRenderedPageBreak/>
        <w:t>„</w:t>
      </w:r>
      <w:r>
        <w:rPr>
          <w:sz w:val="24"/>
          <w:szCs w:val="24"/>
        </w:rPr>
        <w:t>2</w:t>
      </w:r>
      <w:r w:rsidR="00CF292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2C1AA6">
        <w:rPr>
          <w:sz w:val="24"/>
          <w:szCs w:val="24"/>
        </w:rPr>
        <w:t>Individuální studijní plán se s výjimkou individuálního studijního plánu podle čl. 5 odst. 15 studijního a zkušebního řádu univerzity nepřipouští ve dvou po sobě bezprostředně následujících ročnících studia.</w:t>
      </w:r>
      <w:r>
        <w:rPr>
          <w:sz w:val="24"/>
          <w:szCs w:val="24"/>
        </w:rPr>
        <w:t>“</w:t>
      </w:r>
      <w:r w:rsidRPr="002C1AA6">
        <w:rPr>
          <w:sz w:val="24"/>
          <w:szCs w:val="24"/>
        </w:rPr>
        <w:t xml:space="preserve"> </w:t>
      </w:r>
    </w:p>
    <w:p w14:paraId="3CCF7A59" w14:textId="77777777" w:rsidR="009A599F" w:rsidRPr="001A58BF" w:rsidRDefault="009A599F" w:rsidP="001A58BF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1A58BF">
        <w:rPr>
          <w:sz w:val="24"/>
          <w:szCs w:val="24"/>
        </w:rPr>
        <w:t>Dosavadní odstavce 2 a</w:t>
      </w:r>
      <w:r w:rsidR="002C1AA6">
        <w:rPr>
          <w:sz w:val="24"/>
          <w:szCs w:val="24"/>
        </w:rPr>
        <w:t xml:space="preserve"> 3 </w:t>
      </w:r>
      <w:r w:rsidRPr="001A58BF">
        <w:rPr>
          <w:sz w:val="24"/>
          <w:szCs w:val="24"/>
        </w:rPr>
        <w:t xml:space="preserve">se označují jako odstavce </w:t>
      </w:r>
      <w:r w:rsidR="002C1AA6">
        <w:rPr>
          <w:sz w:val="24"/>
          <w:szCs w:val="24"/>
        </w:rPr>
        <w:t>3</w:t>
      </w:r>
      <w:r w:rsidRPr="001A58BF">
        <w:rPr>
          <w:sz w:val="24"/>
          <w:szCs w:val="24"/>
        </w:rPr>
        <w:t xml:space="preserve"> a </w:t>
      </w:r>
      <w:r w:rsidR="002C1AA6">
        <w:rPr>
          <w:sz w:val="24"/>
          <w:szCs w:val="24"/>
        </w:rPr>
        <w:t>4</w:t>
      </w:r>
      <w:r w:rsidRPr="001A58BF">
        <w:rPr>
          <w:sz w:val="24"/>
          <w:szCs w:val="24"/>
        </w:rPr>
        <w:t>.</w:t>
      </w:r>
    </w:p>
    <w:p w14:paraId="7E958E9B" w14:textId="7CEE7172" w:rsidR="00DA3BA5" w:rsidRPr="00DA3BA5" w:rsidRDefault="00CF2DB0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contextualSpacing w:val="0"/>
        <w:jc w:val="both"/>
        <w:rPr>
          <w:szCs w:val="24"/>
        </w:rPr>
      </w:pPr>
      <w:r w:rsidRPr="001A58BF">
        <w:t>V čl. 1</w:t>
      </w:r>
      <w:r w:rsidR="002C1AA6">
        <w:t>5</w:t>
      </w:r>
      <w:r w:rsidRPr="001A58BF">
        <w:t xml:space="preserve"> </w:t>
      </w:r>
      <w:r w:rsidRPr="00C40A63">
        <w:t xml:space="preserve">odst. </w:t>
      </w:r>
      <w:r w:rsidR="002C1AA6">
        <w:t>3</w:t>
      </w:r>
      <w:r w:rsidRPr="00C40A63">
        <w:t xml:space="preserve"> </w:t>
      </w:r>
      <w:r w:rsidR="002C1AA6">
        <w:t xml:space="preserve">první větě </w:t>
      </w:r>
      <w:r w:rsidRPr="00C40A63">
        <w:t xml:space="preserve">se </w:t>
      </w:r>
      <w:r w:rsidR="002C1AA6">
        <w:t>za slovem „následující</w:t>
      </w:r>
      <w:r w:rsidR="00EB05AA">
        <w:t>m</w:t>
      </w:r>
      <w:r w:rsidR="00DA3BA5">
        <w:t>“ s</w:t>
      </w:r>
      <w:r w:rsidR="00C40A63" w:rsidRPr="00C40A63">
        <w:t>lov</w:t>
      </w:r>
      <w:r w:rsidR="00DA3BA5">
        <w:t>o</w:t>
      </w:r>
      <w:r w:rsidR="00C40A63" w:rsidRPr="00C40A63">
        <w:t xml:space="preserve"> „</w:t>
      </w:r>
      <w:r w:rsidR="00DA3BA5">
        <w:t>úseku“ nahrazuje slovem „ročníku“ a na konci věty se slova „úseku</w:t>
      </w:r>
      <w:r w:rsidR="00C11C52">
        <w:t xml:space="preserve"> studia</w:t>
      </w:r>
      <w:r w:rsidR="00DA3BA5">
        <w:t xml:space="preserve">“ nahrazují slovem „ročníku“. </w:t>
      </w:r>
    </w:p>
    <w:p w14:paraId="4A8CCE30" w14:textId="4FDC94F8" w:rsidR="00CF2DB0" w:rsidRPr="00C40A63" w:rsidRDefault="00DA3BA5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contextualSpacing w:val="0"/>
        <w:jc w:val="both"/>
        <w:rPr>
          <w:szCs w:val="24"/>
        </w:rPr>
      </w:pPr>
      <w:r w:rsidRPr="001A58BF">
        <w:t>V čl. 1</w:t>
      </w:r>
      <w:r>
        <w:t>5</w:t>
      </w:r>
      <w:r w:rsidRPr="001A58BF">
        <w:t xml:space="preserve"> </w:t>
      </w:r>
      <w:r w:rsidRPr="00C40A63">
        <w:t xml:space="preserve">odst. </w:t>
      </w:r>
      <w:r>
        <w:t>3</w:t>
      </w:r>
      <w:r w:rsidRPr="00C40A63">
        <w:t xml:space="preserve"> </w:t>
      </w:r>
      <w:r>
        <w:t>se vypouští věta druhá</w:t>
      </w:r>
      <w:r w:rsidR="00CF2DB0" w:rsidRPr="00C40A63">
        <w:rPr>
          <w:szCs w:val="24"/>
        </w:rPr>
        <w:t>.</w:t>
      </w:r>
    </w:p>
    <w:p w14:paraId="16CEE746" w14:textId="77777777" w:rsidR="00DA3BA5" w:rsidRDefault="00C40A63" w:rsidP="00CF2923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contextualSpacing w:val="0"/>
        <w:jc w:val="both"/>
      </w:pPr>
      <w:r>
        <w:t xml:space="preserve">V </w:t>
      </w:r>
      <w:r w:rsidR="00584CF7" w:rsidRPr="001A58BF">
        <w:t>čl. 1</w:t>
      </w:r>
      <w:r w:rsidR="00DA3BA5">
        <w:t>5</w:t>
      </w:r>
      <w:r w:rsidR="00584CF7" w:rsidRPr="001A58BF">
        <w:t xml:space="preserve"> se </w:t>
      </w:r>
      <w:r w:rsidR="00DA3BA5">
        <w:t>vypouští odstavec 4.</w:t>
      </w:r>
    </w:p>
    <w:p w14:paraId="1A8B281F" w14:textId="77777777" w:rsidR="00584CF7" w:rsidRDefault="00DA3BA5" w:rsidP="001A58BF">
      <w:pPr>
        <w:pStyle w:val="Odstavecseseznamem"/>
        <w:numPr>
          <w:ilvl w:val="0"/>
          <w:numId w:val="15"/>
        </w:numPr>
        <w:tabs>
          <w:tab w:val="num" w:pos="426"/>
        </w:tabs>
        <w:spacing w:after="120" w:line="312" w:lineRule="auto"/>
        <w:ind w:left="425" w:firstLine="0"/>
        <w:jc w:val="both"/>
      </w:pPr>
      <w:r>
        <w:t>V čl. 17 se nahrazují dosavadní odstavce 3 a 4 novými odstavci 3 až 5, které zní</w:t>
      </w:r>
      <w:r w:rsidR="00584CF7" w:rsidRPr="001A58BF">
        <w:t>:</w:t>
      </w:r>
    </w:p>
    <w:p w14:paraId="678EEFDF" w14:textId="77777777" w:rsidR="00DA3BA5" w:rsidRPr="00DA3BA5" w:rsidRDefault="00DA3BA5" w:rsidP="009F4047">
      <w:pPr>
        <w:tabs>
          <w:tab w:val="num" w:pos="426"/>
        </w:tabs>
        <w:spacing w:after="120" w:line="312" w:lineRule="auto"/>
        <w:ind w:left="1134" w:hanging="425"/>
        <w:jc w:val="both"/>
        <w:rPr>
          <w:sz w:val="24"/>
          <w:szCs w:val="24"/>
        </w:rPr>
      </w:pPr>
      <w:r w:rsidRPr="00DA3BA5">
        <w:rPr>
          <w:sz w:val="24"/>
          <w:szCs w:val="24"/>
        </w:rPr>
        <w:t>„3</w:t>
      </w:r>
      <w:r w:rsidR="00CF2923">
        <w:rPr>
          <w:sz w:val="24"/>
          <w:szCs w:val="24"/>
        </w:rPr>
        <w:t xml:space="preserve">.  </w:t>
      </w:r>
      <w:r w:rsidRPr="00DA3BA5">
        <w:rPr>
          <w:sz w:val="24"/>
          <w:szCs w:val="24"/>
        </w:rPr>
        <w:t>Zkouška může probíhat před komisí, stanoví-li tak garant předmětu.</w:t>
      </w:r>
    </w:p>
    <w:p w14:paraId="71952A35" w14:textId="77777777" w:rsidR="009F4047" w:rsidRDefault="00DA3BA5" w:rsidP="009F4047">
      <w:pPr>
        <w:tabs>
          <w:tab w:val="num" w:pos="426"/>
        </w:tabs>
        <w:spacing w:after="120" w:line="312" w:lineRule="auto"/>
        <w:ind w:left="1134" w:hanging="425"/>
        <w:jc w:val="both"/>
        <w:rPr>
          <w:sz w:val="24"/>
          <w:szCs w:val="24"/>
        </w:rPr>
      </w:pPr>
      <w:r w:rsidRPr="00DA3BA5">
        <w:rPr>
          <w:sz w:val="24"/>
          <w:szCs w:val="24"/>
        </w:rPr>
        <w:t>4</w:t>
      </w:r>
      <w:r w:rsidR="00CF2923">
        <w:rPr>
          <w:sz w:val="24"/>
          <w:szCs w:val="24"/>
        </w:rPr>
        <w:t>.</w:t>
      </w:r>
      <w:r w:rsidR="009F4047">
        <w:rPr>
          <w:sz w:val="24"/>
          <w:szCs w:val="24"/>
        </w:rPr>
        <w:t xml:space="preserve">   </w:t>
      </w:r>
      <w:r w:rsidRPr="00DA3BA5">
        <w:rPr>
          <w:sz w:val="24"/>
          <w:szCs w:val="24"/>
        </w:rPr>
        <w:t>Druhý opravný termín ústní zkoušky z povinného či povinně volitelného předmětu skládá student vždy před zkušební komisí</w:t>
      </w:r>
      <w:r w:rsidRPr="009F4047">
        <w:rPr>
          <w:sz w:val="24"/>
          <w:szCs w:val="24"/>
          <w:vertAlign w:val="superscript"/>
        </w:rPr>
        <w:t>10</w:t>
      </w:r>
      <w:r w:rsidRPr="00DA3BA5">
        <w:rPr>
          <w:sz w:val="24"/>
          <w:szCs w:val="24"/>
        </w:rPr>
        <w:t xml:space="preserve">. </w:t>
      </w:r>
    </w:p>
    <w:p w14:paraId="02811830" w14:textId="5C4BCFF3" w:rsidR="00DA3BA5" w:rsidRPr="00DA3BA5" w:rsidRDefault="00DA3BA5" w:rsidP="009F4047">
      <w:pPr>
        <w:tabs>
          <w:tab w:val="num" w:pos="426"/>
        </w:tabs>
        <w:spacing w:after="120" w:line="312" w:lineRule="auto"/>
        <w:ind w:left="1134" w:hanging="425"/>
        <w:jc w:val="both"/>
        <w:rPr>
          <w:sz w:val="24"/>
          <w:szCs w:val="24"/>
        </w:rPr>
      </w:pPr>
      <w:r w:rsidRPr="00DA3BA5">
        <w:rPr>
          <w:sz w:val="24"/>
          <w:szCs w:val="24"/>
        </w:rPr>
        <w:t>5</w:t>
      </w:r>
      <w:r w:rsidR="00CF2923">
        <w:rPr>
          <w:sz w:val="24"/>
          <w:szCs w:val="24"/>
        </w:rPr>
        <w:t>.</w:t>
      </w:r>
      <w:r w:rsidRPr="00DA3BA5">
        <w:rPr>
          <w:sz w:val="24"/>
          <w:szCs w:val="24"/>
        </w:rPr>
        <w:tab/>
        <w:t>Probíhá-li zkouška před komisí, má komise vždy nejméně dva členy. Složení komise určuje garant předmětu.</w:t>
      </w:r>
      <w:r w:rsidR="009F4047">
        <w:rPr>
          <w:sz w:val="24"/>
          <w:szCs w:val="24"/>
        </w:rPr>
        <w:t xml:space="preserve"> </w:t>
      </w:r>
      <w:r w:rsidRPr="00DA3BA5">
        <w:rPr>
          <w:sz w:val="24"/>
          <w:szCs w:val="24"/>
        </w:rPr>
        <w:t>Předsedou komise nemůže být osoba, která zkoušela studenta v obou předcházejících termínech zkoušky.</w:t>
      </w:r>
      <w:r w:rsidR="009F4047">
        <w:rPr>
          <w:sz w:val="24"/>
          <w:szCs w:val="24"/>
        </w:rPr>
        <w:t>“</w:t>
      </w:r>
    </w:p>
    <w:p w14:paraId="2D899054" w14:textId="77777777" w:rsidR="00584CF7" w:rsidRPr="007F0A8C" w:rsidRDefault="00584CF7" w:rsidP="007F0A8C">
      <w:pPr>
        <w:tabs>
          <w:tab w:val="num" w:pos="426"/>
        </w:tabs>
        <w:spacing w:after="120" w:line="312" w:lineRule="auto"/>
        <w:ind w:left="425"/>
        <w:jc w:val="both"/>
        <w:rPr>
          <w:sz w:val="24"/>
          <w:szCs w:val="24"/>
        </w:rPr>
      </w:pPr>
      <w:r w:rsidRPr="007F0A8C">
        <w:rPr>
          <w:sz w:val="24"/>
          <w:szCs w:val="24"/>
        </w:rPr>
        <w:t xml:space="preserve">Dosavadní odstavce </w:t>
      </w:r>
      <w:r w:rsidR="009F4047">
        <w:rPr>
          <w:sz w:val="24"/>
          <w:szCs w:val="24"/>
        </w:rPr>
        <w:t>5</w:t>
      </w:r>
      <w:r w:rsidRPr="007F0A8C">
        <w:rPr>
          <w:sz w:val="24"/>
          <w:szCs w:val="24"/>
        </w:rPr>
        <w:t xml:space="preserve"> a</w:t>
      </w:r>
      <w:r w:rsidR="009F4047">
        <w:rPr>
          <w:sz w:val="24"/>
          <w:szCs w:val="24"/>
        </w:rPr>
        <w:t>ž</w:t>
      </w:r>
      <w:r w:rsidRPr="007F0A8C">
        <w:rPr>
          <w:sz w:val="24"/>
          <w:szCs w:val="24"/>
        </w:rPr>
        <w:t xml:space="preserve"> </w:t>
      </w:r>
      <w:r w:rsidR="009F4047">
        <w:rPr>
          <w:sz w:val="24"/>
          <w:szCs w:val="24"/>
        </w:rPr>
        <w:t>8</w:t>
      </w:r>
      <w:r w:rsidRPr="007F0A8C">
        <w:rPr>
          <w:sz w:val="24"/>
          <w:szCs w:val="24"/>
        </w:rPr>
        <w:t xml:space="preserve"> se označují jako odstavce </w:t>
      </w:r>
      <w:r w:rsidR="00CF2DB0" w:rsidRPr="007F0A8C">
        <w:rPr>
          <w:sz w:val="24"/>
          <w:szCs w:val="24"/>
        </w:rPr>
        <w:t>6</w:t>
      </w:r>
      <w:r w:rsidRPr="007F0A8C">
        <w:rPr>
          <w:sz w:val="24"/>
          <w:szCs w:val="24"/>
        </w:rPr>
        <w:t xml:space="preserve"> a</w:t>
      </w:r>
      <w:r w:rsidR="00904CCB">
        <w:rPr>
          <w:sz w:val="24"/>
          <w:szCs w:val="24"/>
        </w:rPr>
        <w:t>ž</w:t>
      </w:r>
      <w:r w:rsidRPr="007F0A8C">
        <w:rPr>
          <w:sz w:val="24"/>
          <w:szCs w:val="24"/>
        </w:rPr>
        <w:t xml:space="preserve"> </w:t>
      </w:r>
      <w:r w:rsidR="009F4047">
        <w:rPr>
          <w:sz w:val="24"/>
          <w:szCs w:val="24"/>
        </w:rPr>
        <w:t>9.</w:t>
      </w:r>
    </w:p>
    <w:p w14:paraId="1172A469" w14:textId="77777777" w:rsidR="009F4047" w:rsidRPr="009F4047" w:rsidRDefault="001A58BF" w:rsidP="000E0629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left="425" w:firstLine="0"/>
        <w:contextualSpacing w:val="0"/>
        <w:jc w:val="both"/>
        <w:rPr>
          <w:szCs w:val="24"/>
        </w:rPr>
      </w:pPr>
      <w:bookmarkStart w:id="0" w:name="_Hlk94536825"/>
      <w:r w:rsidRPr="001A58BF">
        <w:t xml:space="preserve">V čl. 17 odst. </w:t>
      </w:r>
      <w:r w:rsidR="009F4047">
        <w:t>8</w:t>
      </w:r>
      <w:r w:rsidRPr="001A58BF">
        <w:t xml:space="preserve"> </w:t>
      </w:r>
      <w:r w:rsidR="00E83FF4">
        <w:t xml:space="preserve">se </w:t>
      </w:r>
      <w:r w:rsidR="009F4047">
        <w:t>číslo „5“ nahrazuje číslem „6“</w:t>
      </w:r>
      <w:bookmarkEnd w:id="0"/>
      <w:r w:rsidR="009F4047">
        <w:t>.</w:t>
      </w:r>
    </w:p>
    <w:p w14:paraId="761A1BF8" w14:textId="77777777" w:rsidR="003C14F6" w:rsidRDefault="003C14F6" w:rsidP="000E0629">
      <w:pPr>
        <w:pStyle w:val="Odstavecseseznamem"/>
        <w:numPr>
          <w:ilvl w:val="0"/>
          <w:numId w:val="15"/>
        </w:numPr>
        <w:tabs>
          <w:tab w:val="num" w:pos="426"/>
          <w:tab w:val="left" w:pos="851"/>
        </w:tabs>
        <w:spacing w:after="120" w:line="312" w:lineRule="auto"/>
        <w:ind w:left="425" w:firstLine="0"/>
        <w:contextualSpacing w:val="0"/>
        <w:jc w:val="both"/>
      </w:pPr>
      <w:r>
        <w:t>V čl. 20 se v nadpisu slova „Oborové rady“ nahrazují slovy „Oborová rada“.</w:t>
      </w:r>
    </w:p>
    <w:p w14:paraId="62AFF267" w14:textId="77777777" w:rsidR="009F4047" w:rsidRDefault="00E83FF4" w:rsidP="00EB05AA">
      <w:pPr>
        <w:pStyle w:val="Odstavecseseznamem"/>
        <w:numPr>
          <w:ilvl w:val="0"/>
          <w:numId w:val="15"/>
        </w:numPr>
        <w:tabs>
          <w:tab w:val="left" w:pos="567"/>
          <w:tab w:val="left" w:pos="851"/>
        </w:tabs>
        <w:spacing w:after="120" w:line="312" w:lineRule="auto"/>
        <w:ind w:left="425" w:firstLine="0"/>
        <w:jc w:val="both"/>
      </w:pPr>
      <w:r>
        <w:t xml:space="preserve">V </w:t>
      </w:r>
      <w:r w:rsidR="003201CF" w:rsidRPr="00E83FF4">
        <w:t xml:space="preserve">čl. </w:t>
      </w:r>
      <w:r w:rsidR="009F4047">
        <w:t>20</w:t>
      </w:r>
      <w:r w:rsidR="003201CF" w:rsidRPr="00E83FF4">
        <w:t xml:space="preserve"> </w:t>
      </w:r>
      <w:r w:rsidR="009F4047">
        <w:t>odst. 1 se dosavadní text zrušuje a nahrazuje se textem, který včetně poznámky pod čarou zní:</w:t>
      </w:r>
    </w:p>
    <w:p w14:paraId="12F33642" w14:textId="77777777" w:rsidR="009F4047" w:rsidRDefault="009F4047" w:rsidP="009F4047">
      <w:pPr>
        <w:pStyle w:val="Odstavecseseznamem"/>
        <w:spacing w:after="120" w:line="312" w:lineRule="auto"/>
        <w:ind w:left="425"/>
        <w:jc w:val="both"/>
      </w:pPr>
      <w:r>
        <w:t>„1</w:t>
      </w:r>
      <w:r w:rsidR="00CF2923">
        <w:t>.</w:t>
      </w:r>
      <w:r>
        <w:t xml:space="preserve">  </w:t>
      </w:r>
      <w:r w:rsidRPr="009F4047">
        <w:t>Při jmenování a odvolávání členů oborové rady se postupuje podle Statutu univerzity</w:t>
      </w:r>
      <w:r w:rsidR="00CF2923">
        <w:rPr>
          <w:vertAlign w:val="superscript"/>
        </w:rPr>
        <w:t>14</w:t>
      </w:r>
      <w:r w:rsidRPr="009F4047">
        <w:t>.</w:t>
      </w:r>
    </w:p>
    <w:p w14:paraId="1775377A" w14:textId="77777777" w:rsidR="00CF2923" w:rsidRDefault="00CF2923" w:rsidP="009F4047">
      <w:pPr>
        <w:pStyle w:val="Odstavecseseznamem"/>
        <w:spacing w:after="120" w:line="312" w:lineRule="auto"/>
        <w:ind w:left="425"/>
        <w:jc w:val="both"/>
      </w:pPr>
      <w:r>
        <w:t>___</w:t>
      </w:r>
    </w:p>
    <w:p w14:paraId="06DE1153" w14:textId="63757FA8" w:rsidR="00CF2923" w:rsidRDefault="00CF2923" w:rsidP="000E0629">
      <w:pPr>
        <w:pStyle w:val="Textpoznpodarou"/>
        <w:spacing w:after="120"/>
        <w:ind w:left="426"/>
      </w:pPr>
      <w:proofErr w:type="gramStart"/>
      <w:r>
        <w:rPr>
          <w:vertAlign w:val="superscript"/>
        </w:rPr>
        <w:t>14</w:t>
      </w:r>
      <w:r w:rsidR="002164B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Čl.</w:t>
      </w:r>
      <w:proofErr w:type="gramEnd"/>
      <w:r>
        <w:t xml:space="preserve"> 22 odst. 14 a 10 Statutu univerzity“</w:t>
      </w:r>
    </w:p>
    <w:p w14:paraId="104B5401" w14:textId="77777777" w:rsidR="00DF5B00" w:rsidRPr="00DF5B00" w:rsidRDefault="00DF5B00" w:rsidP="000E0629">
      <w:pPr>
        <w:pStyle w:val="Textpoznpodarou"/>
        <w:spacing w:after="120"/>
        <w:ind w:left="426"/>
        <w:rPr>
          <w:sz w:val="24"/>
          <w:szCs w:val="24"/>
        </w:rPr>
      </w:pPr>
      <w:r w:rsidRPr="00DF5B00">
        <w:rPr>
          <w:sz w:val="24"/>
          <w:szCs w:val="24"/>
        </w:rPr>
        <w:t xml:space="preserve">Dosavadní odkazy pod čarou 14 až </w:t>
      </w:r>
      <w:r>
        <w:rPr>
          <w:sz w:val="24"/>
          <w:szCs w:val="24"/>
        </w:rPr>
        <w:t>21 se přečíslují na odkazy 15 až 22.</w:t>
      </w:r>
    </w:p>
    <w:p w14:paraId="34E25C57" w14:textId="77777777" w:rsidR="00CF2923" w:rsidRDefault="00CF2923" w:rsidP="000E0629">
      <w:pPr>
        <w:pStyle w:val="Odstavecseseznamem"/>
        <w:numPr>
          <w:ilvl w:val="0"/>
          <w:numId w:val="15"/>
        </w:numPr>
        <w:spacing w:after="120" w:line="312" w:lineRule="auto"/>
        <w:ind w:left="426" w:firstLine="0"/>
        <w:jc w:val="both"/>
      </w:pPr>
      <w:r>
        <w:t xml:space="preserve">V </w:t>
      </w:r>
      <w:r w:rsidRPr="00E83FF4">
        <w:t xml:space="preserve">čl. </w:t>
      </w:r>
      <w:r>
        <w:t>20</w:t>
      </w:r>
      <w:r w:rsidRPr="00E83FF4">
        <w:t xml:space="preserve"> </w:t>
      </w:r>
      <w:r>
        <w:t>odst. 2 se dosavadní text zrušuje a nahrazuje se textem, který zní:</w:t>
      </w:r>
    </w:p>
    <w:p w14:paraId="6AFD555D" w14:textId="77777777" w:rsidR="00CF2923" w:rsidRPr="00CF2923" w:rsidRDefault="00CF2923" w:rsidP="003C14F6">
      <w:pPr>
        <w:spacing w:after="120" w:line="312" w:lineRule="auto"/>
        <w:ind w:left="992" w:hanging="425"/>
        <w:jc w:val="both"/>
        <w:rPr>
          <w:color w:val="000000"/>
          <w:sz w:val="24"/>
          <w:szCs w:val="24"/>
        </w:rPr>
      </w:pPr>
      <w:r w:rsidRPr="00CF2923">
        <w:rPr>
          <w:sz w:val="24"/>
          <w:szCs w:val="24"/>
        </w:rPr>
        <w:t xml:space="preserve"> </w:t>
      </w:r>
      <w:r w:rsidR="003201CF" w:rsidRPr="00CF2923">
        <w:rPr>
          <w:sz w:val="24"/>
          <w:szCs w:val="24"/>
        </w:rPr>
        <w:t>„</w:t>
      </w:r>
      <w:r w:rsidRPr="00CF2923">
        <w:rPr>
          <w:sz w:val="24"/>
          <w:szCs w:val="24"/>
        </w:rPr>
        <w:t xml:space="preserve">2.  </w:t>
      </w:r>
      <w:r w:rsidRPr="00CF2923">
        <w:rPr>
          <w:color w:val="000000"/>
          <w:sz w:val="24"/>
          <w:szCs w:val="24"/>
        </w:rPr>
        <w:t>Oborová rada navrhuje děkanovi složení zkušebních komisí pro přijímací zkoušky, jmenování školitelů a konzultantů, posuzuje a schvaluje individuální studijní plány studentů, včetně jejich změn, v souladu se studijním programem stanoví požadavky ke státní doktorské zkoušce, navrhuje členy komisí pro obhajoby disertačních prací a konání státních doktorských zkoušek, organizuje konání těchto zkoušek a obhajob, organizuje pro studenty přednáškové kurzy a semináře a zveřejňuje jejich seznamy.“</w:t>
      </w:r>
    </w:p>
    <w:p w14:paraId="13C0AFDF" w14:textId="77777777" w:rsidR="009D1C6D" w:rsidRDefault="0067360E" w:rsidP="000E0629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hanging="76"/>
        <w:contextualSpacing w:val="0"/>
        <w:jc w:val="both"/>
      </w:pPr>
      <w:r w:rsidRPr="00E83FF4">
        <w:t xml:space="preserve">V čl. </w:t>
      </w:r>
      <w:r w:rsidR="009D1C6D">
        <w:t>20</w:t>
      </w:r>
      <w:r w:rsidRPr="00E83FF4">
        <w:t xml:space="preserve"> </w:t>
      </w:r>
      <w:r w:rsidR="009D1C6D">
        <w:t xml:space="preserve">se </w:t>
      </w:r>
      <w:r w:rsidRPr="00E83FF4">
        <w:t>odst</w:t>
      </w:r>
      <w:r w:rsidR="009D1C6D">
        <w:t>avec 4 zrušuje</w:t>
      </w:r>
      <w:r w:rsidRPr="00E83FF4">
        <w:t xml:space="preserve">. </w:t>
      </w:r>
    </w:p>
    <w:p w14:paraId="6227C4D1" w14:textId="77777777" w:rsidR="00DF5B00" w:rsidRDefault="00DF5B00" w:rsidP="000E0629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hanging="76"/>
        <w:contextualSpacing w:val="0"/>
        <w:jc w:val="both"/>
      </w:pPr>
      <w:bookmarkStart w:id="1" w:name="_Hlk94537739"/>
      <w:r w:rsidRPr="00E83FF4">
        <w:t xml:space="preserve">V čl. </w:t>
      </w:r>
      <w:r>
        <w:t>2</w:t>
      </w:r>
      <w:r w:rsidRPr="00E83FF4">
        <w:t>1</w:t>
      </w:r>
      <w:r>
        <w:t xml:space="preserve"> odst. 2 písm. b)</w:t>
      </w:r>
      <w:r w:rsidRPr="00E83FF4">
        <w:t xml:space="preserve"> se</w:t>
      </w:r>
      <w:r>
        <w:t xml:space="preserve"> </w:t>
      </w:r>
      <w:r>
        <w:rPr>
          <w:spacing w:val="-1"/>
          <w:szCs w:val="24"/>
        </w:rPr>
        <w:t>číslo odkazu „14“ nahrazuje číslem „15“.</w:t>
      </w:r>
    </w:p>
    <w:bookmarkEnd w:id="1"/>
    <w:p w14:paraId="2AB678B8" w14:textId="77777777" w:rsidR="003201CF" w:rsidRPr="00E83FF4" w:rsidRDefault="001E4BB2" w:rsidP="000E0629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hanging="76"/>
        <w:contextualSpacing w:val="0"/>
        <w:jc w:val="both"/>
      </w:pPr>
      <w:r w:rsidRPr="00E83FF4">
        <w:t xml:space="preserve">V čl. </w:t>
      </w:r>
      <w:r w:rsidR="009D1C6D">
        <w:t>2</w:t>
      </w:r>
      <w:r w:rsidRPr="00E83FF4">
        <w:t>1</w:t>
      </w:r>
      <w:r w:rsidR="009D1C6D">
        <w:t xml:space="preserve"> odst. 3</w:t>
      </w:r>
      <w:r w:rsidRPr="00E83FF4">
        <w:t xml:space="preserve"> se </w:t>
      </w:r>
      <w:r w:rsidR="009D1C6D">
        <w:t>poslední věta se zrušuje</w:t>
      </w:r>
      <w:r w:rsidRPr="00E83FF4">
        <w:t xml:space="preserve">. </w:t>
      </w:r>
    </w:p>
    <w:p w14:paraId="3541E8CF" w14:textId="77777777" w:rsidR="009D1C6D" w:rsidRDefault="001E4BB2" w:rsidP="000E0629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left="426" w:firstLine="0"/>
        <w:contextualSpacing w:val="0"/>
        <w:jc w:val="both"/>
      </w:pPr>
      <w:r w:rsidRPr="00E83FF4">
        <w:lastRenderedPageBreak/>
        <w:t xml:space="preserve">V čl. </w:t>
      </w:r>
      <w:r w:rsidR="009D1C6D">
        <w:t xml:space="preserve">23 se dosavadní text zrušuje a nahrazuje se textem, který </w:t>
      </w:r>
      <w:r w:rsidR="00B60D41">
        <w:t xml:space="preserve">včetně poznámek pod čarou </w:t>
      </w:r>
      <w:r w:rsidR="009D1C6D">
        <w:t>zní takt</w:t>
      </w:r>
      <w:r w:rsidR="00B60D41">
        <w:t>o</w:t>
      </w:r>
      <w:r w:rsidR="009D1C6D">
        <w:t>:</w:t>
      </w:r>
    </w:p>
    <w:p w14:paraId="3C8D2F5B" w14:textId="77777777" w:rsidR="009D1C6D" w:rsidRPr="009D1C6D" w:rsidRDefault="009D1C6D" w:rsidP="009D1C6D">
      <w:pPr>
        <w:spacing w:before="360" w:line="312" w:lineRule="auto"/>
        <w:jc w:val="center"/>
        <w:rPr>
          <w:sz w:val="24"/>
          <w:szCs w:val="24"/>
        </w:rPr>
      </w:pPr>
      <w:r w:rsidRPr="009D1C6D">
        <w:rPr>
          <w:sz w:val="24"/>
          <w:szCs w:val="24"/>
        </w:rPr>
        <w:t>„Čl. 23</w:t>
      </w:r>
    </w:p>
    <w:p w14:paraId="0F5E8DF4" w14:textId="77777777" w:rsidR="009D1C6D" w:rsidRPr="009D1C6D" w:rsidRDefault="009D1C6D" w:rsidP="009D1C6D">
      <w:pPr>
        <w:spacing w:after="120" w:line="312" w:lineRule="auto"/>
        <w:jc w:val="center"/>
        <w:rPr>
          <w:sz w:val="24"/>
          <w:szCs w:val="24"/>
        </w:rPr>
      </w:pPr>
      <w:r w:rsidRPr="009D1C6D">
        <w:rPr>
          <w:sz w:val="24"/>
          <w:szCs w:val="24"/>
        </w:rPr>
        <w:t>Individuální</w:t>
      </w:r>
      <w:r w:rsidRPr="009D1C6D">
        <w:rPr>
          <w:bCs/>
          <w:sz w:val="24"/>
          <w:szCs w:val="24"/>
        </w:rPr>
        <w:t xml:space="preserve"> studijní plán</w:t>
      </w:r>
    </w:p>
    <w:p w14:paraId="39787F97" w14:textId="77777777" w:rsidR="009D1C6D" w:rsidRPr="00B60D41" w:rsidRDefault="009D1C6D" w:rsidP="002164B8">
      <w:pPr>
        <w:numPr>
          <w:ilvl w:val="0"/>
          <w:numId w:val="21"/>
        </w:numPr>
        <w:tabs>
          <w:tab w:val="clear" w:pos="720"/>
          <w:tab w:val="num" w:pos="851"/>
        </w:tabs>
        <w:spacing w:after="120" w:line="312" w:lineRule="auto"/>
        <w:ind w:left="709" w:hanging="283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 xml:space="preserve">Studium probíhá podle individuálního studijního plánu, který </w:t>
      </w:r>
      <w:r w:rsidRPr="00B60D41">
        <w:rPr>
          <w:spacing w:val="-1"/>
          <w:sz w:val="24"/>
          <w:szCs w:val="24"/>
        </w:rPr>
        <w:t>svým rozsahem odpovídá rozhodnutí o akreditaci studijního programu.</w:t>
      </w:r>
      <w:r w:rsidRPr="00B60D41">
        <w:rPr>
          <w:color w:val="000000"/>
          <w:sz w:val="24"/>
          <w:szCs w:val="24"/>
        </w:rPr>
        <w:t xml:space="preserve"> </w:t>
      </w:r>
    </w:p>
    <w:p w14:paraId="5EC3954D" w14:textId="77777777" w:rsidR="009D1C6D" w:rsidRPr="00B60D41" w:rsidRDefault="009D1C6D" w:rsidP="002164B8">
      <w:pPr>
        <w:pStyle w:val="Odstavecseseznamem"/>
        <w:numPr>
          <w:ilvl w:val="0"/>
          <w:numId w:val="21"/>
        </w:numPr>
        <w:tabs>
          <w:tab w:val="clear" w:pos="720"/>
          <w:tab w:val="num" w:pos="851"/>
        </w:tabs>
        <w:spacing w:after="120" w:line="312" w:lineRule="auto"/>
        <w:ind w:left="709" w:hanging="283"/>
        <w:jc w:val="both"/>
        <w:rPr>
          <w:color w:val="000000"/>
          <w:szCs w:val="24"/>
        </w:rPr>
      </w:pPr>
      <w:r w:rsidRPr="00B60D41">
        <w:rPr>
          <w:color w:val="000000"/>
          <w:szCs w:val="24"/>
        </w:rPr>
        <w:t>Individuální studijní plán studenta se vede v elektronické podobě v SIS.</w:t>
      </w:r>
    </w:p>
    <w:p w14:paraId="104395D3" w14:textId="77777777" w:rsidR="009D1C6D" w:rsidRPr="00B60D41" w:rsidRDefault="009D1C6D" w:rsidP="002164B8">
      <w:pPr>
        <w:numPr>
          <w:ilvl w:val="0"/>
          <w:numId w:val="21"/>
        </w:numPr>
        <w:tabs>
          <w:tab w:val="num" w:pos="851"/>
        </w:tabs>
        <w:spacing w:after="120" w:line="312" w:lineRule="auto"/>
        <w:ind w:left="709" w:hanging="283"/>
        <w:jc w:val="both"/>
        <w:rPr>
          <w:color w:val="000000"/>
          <w:sz w:val="24"/>
          <w:szCs w:val="24"/>
        </w:rPr>
      </w:pPr>
      <w:r w:rsidRPr="00B60D41">
        <w:rPr>
          <w:spacing w:val="-1"/>
          <w:sz w:val="24"/>
          <w:szCs w:val="24"/>
        </w:rPr>
        <w:t>Školitel v prvním roce studia studenta</w:t>
      </w:r>
      <w:r w:rsidRPr="00B60D41">
        <w:rPr>
          <w:spacing w:val="43"/>
          <w:sz w:val="24"/>
          <w:szCs w:val="24"/>
        </w:rPr>
        <w:t xml:space="preserve"> </w:t>
      </w:r>
      <w:r w:rsidRPr="00B60D41">
        <w:rPr>
          <w:color w:val="000000"/>
          <w:sz w:val="24"/>
          <w:szCs w:val="24"/>
        </w:rPr>
        <w:t xml:space="preserve">předloží individuální studijní plán oborové radě ke schválení nejpozději do 2 měsíců od začátku akademického roku, do něhož se student zapsal. </w:t>
      </w:r>
      <w:bookmarkStart w:id="2" w:name="_Hlk92895739"/>
      <w:r w:rsidRPr="00B60D41">
        <w:rPr>
          <w:sz w:val="24"/>
          <w:szCs w:val="24"/>
        </w:rPr>
        <w:t>Podrobnosti individuální studijního plánu včetně způsobu jeho zpracování</w:t>
      </w:r>
      <w:bookmarkEnd w:id="2"/>
      <w:r w:rsidRPr="00B60D41">
        <w:rPr>
          <w:sz w:val="24"/>
          <w:szCs w:val="24"/>
        </w:rPr>
        <w:t xml:space="preserve"> upravuje opatření děkana. </w:t>
      </w:r>
      <w:r w:rsidRPr="00B60D41">
        <w:rPr>
          <w:color w:val="000000"/>
          <w:sz w:val="24"/>
          <w:szCs w:val="24"/>
        </w:rPr>
        <w:t>Individuální studijní plán se sestavuje na dobu standardní doby studia.</w:t>
      </w:r>
    </w:p>
    <w:p w14:paraId="0BD773E2" w14:textId="77777777" w:rsidR="009D1C6D" w:rsidRPr="00B60D41" w:rsidRDefault="009D1C6D" w:rsidP="00B60D41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312" w:lineRule="auto"/>
        <w:ind w:left="426" w:firstLine="0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 xml:space="preserve">Individuální studijní plán vždy obsahuje zejména: </w:t>
      </w:r>
    </w:p>
    <w:p w14:paraId="6385495D" w14:textId="77777777" w:rsidR="009D1C6D" w:rsidRPr="00B60D41" w:rsidRDefault="009D1C6D" w:rsidP="00B60D41">
      <w:pPr>
        <w:numPr>
          <w:ilvl w:val="0"/>
          <w:numId w:val="22"/>
        </w:numPr>
        <w:tabs>
          <w:tab w:val="clear" w:pos="720"/>
        </w:tabs>
        <w:spacing w:after="120" w:line="312" w:lineRule="auto"/>
        <w:ind w:left="851" w:firstLine="0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 xml:space="preserve">téma a harmonogram přípravy disertační práce, </w:t>
      </w:r>
    </w:p>
    <w:p w14:paraId="0B5C71B2" w14:textId="77777777" w:rsidR="009D1C6D" w:rsidRPr="00B60D41" w:rsidRDefault="009D1C6D" w:rsidP="00B60D41">
      <w:pPr>
        <w:numPr>
          <w:ilvl w:val="0"/>
          <w:numId w:val="22"/>
        </w:numPr>
        <w:tabs>
          <w:tab w:val="clear" w:pos="720"/>
        </w:tabs>
        <w:spacing w:after="120" w:line="312" w:lineRule="auto"/>
        <w:ind w:left="851" w:firstLine="0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 xml:space="preserve">harmonogram výzkumné práce, </w:t>
      </w:r>
    </w:p>
    <w:p w14:paraId="74826545" w14:textId="77777777" w:rsidR="009D1C6D" w:rsidRPr="00B60D41" w:rsidRDefault="009D1C6D" w:rsidP="00B60D41">
      <w:pPr>
        <w:numPr>
          <w:ilvl w:val="0"/>
          <w:numId w:val="22"/>
        </w:numPr>
        <w:tabs>
          <w:tab w:val="clear" w:pos="720"/>
        </w:tabs>
        <w:spacing w:after="120" w:line="312" w:lineRule="auto"/>
        <w:ind w:left="851" w:firstLine="0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>předměty a lhůty pro jejich splnění,</w:t>
      </w:r>
    </w:p>
    <w:p w14:paraId="4973FD54" w14:textId="77777777" w:rsidR="009D1C6D" w:rsidRPr="00B60D41" w:rsidRDefault="009D1C6D" w:rsidP="00B60D41">
      <w:pPr>
        <w:numPr>
          <w:ilvl w:val="0"/>
          <w:numId w:val="22"/>
        </w:numPr>
        <w:tabs>
          <w:tab w:val="clear" w:pos="720"/>
        </w:tabs>
        <w:spacing w:after="120" w:line="312" w:lineRule="auto"/>
        <w:ind w:left="851" w:firstLine="0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>harmonogram publikačních výstupů,</w:t>
      </w:r>
    </w:p>
    <w:p w14:paraId="01CA63B3" w14:textId="77777777" w:rsidR="009D1C6D" w:rsidRPr="00B60D41" w:rsidRDefault="009D1C6D" w:rsidP="00B60D41">
      <w:pPr>
        <w:numPr>
          <w:ilvl w:val="0"/>
          <w:numId w:val="22"/>
        </w:numPr>
        <w:tabs>
          <w:tab w:val="clear" w:pos="720"/>
        </w:tabs>
        <w:spacing w:after="120" w:line="312" w:lineRule="auto"/>
        <w:ind w:left="851" w:firstLine="0"/>
        <w:jc w:val="both"/>
        <w:rPr>
          <w:color w:val="000000"/>
          <w:sz w:val="24"/>
          <w:szCs w:val="24"/>
        </w:rPr>
      </w:pPr>
      <w:r w:rsidRPr="00B60D41">
        <w:rPr>
          <w:sz w:val="24"/>
          <w:szCs w:val="24"/>
        </w:rPr>
        <w:t>plánovaný termín konání státní doktorské zkoušky,</w:t>
      </w:r>
    </w:p>
    <w:p w14:paraId="4C5F77E2" w14:textId="77777777" w:rsidR="00FD5D3C" w:rsidRPr="00B60D41" w:rsidRDefault="009D1C6D" w:rsidP="00B60D41">
      <w:pPr>
        <w:numPr>
          <w:ilvl w:val="0"/>
          <w:numId w:val="22"/>
        </w:numPr>
        <w:tabs>
          <w:tab w:val="clear" w:pos="720"/>
          <w:tab w:val="num" w:pos="851"/>
        </w:tabs>
        <w:spacing w:after="120" w:line="312" w:lineRule="auto"/>
        <w:ind w:left="851" w:firstLine="0"/>
        <w:jc w:val="both"/>
        <w:rPr>
          <w:sz w:val="24"/>
          <w:szCs w:val="24"/>
        </w:rPr>
      </w:pPr>
      <w:r w:rsidRPr="00B60D41">
        <w:rPr>
          <w:sz w:val="24"/>
          <w:szCs w:val="24"/>
        </w:rPr>
        <w:t>plánovaný termín konání obhajoby disertační práce.</w:t>
      </w:r>
    </w:p>
    <w:p w14:paraId="0586F93E" w14:textId="77777777" w:rsidR="00B60D41" w:rsidRPr="00B60D41" w:rsidRDefault="00B60D41" w:rsidP="00B60D41">
      <w:pPr>
        <w:pStyle w:val="Odstavecseseznamem"/>
        <w:numPr>
          <w:ilvl w:val="0"/>
          <w:numId w:val="24"/>
        </w:numPr>
        <w:tabs>
          <w:tab w:val="left" w:pos="851"/>
        </w:tabs>
        <w:spacing w:after="120" w:line="312" w:lineRule="auto"/>
        <w:jc w:val="both"/>
        <w:rPr>
          <w:color w:val="000000"/>
          <w:szCs w:val="24"/>
        </w:rPr>
      </w:pPr>
      <w:r w:rsidRPr="00B60D41">
        <w:rPr>
          <w:color w:val="000000"/>
          <w:szCs w:val="24"/>
        </w:rPr>
        <w:t>Individuální studijní plán dále může obsahovat požadavek zahraniční stáže; pokud však jde o požadavek oborové rady daného studijního programu, stává se povinnou součástí individuálního studijního plánu.</w:t>
      </w:r>
    </w:p>
    <w:p w14:paraId="2614655D" w14:textId="77777777" w:rsidR="00B60D41" w:rsidRPr="00B60D41" w:rsidRDefault="00B60D41" w:rsidP="00B60D41">
      <w:pPr>
        <w:numPr>
          <w:ilvl w:val="0"/>
          <w:numId w:val="23"/>
        </w:numPr>
        <w:tabs>
          <w:tab w:val="clear" w:pos="720"/>
          <w:tab w:val="num" w:pos="714"/>
        </w:tabs>
        <w:spacing w:after="120" w:line="312" w:lineRule="auto"/>
        <w:ind w:left="709" w:hanging="283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B60D41">
        <w:rPr>
          <w:color w:val="000000"/>
          <w:sz w:val="24"/>
          <w:szCs w:val="24"/>
        </w:rPr>
        <w:t>Součástí individuálního studijního plánu je vždy i studium anglického jazyka, které směřuje ke studované odbornosti a které je povinně zakončeno zkouškou na pracovišti fakulty zajišťující</w:t>
      </w:r>
      <w:r w:rsidR="00945D45">
        <w:rPr>
          <w:color w:val="000000"/>
          <w:sz w:val="24"/>
          <w:szCs w:val="24"/>
        </w:rPr>
        <w:t>m</w:t>
      </w:r>
      <w:r w:rsidRPr="00B60D41">
        <w:rPr>
          <w:color w:val="000000"/>
          <w:sz w:val="24"/>
          <w:szCs w:val="24"/>
        </w:rPr>
        <w:t xml:space="preserve"> výuku cizích jazyků. Jestliže student prokáže splnění obdobné studijní povinnosti mezinárodním certifikátem nebo jazykovou zkouškou, může být zkouška uznána</w:t>
      </w:r>
      <w:r>
        <w:rPr>
          <w:color w:val="000000"/>
          <w:sz w:val="24"/>
          <w:szCs w:val="24"/>
          <w:vertAlign w:val="superscript"/>
        </w:rPr>
        <w:t>16</w:t>
      </w:r>
      <w:r w:rsidRPr="00B60D41">
        <w:rPr>
          <w:color w:val="000000"/>
          <w:sz w:val="24"/>
          <w:szCs w:val="24"/>
        </w:rPr>
        <w:t xml:space="preserve">. </w:t>
      </w:r>
      <w:r w:rsidRPr="00B60D41">
        <w:rPr>
          <w:rStyle w:val="apple-converted-space"/>
          <w:sz w:val="24"/>
          <w:szCs w:val="24"/>
          <w:shd w:val="clear" w:color="auto" w:fill="FFFFFF"/>
        </w:rPr>
        <w:t>Děkan může stanovit svým opatřením bližší zásady a podrobnosti, k nimž při posuzování žádosti přihlíží, včetně zkrácení lhůty pro uznání kontroly studia anglického jazyka</w:t>
      </w:r>
      <w:r>
        <w:rPr>
          <w:rStyle w:val="apple-converted-space"/>
          <w:sz w:val="24"/>
          <w:szCs w:val="24"/>
          <w:shd w:val="clear" w:color="auto" w:fill="FFFFFF"/>
          <w:vertAlign w:val="superscript"/>
        </w:rPr>
        <w:t>17</w:t>
      </w:r>
      <w:r w:rsidRPr="00B60D41">
        <w:rPr>
          <w:rStyle w:val="apple-converted-space"/>
          <w:sz w:val="24"/>
          <w:szCs w:val="24"/>
          <w:shd w:val="clear" w:color="auto" w:fill="FFFFFF"/>
        </w:rPr>
        <w:t>.</w:t>
      </w:r>
    </w:p>
    <w:p w14:paraId="77817035" w14:textId="77777777" w:rsidR="00B60D41" w:rsidRPr="00B60D41" w:rsidRDefault="00B60D41" w:rsidP="00B60D41">
      <w:pPr>
        <w:numPr>
          <w:ilvl w:val="0"/>
          <w:numId w:val="23"/>
        </w:numPr>
        <w:tabs>
          <w:tab w:val="clear" w:pos="720"/>
          <w:tab w:val="num" w:pos="851"/>
        </w:tabs>
        <w:spacing w:after="120" w:line="312" w:lineRule="auto"/>
        <w:ind w:left="709" w:hanging="284"/>
        <w:jc w:val="both"/>
        <w:rPr>
          <w:color w:val="000000"/>
          <w:sz w:val="24"/>
          <w:szCs w:val="24"/>
        </w:rPr>
      </w:pPr>
      <w:r w:rsidRPr="00B60D41">
        <w:rPr>
          <w:color w:val="000000"/>
          <w:sz w:val="24"/>
          <w:szCs w:val="24"/>
        </w:rPr>
        <w:t>Na základě žádosti studenta se může fakulta na úhradě za mezinárodně uznávanou zkoušku podílet. O žádosti rozhoduje děkan.</w:t>
      </w:r>
    </w:p>
    <w:p w14:paraId="3BBA8FC6" w14:textId="77777777" w:rsidR="00B60D41" w:rsidRPr="00B60D41" w:rsidRDefault="00B60D41" w:rsidP="00B60D41">
      <w:pPr>
        <w:pStyle w:val="Zkladntext"/>
        <w:widowControl w:val="0"/>
        <w:numPr>
          <w:ilvl w:val="0"/>
          <w:numId w:val="23"/>
        </w:numPr>
        <w:tabs>
          <w:tab w:val="clear" w:pos="720"/>
          <w:tab w:val="left" w:pos="544"/>
          <w:tab w:val="num" w:pos="851"/>
        </w:tabs>
        <w:spacing w:after="120" w:line="312" w:lineRule="auto"/>
        <w:ind w:left="709" w:right="113" w:hanging="284"/>
        <w:jc w:val="both"/>
        <w:rPr>
          <w:color w:val="000000"/>
          <w:szCs w:val="24"/>
        </w:rPr>
      </w:pPr>
      <w:r w:rsidRPr="00B60D41">
        <w:rPr>
          <w:spacing w:val="-1"/>
          <w:szCs w:val="24"/>
        </w:rPr>
        <w:t xml:space="preserve">Plnění povinností studenta stanovených individuálním studijním plánem podléhá pravidelnému ročnímu hodnocení. Roční hodnocení probíhá elektronicky v SIS. </w:t>
      </w:r>
      <w:bookmarkStart w:id="3" w:name="_Hlk92895766"/>
      <w:r w:rsidRPr="00B60D41">
        <w:rPr>
          <w:spacing w:val="-1"/>
          <w:szCs w:val="24"/>
        </w:rPr>
        <w:t xml:space="preserve">Podrobnosti postupu zpracování ročního hodnocení </w:t>
      </w:r>
      <w:bookmarkEnd w:id="3"/>
      <w:r w:rsidRPr="00B60D41">
        <w:rPr>
          <w:spacing w:val="-1"/>
          <w:szCs w:val="24"/>
        </w:rPr>
        <w:t xml:space="preserve">upravuje opatření děkana. </w:t>
      </w:r>
    </w:p>
    <w:p w14:paraId="7F2A75C5" w14:textId="77777777" w:rsidR="00B60D41" w:rsidRPr="00B60D41" w:rsidRDefault="00B60D41" w:rsidP="00B60D41">
      <w:pPr>
        <w:pStyle w:val="Zkladntext"/>
        <w:widowControl w:val="0"/>
        <w:numPr>
          <w:ilvl w:val="0"/>
          <w:numId w:val="23"/>
        </w:numPr>
        <w:tabs>
          <w:tab w:val="clear" w:pos="720"/>
          <w:tab w:val="left" w:pos="709"/>
        </w:tabs>
        <w:spacing w:after="120" w:line="312" w:lineRule="auto"/>
        <w:ind w:left="709" w:right="113" w:hanging="283"/>
        <w:jc w:val="both"/>
        <w:rPr>
          <w:color w:val="000000"/>
          <w:szCs w:val="24"/>
        </w:rPr>
      </w:pPr>
      <w:r w:rsidRPr="00B60D41">
        <w:rPr>
          <w:color w:val="000000"/>
          <w:szCs w:val="24"/>
        </w:rPr>
        <w:lastRenderedPageBreak/>
        <w:t>Předpokladem ročního hodnocení školitelem v každém dalším roce studia je vyjádření studenta v SIS k plnění individuálního studijního plánu a ke skutečnostem, které jsou předmětem ročního hodnocení podle tohoto odstavce. Návrh ročního hodnocení průběhu studia v uplynulém akademickém roce předkládá školitel k projednání a následnému schválení oborovou radou. V ročním hodnocení se zejména uvádí splněné studijní povinnosti, výsledky řešení výzkumného úkolu a zpracování tématu disertační práce a návrh upřesnění či změn individuálního studijního plánu pro další rok studia. Každou změnu individuálního studijního plánu je třeba odůvodnit.</w:t>
      </w:r>
    </w:p>
    <w:p w14:paraId="1AF4F46A" w14:textId="77777777" w:rsidR="00B60D41" w:rsidRDefault="00B60D41" w:rsidP="00B60D41">
      <w:pPr>
        <w:tabs>
          <w:tab w:val="left" w:pos="851"/>
        </w:tabs>
        <w:spacing w:after="120" w:line="312" w:lineRule="auto"/>
        <w:ind w:left="502"/>
        <w:jc w:val="both"/>
      </w:pPr>
      <w:r>
        <w:t>_____</w:t>
      </w:r>
    </w:p>
    <w:p w14:paraId="42514513" w14:textId="4D969B43" w:rsidR="00B60D41" w:rsidRDefault="00B60D41" w:rsidP="00B60D41">
      <w:pPr>
        <w:tabs>
          <w:tab w:val="left" w:pos="851"/>
        </w:tabs>
        <w:spacing w:line="312" w:lineRule="auto"/>
        <w:ind w:left="505"/>
        <w:contextualSpacing/>
        <w:jc w:val="both"/>
        <w:rPr>
          <w:vertAlign w:val="superscript"/>
        </w:rPr>
      </w:pPr>
      <w:proofErr w:type="gramStart"/>
      <w:r>
        <w:rPr>
          <w:vertAlign w:val="superscript"/>
        </w:rPr>
        <w:t>16</w:t>
      </w:r>
      <w:r w:rsidR="00450B9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Čl.</w:t>
      </w:r>
      <w:proofErr w:type="gramEnd"/>
      <w:r>
        <w:t xml:space="preserve"> 8 odst. 17 věta druhá</w:t>
      </w:r>
      <w:r w:rsidRPr="00C510B8">
        <w:t xml:space="preserve"> </w:t>
      </w:r>
      <w:r>
        <w:t>studijního a zkušebního řádu univerzity</w:t>
      </w:r>
    </w:p>
    <w:p w14:paraId="42D3B714" w14:textId="36BD60F7" w:rsidR="00B60D41" w:rsidRPr="00F01AC1" w:rsidRDefault="00B60D41" w:rsidP="006E657C">
      <w:pPr>
        <w:pStyle w:val="Textpoznpodarou"/>
        <w:spacing w:after="120"/>
        <w:ind w:left="567"/>
        <w:rPr>
          <w:sz w:val="24"/>
          <w:szCs w:val="24"/>
        </w:rPr>
      </w:pPr>
      <w:proofErr w:type="gramStart"/>
      <w:r>
        <w:rPr>
          <w:vertAlign w:val="superscript"/>
        </w:rPr>
        <w:t>1</w:t>
      </w:r>
      <w:r w:rsidR="002164B8">
        <w:rPr>
          <w:vertAlign w:val="superscript"/>
        </w:rPr>
        <w:t xml:space="preserve">7 </w:t>
      </w:r>
      <w:r w:rsidR="00DF5B00">
        <w:rPr>
          <w:vertAlign w:val="superscript"/>
        </w:rPr>
        <w:t xml:space="preserve"> </w:t>
      </w:r>
      <w:r>
        <w:t>Čl.</w:t>
      </w:r>
      <w:proofErr w:type="gramEnd"/>
      <w:r>
        <w:t xml:space="preserve"> 8 odst. 17 věta třetí</w:t>
      </w:r>
      <w:r w:rsidRPr="00C510B8">
        <w:t xml:space="preserve"> </w:t>
      </w:r>
      <w:r>
        <w:t>studijního a zkušebního řádu univerzity</w:t>
      </w:r>
      <w:r w:rsidR="00F01AC1" w:rsidRPr="00F01AC1">
        <w:rPr>
          <w:sz w:val="24"/>
          <w:szCs w:val="24"/>
        </w:rPr>
        <w:t>“</w:t>
      </w:r>
    </w:p>
    <w:p w14:paraId="4F23578D" w14:textId="77777777" w:rsidR="006E657C" w:rsidRPr="00DF5B00" w:rsidRDefault="006E657C" w:rsidP="002164B8">
      <w:pPr>
        <w:pStyle w:val="Textpoznpodarou"/>
        <w:spacing w:after="120" w:line="312" w:lineRule="auto"/>
        <w:ind w:left="567"/>
        <w:rPr>
          <w:sz w:val="24"/>
          <w:szCs w:val="24"/>
        </w:rPr>
      </w:pPr>
      <w:r w:rsidRPr="00DF5B00">
        <w:rPr>
          <w:sz w:val="24"/>
          <w:szCs w:val="24"/>
        </w:rPr>
        <w:t>Dosavadní odkazy pod čarou 1</w:t>
      </w:r>
      <w:r>
        <w:rPr>
          <w:sz w:val="24"/>
          <w:szCs w:val="24"/>
        </w:rPr>
        <w:t>6</w:t>
      </w:r>
      <w:r w:rsidRPr="00DF5B00">
        <w:rPr>
          <w:sz w:val="24"/>
          <w:szCs w:val="24"/>
        </w:rPr>
        <w:t xml:space="preserve"> až </w:t>
      </w:r>
      <w:r>
        <w:rPr>
          <w:sz w:val="24"/>
          <w:szCs w:val="24"/>
        </w:rPr>
        <w:t>22 se přečíslují na odkazy 1</w:t>
      </w:r>
      <w:r w:rsidR="00735D51">
        <w:rPr>
          <w:sz w:val="24"/>
          <w:szCs w:val="24"/>
        </w:rPr>
        <w:t>8</w:t>
      </w:r>
      <w:r>
        <w:rPr>
          <w:sz w:val="24"/>
          <w:szCs w:val="24"/>
        </w:rPr>
        <w:t xml:space="preserve"> až 24.</w:t>
      </w:r>
    </w:p>
    <w:p w14:paraId="19E29B89" w14:textId="77777777" w:rsidR="001E4BB2" w:rsidRPr="00E83FF4" w:rsidRDefault="00E83FF4" w:rsidP="002164B8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left="499" w:hanging="357"/>
        <w:contextualSpacing w:val="0"/>
        <w:jc w:val="both"/>
      </w:pPr>
      <w:r>
        <w:t xml:space="preserve">V </w:t>
      </w:r>
      <w:r w:rsidR="00FD5D3C" w:rsidRPr="00E83FF4">
        <w:t xml:space="preserve">čl. </w:t>
      </w:r>
      <w:r w:rsidR="00F01AC1">
        <w:t>24</w:t>
      </w:r>
      <w:r w:rsidR="00FD5D3C" w:rsidRPr="00E83FF4">
        <w:t xml:space="preserve"> se </w:t>
      </w:r>
      <w:r>
        <w:t xml:space="preserve">odstavec </w:t>
      </w:r>
      <w:r w:rsidR="00F01AC1">
        <w:t>2 zrušuje.</w:t>
      </w:r>
    </w:p>
    <w:p w14:paraId="25758C0C" w14:textId="77777777" w:rsidR="00F01AC1" w:rsidRDefault="00FD5D3C" w:rsidP="00CF2923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contextualSpacing w:val="0"/>
        <w:jc w:val="both"/>
      </w:pPr>
      <w:r w:rsidRPr="00E83FF4">
        <w:t xml:space="preserve">V čl. </w:t>
      </w:r>
      <w:r w:rsidR="00F01AC1">
        <w:t>25 se dosavadní text zrušuje a nahrazuje se novým, který včetně poznámek pod čarou zní takto:</w:t>
      </w:r>
    </w:p>
    <w:p w14:paraId="298A6175" w14:textId="77777777" w:rsidR="00F01AC1" w:rsidRPr="00F01AC1" w:rsidRDefault="00F01AC1" w:rsidP="00F01AC1">
      <w:pPr>
        <w:spacing w:before="36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Pr="00F01AC1">
        <w:rPr>
          <w:sz w:val="24"/>
          <w:szCs w:val="24"/>
        </w:rPr>
        <w:t>Čl. 25</w:t>
      </w:r>
    </w:p>
    <w:p w14:paraId="3CC988B7" w14:textId="77777777" w:rsidR="00F01AC1" w:rsidRPr="00F01AC1" w:rsidRDefault="00F01AC1" w:rsidP="00F01AC1">
      <w:pPr>
        <w:spacing w:after="120" w:line="312" w:lineRule="auto"/>
        <w:jc w:val="center"/>
        <w:rPr>
          <w:sz w:val="24"/>
          <w:szCs w:val="24"/>
        </w:rPr>
      </w:pPr>
      <w:r w:rsidRPr="00F01AC1">
        <w:rPr>
          <w:sz w:val="24"/>
          <w:szCs w:val="24"/>
        </w:rPr>
        <w:t>Státní doktorská zkouška</w:t>
      </w:r>
    </w:p>
    <w:p w14:paraId="1A8EABB3" w14:textId="77777777" w:rsidR="00F01AC1" w:rsidRPr="00F01AC1" w:rsidRDefault="00F01AC1" w:rsidP="00F01AC1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  <w:sz w:val="24"/>
          <w:szCs w:val="24"/>
        </w:rPr>
      </w:pPr>
      <w:r w:rsidRPr="00F01AC1">
        <w:rPr>
          <w:color w:val="000000"/>
          <w:sz w:val="24"/>
          <w:szCs w:val="24"/>
        </w:rPr>
        <w:t>Státní doktorská zkouška</w:t>
      </w:r>
      <w:r>
        <w:rPr>
          <w:color w:val="000000"/>
          <w:sz w:val="24"/>
          <w:szCs w:val="24"/>
          <w:vertAlign w:val="superscript"/>
        </w:rPr>
        <w:t>18</w:t>
      </w:r>
      <w:r w:rsidRPr="00F01AC1">
        <w:rPr>
          <w:color w:val="000000"/>
          <w:sz w:val="24"/>
          <w:szCs w:val="24"/>
        </w:rPr>
        <w:t xml:space="preserve"> (dále jen „zkouška“) se koná v rozsahu, který v souladu s akreditací studijního programu stanoví oborová rada. </w:t>
      </w:r>
    </w:p>
    <w:p w14:paraId="6E5DB5FC" w14:textId="77777777" w:rsidR="00F01AC1" w:rsidRPr="00F01AC1" w:rsidRDefault="00F01AC1" w:rsidP="00F01AC1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  <w:sz w:val="24"/>
          <w:szCs w:val="24"/>
        </w:rPr>
      </w:pPr>
      <w:r w:rsidRPr="00F01AC1">
        <w:rPr>
          <w:color w:val="000000"/>
          <w:sz w:val="24"/>
          <w:szCs w:val="24"/>
        </w:rPr>
        <w:t>Zkoušku je nutno vykonat před odevzdáním disertační práce a po splnění podstatné části individuálního studijního plánu, dle požadavků oborové rady.</w:t>
      </w:r>
    </w:p>
    <w:p w14:paraId="1C1B7B16" w14:textId="77777777" w:rsidR="00F01AC1" w:rsidRPr="00F01AC1" w:rsidRDefault="00F01AC1" w:rsidP="00F01AC1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  <w:sz w:val="24"/>
          <w:szCs w:val="24"/>
        </w:rPr>
      </w:pPr>
      <w:r w:rsidRPr="00F01AC1" w:rsidDel="002F25A4">
        <w:rPr>
          <w:color w:val="000000"/>
          <w:sz w:val="24"/>
          <w:szCs w:val="24"/>
        </w:rPr>
        <w:t>Zkouška se zpravidla koná do 3 měsíců od podání přihlášky, která se předkládá oborové radě</w:t>
      </w:r>
      <w:r w:rsidRPr="00F01AC1">
        <w:rPr>
          <w:rStyle w:val="Odkaznakoment"/>
          <w:sz w:val="24"/>
          <w:szCs w:val="24"/>
        </w:rPr>
        <w:t>.</w:t>
      </w:r>
    </w:p>
    <w:p w14:paraId="654DBC41" w14:textId="77777777" w:rsidR="00F01AC1" w:rsidRPr="00F01AC1" w:rsidRDefault="00F01AC1" w:rsidP="00F01AC1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  <w:sz w:val="24"/>
          <w:szCs w:val="24"/>
        </w:rPr>
      </w:pPr>
      <w:r w:rsidRPr="00F01AC1">
        <w:rPr>
          <w:color w:val="000000"/>
          <w:sz w:val="24"/>
          <w:szCs w:val="24"/>
        </w:rPr>
        <w:t xml:space="preserve">Zkouška probíhá před zkušební komisí. </w:t>
      </w:r>
      <w:r w:rsidRPr="00F01AC1">
        <w:rPr>
          <w:sz w:val="24"/>
          <w:szCs w:val="24"/>
        </w:rPr>
        <w:t>Počet přítomných členů zkušební komise při konání obhajoby disertační práce a státní doktorské zkoušky nesmí být menší než tři.</w:t>
      </w:r>
    </w:p>
    <w:p w14:paraId="723BEB78" w14:textId="77777777" w:rsidR="00F01AC1" w:rsidRPr="00F01AC1" w:rsidRDefault="00F01AC1" w:rsidP="00F01AC1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  <w:sz w:val="24"/>
          <w:szCs w:val="24"/>
        </w:rPr>
      </w:pPr>
      <w:r w:rsidRPr="00F01AC1">
        <w:rPr>
          <w:color w:val="000000"/>
          <w:sz w:val="24"/>
          <w:szCs w:val="24"/>
        </w:rPr>
        <w:t>Zkouška je ústní</w:t>
      </w:r>
      <w:r>
        <w:rPr>
          <w:color w:val="000000"/>
          <w:sz w:val="24"/>
          <w:szCs w:val="24"/>
        </w:rPr>
        <w:t>.</w:t>
      </w:r>
      <w:r w:rsidRPr="00F01AC1">
        <w:rPr>
          <w:sz w:val="24"/>
          <w:szCs w:val="24"/>
        </w:rPr>
        <w:t xml:space="preserve"> Komise poskytne studentovi přiměřený čas k přípravě odpovědí; v případě konání státní zkoušky nebo její části distančním nebo částečně distančním způsobem lze od poskytnutí času k přípravě upustit. </w:t>
      </w:r>
    </w:p>
    <w:p w14:paraId="7FC53CF9" w14:textId="77777777" w:rsidR="00F01AC1" w:rsidRPr="00F01AC1" w:rsidRDefault="00F01AC1" w:rsidP="00F01AC1">
      <w:pPr>
        <w:numPr>
          <w:ilvl w:val="0"/>
          <w:numId w:val="2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 w:val="24"/>
          <w:szCs w:val="24"/>
        </w:rPr>
      </w:pPr>
      <w:r w:rsidRPr="00F01AC1">
        <w:rPr>
          <w:color w:val="000000"/>
          <w:sz w:val="24"/>
          <w:szCs w:val="24"/>
        </w:rPr>
        <w:t>Předseda komise vyhotoví o průběhu a výsledku zkoušky písemný protokol. Protokol</w:t>
      </w:r>
      <w:r w:rsidR="00C91A79">
        <w:rPr>
          <w:color w:val="000000"/>
          <w:sz w:val="24"/>
          <w:szCs w:val="24"/>
          <w:vertAlign w:val="superscript"/>
        </w:rPr>
        <w:t>19</w:t>
      </w:r>
      <w:r w:rsidRPr="00F01AC1">
        <w:rPr>
          <w:color w:val="000000"/>
          <w:sz w:val="24"/>
          <w:szCs w:val="24"/>
        </w:rPr>
        <w:t xml:space="preserve"> musí obsahovat zejména otázky a stručný popis odpovědí studenta; v případě, že student neprokáže odpovídající znalosti, je nezbytné tuto skutečnost v protokolu popsat. Protokol o zkoušce podepíše alespoň předseda a jeden další člen komise. S výsledkem zkoušky musí být student prokazatelně na místě seznámen. </w:t>
      </w:r>
    </w:p>
    <w:p w14:paraId="4CC10954" w14:textId="77777777" w:rsidR="00F01AC1" w:rsidRDefault="001C3633" w:rsidP="002164B8">
      <w:pPr>
        <w:tabs>
          <w:tab w:val="left" w:pos="851"/>
        </w:tabs>
        <w:spacing w:after="120" w:line="312" w:lineRule="auto"/>
        <w:ind w:left="426"/>
        <w:jc w:val="both"/>
      </w:pPr>
      <w:r>
        <w:t>__</w:t>
      </w:r>
    </w:p>
    <w:p w14:paraId="248FB282" w14:textId="77777777" w:rsidR="001C3633" w:rsidRDefault="001C3633" w:rsidP="002164B8">
      <w:pPr>
        <w:pStyle w:val="Textpoznpodarou"/>
        <w:ind w:left="426"/>
        <w:jc w:val="both"/>
      </w:pPr>
      <w:proofErr w:type="gramStart"/>
      <w:r>
        <w:rPr>
          <w:vertAlign w:val="superscript"/>
        </w:rPr>
        <w:t>18</w:t>
      </w:r>
      <w:r w:rsidR="002164B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Čl.</w:t>
      </w:r>
      <w:proofErr w:type="gramEnd"/>
      <w:r>
        <w:t xml:space="preserve"> 11 studijního a zkušebního řádu univerzity</w:t>
      </w:r>
    </w:p>
    <w:p w14:paraId="37BFFAA5" w14:textId="77777777" w:rsidR="001C3633" w:rsidRPr="002164B8" w:rsidRDefault="001C3633" w:rsidP="00735D51">
      <w:pPr>
        <w:tabs>
          <w:tab w:val="left" w:pos="851"/>
        </w:tabs>
        <w:spacing w:after="120" w:line="312" w:lineRule="auto"/>
        <w:ind w:left="426"/>
        <w:jc w:val="both"/>
        <w:rPr>
          <w:sz w:val="24"/>
          <w:szCs w:val="24"/>
        </w:rPr>
      </w:pPr>
      <w:proofErr w:type="gramStart"/>
      <w:r>
        <w:rPr>
          <w:vertAlign w:val="superscript"/>
        </w:rPr>
        <w:t>19</w:t>
      </w:r>
      <w:r w:rsidR="002164B8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t>Čl.</w:t>
      </w:r>
      <w:proofErr w:type="gramEnd"/>
      <w:r>
        <w:t xml:space="preserve"> 11 odst. 13 studijního a zkušebního řádu univerzity</w:t>
      </w:r>
      <w:r w:rsidR="002164B8" w:rsidRPr="002164B8">
        <w:rPr>
          <w:sz w:val="24"/>
          <w:szCs w:val="24"/>
        </w:rPr>
        <w:t>“</w:t>
      </w:r>
    </w:p>
    <w:p w14:paraId="5AFF687A" w14:textId="77777777" w:rsidR="00FD5D3C" w:rsidRPr="00E83FF4" w:rsidRDefault="001C3633" w:rsidP="00CF2923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contextualSpacing w:val="0"/>
        <w:jc w:val="both"/>
      </w:pPr>
      <w:r>
        <w:lastRenderedPageBreak/>
        <w:t xml:space="preserve">V čl. 26 </w:t>
      </w:r>
      <w:r w:rsidR="00FD5D3C" w:rsidRPr="00E83FF4">
        <w:t xml:space="preserve">odst. </w:t>
      </w:r>
      <w:r>
        <w:t>2</w:t>
      </w:r>
      <w:r w:rsidR="00FD5D3C" w:rsidRPr="00E83FF4">
        <w:t xml:space="preserve"> </w:t>
      </w:r>
      <w:r w:rsidR="00E83FF4">
        <w:t xml:space="preserve">se </w:t>
      </w:r>
      <w:r>
        <w:t>v</w:t>
      </w:r>
      <w:r w:rsidR="00E83FF4" w:rsidRPr="001A58BF">
        <w:t xml:space="preserve"> druhé </w:t>
      </w:r>
      <w:r>
        <w:t>větě vypouštějí</w:t>
      </w:r>
      <w:r w:rsidR="00E83FF4">
        <w:t xml:space="preserve"> slova</w:t>
      </w:r>
      <w:r w:rsidR="00FD5D3C" w:rsidRPr="00E83FF4">
        <w:t xml:space="preserve"> „</w:t>
      </w:r>
      <w:r w:rsidRPr="009E47F4">
        <w:rPr>
          <w:color w:val="000000"/>
        </w:rPr>
        <w:t>mají usnadnit členům komise pro obhajobu disertační práce orientaci o vědecké činnosti studenta a</w:t>
      </w:r>
      <w:r w:rsidR="00FD5D3C" w:rsidRPr="00E83FF4">
        <w:t>“</w:t>
      </w:r>
      <w:r w:rsidR="001A58BF" w:rsidRPr="00E83FF4">
        <w:t>.</w:t>
      </w:r>
    </w:p>
    <w:p w14:paraId="1357F6AD" w14:textId="77777777" w:rsidR="001C3633" w:rsidRPr="001C3633" w:rsidRDefault="00E83FF4" w:rsidP="00257702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left="499" w:hanging="357"/>
        <w:contextualSpacing w:val="0"/>
        <w:jc w:val="both"/>
        <w:rPr>
          <w:szCs w:val="24"/>
        </w:rPr>
      </w:pPr>
      <w:r>
        <w:t xml:space="preserve">V </w:t>
      </w:r>
      <w:r w:rsidR="0067360E" w:rsidRPr="00E83FF4">
        <w:t xml:space="preserve">čl. </w:t>
      </w:r>
      <w:r w:rsidR="001C3633">
        <w:t xml:space="preserve">26 odst. 3 písm. d) </w:t>
      </w:r>
      <w:r w:rsidR="0067360E" w:rsidRPr="00E83FF4">
        <w:t xml:space="preserve">se </w:t>
      </w:r>
      <w:r w:rsidR="001C3633">
        <w:t>na konec vkládá text „(posudek školitele)</w:t>
      </w:r>
      <w:r w:rsidR="001C3633" w:rsidRPr="009E47F4">
        <w:t>,</w:t>
      </w:r>
      <w:r w:rsidR="001C3633">
        <w:t>“.</w:t>
      </w:r>
    </w:p>
    <w:p w14:paraId="309F02F8" w14:textId="77777777" w:rsidR="00257702" w:rsidRDefault="00257702" w:rsidP="00257702">
      <w:pPr>
        <w:pStyle w:val="Odstavecseseznamem"/>
        <w:numPr>
          <w:ilvl w:val="0"/>
          <w:numId w:val="15"/>
        </w:numPr>
        <w:tabs>
          <w:tab w:val="left" w:pos="851"/>
        </w:tabs>
        <w:spacing w:after="120" w:line="312" w:lineRule="auto"/>
        <w:ind w:left="499" w:hanging="357"/>
        <w:contextualSpacing w:val="0"/>
        <w:jc w:val="both"/>
        <w:rPr>
          <w:szCs w:val="24"/>
        </w:rPr>
      </w:pPr>
      <w:r>
        <w:rPr>
          <w:szCs w:val="24"/>
        </w:rPr>
        <w:t xml:space="preserve">V čl. 26 odst. 6 se </w:t>
      </w:r>
      <w:r w:rsidR="00C93A51">
        <w:rPr>
          <w:szCs w:val="24"/>
        </w:rPr>
        <w:t xml:space="preserve">na konci věty prvé připojuje odkaz na poznámku pod čarou „18“, ve větě druhé se </w:t>
      </w:r>
      <w:r w:rsidR="00C91A79">
        <w:rPr>
          <w:szCs w:val="24"/>
        </w:rPr>
        <w:t>odkaz po</w:t>
      </w:r>
      <w:r w:rsidR="00C93A51">
        <w:rPr>
          <w:szCs w:val="24"/>
        </w:rPr>
        <w:t>d</w:t>
      </w:r>
      <w:r w:rsidR="00C91A79">
        <w:rPr>
          <w:szCs w:val="24"/>
        </w:rPr>
        <w:t xml:space="preserve"> čarou „2</w:t>
      </w:r>
      <w:r w:rsidR="006C1C09">
        <w:rPr>
          <w:szCs w:val="24"/>
        </w:rPr>
        <w:t>3</w:t>
      </w:r>
      <w:r w:rsidR="00C91A79">
        <w:rPr>
          <w:szCs w:val="24"/>
        </w:rPr>
        <w:t xml:space="preserve">“ </w:t>
      </w:r>
      <w:r w:rsidR="006C1C09">
        <w:rPr>
          <w:szCs w:val="24"/>
        </w:rPr>
        <w:t xml:space="preserve">včetně poznámky pod čarou </w:t>
      </w:r>
      <w:r w:rsidR="00C93A51">
        <w:rPr>
          <w:szCs w:val="24"/>
        </w:rPr>
        <w:t>zrušuje</w:t>
      </w:r>
      <w:r w:rsidR="00C91A79">
        <w:rPr>
          <w:szCs w:val="24"/>
        </w:rPr>
        <w:t xml:space="preserve"> a </w:t>
      </w:r>
      <w:r>
        <w:rPr>
          <w:szCs w:val="24"/>
        </w:rPr>
        <w:t xml:space="preserve">zrušují </w:t>
      </w:r>
      <w:r w:rsidR="00C93A51">
        <w:rPr>
          <w:szCs w:val="24"/>
        </w:rPr>
        <w:t xml:space="preserve">se </w:t>
      </w:r>
      <w:r>
        <w:rPr>
          <w:szCs w:val="24"/>
        </w:rPr>
        <w:t>věty třetí až pátá.</w:t>
      </w:r>
    </w:p>
    <w:p w14:paraId="5F41BFCE" w14:textId="1A3DB64E" w:rsidR="00257702" w:rsidRPr="00257702" w:rsidRDefault="00257702" w:rsidP="00CF2923">
      <w:pPr>
        <w:pStyle w:val="Odstavecseseznamem"/>
        <w:numPr>
          <w:ilvl w:val="0"/>
          <w:numId w:val="15"/>
        </w:numPr>
        <w:tabs>
          <w:tab w:val="left" w:pos="851"/>
        </w:tabs>
        <w:spacing w:line="312" w:lineRule="auto"/>
        <w:jc w:val="both"/>
        <w:rPr>
          <w:szCs w:val="24"/>
        </w:rPr>
      </w:pPr>
      <w:r w:rsidRPr="00257702">
        <w:rPr>
          <w:szCs w:val="24"/>
        </w:rPr>
        <w:t>V čl. 26 se vklád</w:t>
      </w:r>
      <w:r>
        <w:rPr>
          <w:szCs w:val="24"/>
        </w:rPr>
        <w:t>ají</w:t>
      </w:r>
      <w:r w:rsidRPr="00257702">
        <w:rPr>
          <w:szCs w:val="24"/>
        </w:rPr>
        <w:t xml:space="preserve"> nov</w:t>
      </w:r>
      <w:r>
        <w:rPr>
          <w:szCs w:val="24"/>
        </w:rPr>
        <w:t>é</w:t>
      </w:r>
      <w:r w:rsidRPr="00257702">
        <w:rPr>
          <w:szCs w:val="24"/>
        </w:rPr>
        <w:t xml:space="preserve"> odstavc</w:t>
      </w:r>
      <w:r>
        <w:rPr>
          <w:szCs w:val="24"/>
        </w:rPr>
        <w:t>e</w:t>
      </w:r>
      <w:r w:rsidRPr="00257702">
        <w:rPr>
          <w:szCs w:val="24"/>
        </w:rPr>
        <w:t xml:space="preserve"> 7</w:t>
      </w:r>
      <w:r>
        <w:rPr>
          <w:szCs w:val="24"/>
        </w:rPr>
        <w:t xml:space="preserve"> a 8</w:t>
      </w:r>
      <w:r w:rsidRPr="00257702">
        <w:rPr>
          <w:szCs w:val="24"/>
        </w:rPr>
        <w:t>, kter</w:t>
      </w:r>
      <w:r>
        <w:rPr>
          <w:szCs w:val="24"/>
        </w:rPr>
        <w:t>é</w:t>
      </w:r>
      <w:r w:rsidRPr="00257702">
        <w:rPr>
          <w:szCs w:val="24"/>
        </w:rPr>
        <w:t xml:space="preserve"> </w:t>
      </w:r>
      <w:r w:rsidR="00D65DF5">
        <w:t>včetně poznámky pod čarou zní takto</w:t>
      </w:r>
      <w:r w:rsidRPr="00257702">
        <w:rPr>
          <w:szCs w:val="24"/>
        </w:rPr>
        <w:t>:</w:t>
      </w:r>
    </w:p>
    <w:p w14:paraId="78682843" w14:textId="77777777" w:rsidR="00257702" w:rsidRPr="00257702" w:rsidRDefault="00257702" w:rsidP="00257702">
      <w:pPr>
        <w:pStyle w:val="Odstavecseseznamem"/>
        <w:tabs>
          <w:tab w:val="left" w:pos="851"/>
        </w:tabs>
        <w:spacing w:after="120" w:line="312" w:lineRule="auto"/>
        <w:ind w:left="857" w:hanging="352"/>
        <w:contextualSpacing w:val="0"/>
        <w:jc w:val="both"/>
        <w:rPr>
          <w:color w:val="000000"/>
          <w:szCs w:val="24"/>
        </w:rPr>
      </w:pPr>
      <w:r>
        <w:rPr>
          <w:szCs w:val="24"/>
        </w:rPr>
        <w:t xml:space="preserve">„7. </w:t>
      </w:r>
      <w:r w:rsidRPr="00903BE5">
        <w:rPr>
          <w:color w:val="000000"/>
        </w:rPr>
        <w:t>Komise pro obhajobu disertační práce ustanoví oponenty</w:t>
      </w:r>
      <w:r w:rsidR="004F2AEE">
        <w:rPr>
          <w:color w:val="000000"/>
          <w:vertAlign w:val="superscript"/>
        </w:rPr>
        <w:t>20</w:t>
      </w:r>
      <w:r w:rsidRPr="00903BE5">
        <w:rPr>
          <w:color w:val="000000"/>
        </w:rPr>
        <w:t xml:space="preserve"> a stanoví k vypracování posudků přiměřenou lhůtu, která zpravidla nepřesahuje 3 měsíce po odevzdání disertační práce studentem. V případě odmítnutí nebo nedoručení posudku v určené </w:t>
      </w:r>
      <w:r w:rsidRPr="00257702">
        <w:rPr>
          <w:color w:val="000000"/>
          <w:szCs w:val="24"/>
        </w:rPr>
        <w:t>lhůtě ustanoví komise nového oponenta.</w:t>
      </w:r>
    </w:p>
    <w:p w14:paraId="4EDD77CB" w14:textId="77777777" w:rsidR="004F2AEE" w:rsidRPr="004F2AEE" w:rsidRDefault="00257702" w:rsidP="00257702">
      <w:pPr>
        <w:pStyle w:val="Odstavecseseznamem"/>
        <w:numPr>
          <w:ilvl w:val="0"/>
          <w:numId w:val="27"/>
        </w:numPr>
        <w:tabs>
          <w:tab w:val="left" w:pos="993"/>
        </w:tabs>
        <w:spacing w:after="120" w:line="312" w:lineRule="auto"/>
        <w:ind w:left="851" w:hanging="425"/>
        <w:contextualSpacing w:val="0"/>
        <w:jc w:val="both"/>
        <w:rPr>
          <w:szCs w:val="24"/>
        </w:rPr>
      </w:pPr>
      <w:r w:rsidRPr="00257702">
        <w:rPr>
          <w:color w:val="000000"/>
          <w:szCs w:val="24"/>
        </w:rPr>
        <w:t>P</w:t>
      </w:r>
      <w:r w:rsidRPr="00257702">
        <w:rPr>
          <w:spacing w:val="-1"/>
          <w:szCs w:val="24"/>
        </w:rPr>
        <w:t>ředseda</w:t>
      </w:r>
      <w:r w:rsidRPr="00257702">
        <w:rPr>
          <w:spacing w:val="37"/>
          <w:szCs w:val="24"/>
        </w:rPr>
        <w:t xml:space="preserve"> </w:t>
      </w:r>
      <w:r w:rsidRPr="00257702">
        <w:rPr>
          <w:szCs w:val="24"/>
        </w:rPr>
        <w:t>komise</w:t>
      </w:r>
      <w:r w:rsidRPr="00257702">
        <w:rPr>
          <w:spacing w:val="83"/>
          <w:szCs w:val="24"/>
        </w:rPr>
        <w:t xml:space="preserve"> </w:t>
      </w:r>
      <w:r w:rsidRPr="00257702">
        <w:rPr>
          <w:color w:val="000000"/>
          <w:szCs w:val="24"/>
        </w:rPr>
        <w:t>vyhotoví o průběhu a výsledku obhajoby písemný protokol. Protokol musí obsahovat zejména stručný popis průběhu obhajoby, otázky oponentů a členů komise, stručný popis odpovědí studenta a celkové hodnocení obhajoby; v případě, že odpovědi studenta nejsou považovány za dostačující, je nezbytné tuto skutečnost v</w:t>
      </w:r>
      <w:r>
        <w:rPr>
          <w:color w:val="000000"/>
          <w:szCs w:val="24"/>
        </w:rPr>
        <w:t> </w:t>
      </w:r>
      <w:r w:rsidRPr="00257702">
        <w:rPr>
          <w:color w:val="000000"/>
          <w:szCs w:val="24"/>
        </w:rPr>
        <w:t>protokolu popsat. Na protokol o obhajobě se přiměřeně použije čl. 25 odst. 6.</w:t>
      </w:r>
    </w:p>
    <w:p w14:paraId="21497E7D" w14:textId="77777777" w:rsidR="004F2AEE" w:rsidRDefault="004F2AEE" w:rsidP="004F2AEE">
      <w:pPr>
        <w:pStyle w:val="Odstavecseseznamem"/>
        <w:tabs>
          <w:tab w:val="left" w:pos="993"/>
        </w:tabs>
        <w:spacing w:after="120" w:line="312" w:lineRule="auto"/>
        <w:ind w:left="851"/>
        <w:contextualSpacing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__</w:t>
      </w:r>
    </w:p>
    <w:p w14:paraId="1B864FCA" w14:textId="4C878841" w:rsidR="0067360E" w:rsidRDefault="004F2AEE" w:rsidP="004F2AEE">
      <w:pPr>
        <w:pStyle w:val="Textpoznpodarou"/>
        <w:rPr>
          <w:sz w:val="24"/>
          <w:szCs w:val="24"/>
        </w:rPr>
      </w:pPr>
      <w:proofErr w:type="gramStart"/>
      <w:r>
        <w:rPr>
          <w:color w:val="000000"/>
          <w:szCs w:val="24"/>
          <w:vertAlign w:val="superscript"/>
        </w:rPr>
        <w:t>20</w:t>
      </w:r>
      <w:r w:rsidR="002164B8">
        <w:rPr>
          <w:color w:val="000000"/>
          <w:szCs w:val="24"/>
          <w:vertAlign w:val="superscript"/>
        </w:rPr>
        <w:t xml:space="preserve"> </w:t>
      </w:r>
      <w:r>
        <w:rPr>
          <w:color w:val="000000"/>
          <w:szCs w:val="24"/>
          <w:vertAlign w:val="superscript"/>
        </w:rPr>
        <w:t xml:space="preserve"> </w:t>
      </w:r>
      <w:r>
        <w:t>Čl.</w:t>
      </w:r>
      <w:proofErr w:type="gramEnd"/>
      <w:r>
        <w:t xml:space="preserve"> 11 odst. 9 studijního a zkušebního řádu univerzity</w:t>
      </w:r>
      <w:r w:rsidR="00257702" w:rsidRPr="004F2AEE">
        <w:rPr>
          <w:color w:val="000000"/>
          <w:sz w:val="24"/>
          <w:szCs w:val="24"/>
        </w:rPr>
        <w:t>“</w:t>
      </w:r>
      <w:r w:rsidR="0067360E" w:rsidRPr="004F2AEE">
        <w:rPr>
          <w:sz w:val="24"/>
          <w:szCs w:val="24"/>
        </w:rPr>
        <w:tab/>
      </w:r>
    </w:p>
    <w:p w14:paraId="105B28DB" w14:textId="77777777" w:rsidR="0067360E" w:rsidRDefault="0067360E" w:rsidP="00B707F7">
      <w:pPr>
        <w:tabs>
          <w:tab w:val="num" w:pos="426"/>
        </w:tabs>
        <w:jc w:val="both"/>
        <w:rPr>
          <w:sz w:val="24"/>
          <w:szCs w:val="24"/>
        </w:rPr>
      </w:pPr>
    </w:p>
    <w:p w14:paraId="143B14D4" w14:textId="77777777" w:rsidR="00D170FD" w:rsidRDefault="00D170FD" w:rsidP="00D170FD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Čl. II</w:t>
      </w:r>
    </w:p>
    <w:p w14:paraId="399AD67E" w14:textId="77777777" w:rsidR="00942817" w:rsidRDefault="00D170FD" w:rsidP="00942817">
      <w:pPr>
        <w:pStyle w:val="Nadpis2"/>
        <w:rPr>
          <w:b/>
        </w:rPr>
      </w:pPr>
      <w:r>
        <w:rPr>
          <w:b/>
        </w:rPr>
        <w:t>Závěrečná ustanovení</w:t>
      </w:r>
    </w:p>
    <w:p w14:paraId="04237293" w14:textId="77777777" w:rsidR="00942817" w:rsidRDefault="00942817" w:rsidP="00942817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 xml:space="preserve">Tento předpis byl schválen Akademickým senátem 1. lékařské fakulty </w:t>
      </w:r>
      <w:r w:rsidR="00D170FD">
        <w:rPr>
          <w:sz w:val="24"/>
        </w:rPr>
        <w:t xml:space="preserve">Univerzity Karlovy </w:t>
      </w:r>
      <w:r>
        <w:rPr>
          <w:sz w:val="24"/>
        </w:rPr>
        <w:t xml:space="preserve">dne </w:t>
      </w:r>
      <w:r w:rsidR="000E0629">
        <w:rPr>
          <w:sz w:val="24"/>
        </w:rPr>
        <w:t>1</w:t>
      </w:r>
      <w:r w:rsidR="00FB3264">
        <w:rPr>
          <w:sz w:val="24"/>
        </w:rPr>
        <w:t>4</w:t>
      </w:r>
      <w:r w:rsidR="00B6172D">
        <w:rPr>
          <w:sz w:val="24"/>
        </w:rPr>
        <w:t>. února</w:t>
      </w:r>
      <w:r w:rsidR="00D170FD">
        <w:rPr>
          <w:sz w:val="24"/>
        </w:rPr>
        <w:t xml:space="preserve"> 202</w:t>
      </w:r>
      <w:r w:rsidR="000E0629">
        <w:rPr>
          <w:sz w:val="24"/>
        </w:rPr>
        <w:t>2</w:t>
      </w:r>
      <w:r>
        <w:rPr>
          <w:sz w:val="24"/>
        </w:rPr>
        <w:t>.</w:t>
      </w:r>
    </w:p>
    <w:p w14:paraId="5EEF19DD" w14:textId="77777777" w:rsidR="00942817" w:rsidRDefault="00942817" w:rsidP="00942817">
      <w:pPr>
        <w:spacing w:before="120"/>
        <w:ind w:left="426" w:hanging="426"/>
        <w:jc w:val="both"/>
        <w:rPr>
          <w:sz w:val="24"/>
          <w:vertAlign w:val="superscript"/>
        </w:rPr>
      </w:pPr>
      <w:r>
        <w:rPr>
          <w:sz w:val="24"/>
        </w:rPr>
        <w:t xml:space="preserve">2) </w:t>
      </w:r>
      <w:r>
        <w:rPr>
          <w:sz w:val="24"/>
        </w:rPr>
        <w:tab/>
        <w:t>Tento předpis nabývá platnosti dnem schválení Akademickým senátem Univerzity Karlovy</w:t>
      </w:r>
      <w:r w:rsidR="00D170FD">
        <w:rPr>
          <w:rStyle w:val="Znakapoznpodarou"/>
          <w:sz w:val="24"/>
        </w:rPr>
        <w:footnoteReference w:id="1"/>
      </w:r>
      <w:r>
        <w:rPr>
          <w:sz w:val="24"/>
        </w:rPr>
        <w:t>.</w:t>
      </w:r>
    </w:p>
    <w:p w14:paraId="15C0106D" w14:textId="77777777" w:rsidR="00942817" w:rsidRDefault="00942817" w:rsidP="0085347C">
      <w:pPr>
        <w:pStyle w:val="Zkladntext"/>
        <w:tabs>
          <w:tab w:val="left" w:pos="426"/>
        </w:tabs>
        <w:spacing w:before="120"/>
        <w:ind w:left="567" w:hanging="567"/>
        <w:jc w:val="both"/>
      </w:pPr>
      <w:r>
        <w:t xml:space="preserve">3)  </w:t>
      </w:r>
      <w:r w:rsidR="0085347C">
        <w:tab/>
      </w:r>
      <w:r>
        <w:t xml:space="preserve">Tento předpis nabývá účinnosti </w:t>
      </w:r>
      <w:r w:rsidR="00744F2F">
        <w:t xml:space="preserve">prvním </w:t>
      </w:r>
      <w:r>
        <w:t>dn</w:t>
      </w:r>
      <w:r w:rsidR="00D170FD">
        <w:t xml:space="preserve">em </w:t>
      </w:r>
      <w:r w:rsidR="00744F2F">
        <w:t>akademického roku 202</w:t>
      </w:r>
      <w:r w:rsidR="000E0629">
        <w:t>2</w:t>
      </w:r>
      <w:r w:rsidR="00744F2F">
        <w:t>/202</w:t>
      </w:r>
      <w:r w:rsidR="000E0629">
        <w:t>3</w:t>
      </w:r>
      <w:r>
        <w:t>.</w:t>
      </w:r>
    </w:p>
    <w:p w14:paraId="0442D09C" w14:textId="77777777" w:rsidR="00942817" w:rsidRDefault="00942817" w:rsidP="00942817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942817" w:rsidRPr="00942817" w14:paraId="238A5870" w14:textId="77777777" w:rsidTr="000E0629">
        <w:tc>
          <w:tcPr>
            <w:tcW w:w="4534" w:type="dxa"/>
          </w:tcPr>
          <w:p w14:paraId="1249AE31" w14:textId="77777777" w:rsidR="00B707F7" w:rsidRDefault="00B707F7" w:rsidP="00B707F7">
            <w:pPr>
              <w:spacing w:line="288" w:lineRule="auto"/>
              <w:rPr>
                <w:sz w:val="24"/>
                <w:szCs w:val="24"/>
              </w:rPr>
            </w:pPr>
          </w:p>
          <w:p w14:paraId="2FAC4626" w14:textId="77777777"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 xml:space="preserve">Prof. MUDr. </w:t>
            </w:r>
            <w:r w:rsidR="00D170FD">
              <w:rPr>
                <w:sz w:val="24"/>
                <w:szCs w:val="24"/>
              </w:rPr>
              <w:t xml:space="preserve">Jan </w:t>
            </w:r>
            <w:proofErr w:type="spellStart"/>
            <w:r w:rsidR="00D170FD">
              <w:rPr>
                <w:sz w:val="24"/>
                <w:szCs w:val="24"/>
              </w:rPr>
              <w:t>Betka</w:t>
            </w:r>
            <w:proofErr w:type="spellEnd"/>
            <w:r w:rsidRPr="00942817">
              <w:rPr>
                <w:sz w:val="24"/>
                <w:szCs w:val="24"/>
              </w:rPr>
              <w:t>, DrSc.</w:t>
            </w:r>
          </w:p>
          <w:p w14:paraId="7F0BEA0E" w14:textId="77777777"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předseda AS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  <w:tc>
          <w:tcPr>
            <w:tcW w:w="4536" w:type="dxa"/>
          </w:tcPr>
          <w:p w14:paraId="071F1B84" w14:textId="77777777" w:rsidR="008C0A89" w:rsidRDefault="008C0A89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4F6F5751" w14:textId="77777777" w:rsidR="00942817" w:rsidRPr="00942817" w:rsidRDefault="004C4B3C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942817" w:rsidRPr="00942817">
              <w:rPr>
                <w:sz w:val="24"/>
                <w:szCs w:val="24"/>
              </w:rPr>
              <w:t xml:space="preserve">. MUDr. </w:t>
            </w:r>
            <w:r w:rsidR="00D170FD">
              <w:rPr>
                <w:sz w:val="24"/>
                <w:szCs w:val="24"/>
              </w:rPr>
              <w:t>Martin Vokurka</w:t>
            </w:r>
            <w:r w:rsidR="00942817" w:rsidRPr="00942817">
              <w:rPr>
                <w:sz w:val="24"/>
                <w:szCs w:val="24"/>
              </w:rPr>
              <w:t xml:space="preserve">, </w:t>
            </w:r>
            <w:r w:rsidR="00D170FD">
              <w:rPr>
                <w:sz w:val="24"/>
                <w:szCs w:val="24"/>
              </w:rPr>
              <w:t>C</w:t>
            </w:r>
            <w:r w:rsidR="00942817" w:rsidRPr="00942817">
              <w:rPr>
                <w:sz w:val="24"/>
                <w:szCs w:val="24"/>
              </w:rPr>
              <w:t xml:space="preserve">Sc. </w:t>
            </w:r>
          </w:p>
          <w:p w14:paraId="7D759963" w14:textId="77777777"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děkan 1. LF</w:t>
            </w:r>
            <w:r w:rsidR="00D170FD">
              <w:rPr>
                <w:sz w:val="24"/>
                <w:szCs w:val="24"/>
              </w:rPr>
              <w:t xml:space="preserve"> UK</w:t>
            </w:r>
          </w:p>
        </w:tc>
      </w:tr>
    </w:tbl>
    <w:p w14:paraId="0D6F82B4" w14:textId="77777777" w:rsidR="008C0A89" w:rsidRDefault="008C0A89" w:rsidP="00D170FD">
      <w:pPr>
        <w:spacing w:after="120"/>
        <w:jc w:val="center"/>
        <w:rPr>
          <w:sz w:val="24"/>
          <w:szCs w:val="24"/>
        </w:rPr>
      </w:pPr>
    </w:p>
    <w:p w14:paraId="09F5E7D8" w14:textId="77777777" w:rsidR="00B707F7" w:rsidRDefault="00B707F7" w:rsidP="00D170FD">
      <w:pPr>
        <w:spacing w:after="120"/>
        <w:jc w:val="center"/>
        <w:rPr>
          <w:sz w:val="24"/>
          <w:szCs w:val="24"/>
        </w:rPr>
      </w:pPr>
    </w:p>
    <w:p w14:paraId="39CC02A4" w14:textId="77777777" w:rsidR="00D170FD" w:rsidRPr="00D170FD" w:rsidRDefault="00D170FD" w:rsidP="00D170FD">
      <w:pPr>
        <w:spacing w:after="120"/>
        <w:jc w:val="center"/>
        <w:rPr>
          <w:sz w:val="24"/>
          <w:szCs w:val="24"/>
        </w:rPr>
      </w:pPr>
      <w:r w:rsidRPr="00D170FD">
        <w:rPr>
          <w:sz w:val="24"/>
          <w:szCs w:val="24"/>
        </w:rPr>
        <w:t>prof. Ing. František Zahálka, Ph.D.</w:t>
      </w:r>
    </w:p>
    <w:p w14:paraId="00324094" w14:textId="2A7F4474" w:rsidR="00942817" w:rsidRDefault="00D170FD" w:rsidP="00B707F7">
      <w:pPr>
        <w:spacing w:after="120"/>
        <w:jc w:val="center"/>
        <w:rPr>
          <w:vertAlign w:val="superscript"/>
        </w:rPr>
      </w:pPr>
      <w:r w:rsidRPr="00D170FD">
        <w:rPr>
          <w:sz w:val="24"/>
          <w:szCs w:val="24"/>
        </w:rPr>
        <w:t xml:space="preserve">předseda </w:t>
      </w:r>
      <w:r w:rsidR="003238A6">
        <w:rPr>
          <w:sz w:val="24"/>
          <w:szCs w:val="24"/>
        </w:rPr>
        <w:t>A</w:t>
      </w:r>
      <w:r w:rsidRPr="00D170FD">
        <w:rPr>
          <w:sz w:val="24"/>
          <w:szCs w:val="24"/>
        </w:rPr>
        <w:t>kademického senátu UK</w:t>
      </w:r>
    </w:p>
    <w:sectPr w:rsidR="00942817" w:rsidSect="00D170FD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C1D2" w14:textId="77777777" w:rsidR="00450B91" w:rsidRDefault="00450B91" w:rsidP="00D170FD">
      <w:r>
        <w:separator/>
      </w:r>
    </w:p>
  </w:endnote>
  <w:endnote w:type="continuationSeparator" w:id="0">
    <w:p w14:paraId="6B887A18" w14:textId="77777777" w:rsidR="00450B91" w:rsidRDefault="00450B91" w:rsidP="00D1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C453" w14:textId="77777777" w:rsidR="00450B91" w:rsidRDefault="00450B91" w:rsidP="00D170FD">
      <w:r>
        <w:separator/>
      </w:r>
    </w:p>
  </w:footnote>
  <w:footnote w:type="continuationSeparator" w:id="0">
    <w:p w14:paraId="43315C6C" w14:textId="77777777" w:rsidR="00450B91" w:rsidRDefault="00450B91" w:rsidP="00D170FD">
      <w:r>
        <w:continuationSeparator/>
      </w:r>
    </w:p>
  </w:footnote>
  <w:footnote w:id="1">
    <w:p w14:paraId="5069AC7B" w14:textId="77777777" w:rsidR="00D170FD" w:rsidRPr="00DE23F6" w:rsidRDefault="00D170FD" w:rsidP="006C4EBA">
      <w:pPr>
        <w:spacing w:after="120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DE23F6">
        <w:rPr>
          <w:sz w:val="22"/>
          <w:szCs w:val="22"/>
        </w:rPr>
        <w:t>§</w:t>
      </w:r>
      <w:r w:rsidR="006C4EBA">
        <w:rPr>
          <w:sz w:val="22"/>
          <w:szCs w:val="22"/>
        </w:rPr>
        <w:t xml:space="preserve"> </w:t>
      </w:r>
      <w:r w:rsidRPr="00DE23F6">
        <w:rPr>
          <w:sz w:val="22"/>
          <w:szCs w:val="22"/>
        </w:rPr>
        <w:t>9 odst. 1 písm. b) zákona č.111/1998 Sb. o vysokých školách</w:t>
      </w:r>
      <w:r w:rsidR="006C4EBA">
        <w:rPr>
          <w:sz w:val="22"/>
          <w:szCs w:val="22"/>
        </w:rPr>
        <w:t>,</w:t>
      </w:r>
      <w:r w:rsidRPr="00DE23F6">
        <w:rPr>
          <w:sz w:val="22"/>
          <w:szCs w:val="22"/>
        </w:rPr>
        <w:t xml:space="preserve"> v platném znění.</w:t>
      </w:r>
    </w:p>
    <w:p w14:paraId="010ABFF5" w14:textId="6F71D467" w:rsidR="00D170FD" w:rsidRPr="00DE23F6" w:rsidRDefault="00D170FD" w:rsidP="006C4EBA">
      <w:pPr>
        <w:spacing w:after="120"/>
        <w:rPr>
          <w:sz w:val="22"/>
          <w:szCs w:val="22"/>
        </w:rPr>
      </w:pPr>
      <w:r w:rsidRPr="00DE23F6">
        <w:rPr>
          <w:sz w:val="22"/>
          <w:szCs w:val="22"/>
        </w:rPr>
        <w:t xml:space="preserve">Akademický senát </w:t>
      </w:r>
      <w:r w:rsidR="006C4EBA">
        <w:rPr>
          <w:sz w:val="22"/>
          <w:szCs w:val="22"/>
        </w:rPr>
        <w:t>U</w:t>
      </w:r>
      <w:r w:rsidRPr="00DE23F6">
        <w:rPr>
          <w:sz w:val="22"/>
          <w:szCs w:val="22"/>
        </w:rPr>
        <w:t>niverzity</w:t>
      </w:r>
      <w:r w:rsidR="006C4EBA">
        <w:rPr>
          <w:sz w:val="22"/>
          <w:szCs w:val="22"/>
        </w:rPr>
        <w:t xml:space="preserve"> Karlovy</w:t>
      </w:r>
      <w:r w:rsidRPr="00DE23F6">
        <w:rPr>
          <w:sz w:val="22"/>
          <w:szCs w:val="22"/>
        </w:rPr>
        <w:t xml:space="preserve"> schválil tento vnitřní předpis dne </w:t>
      </w:r>
      <w:r w:rsidR="00B707F7">
        <w:rPr>
          <w:sz w:val="22"/>
          <w:szCs w:val="22"/>
        </w:rPr>
        <w:t xml:space="preserve">13. května </w:t>
      </w:r>
      <w:r w:rsidR="005953B5">
        <w:rPr>
          <w:sz w:val="22"/>
          <w:szCs w:val="22"/>
        </w:rPr>
        <w:t>2022</w:t>
      </w:r>
      <w:r w:rsidR="00887A63">
        <w:rPr>
          <w:sz w:val="22"/>
          <w:szCs w:val="22"/>
        </w:rPr>
        <w:t>.</w:t>
      </w:r>
    </w:p>
    <w:p w14:paraId="1472C23E" w14:textId="77777777" w:rsidR="00D170FD" w:rsidRDefault="00D170FD" w:rsidP="00D170FD"/>
    <w:p w14:paraId="11928CC2" w14:textId="77777777" w:rsidR="00D170FD" w:rsidRDefault="00D170F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191"/>
    <w:multiLevelType w:val="multilevel"/>
    <w:tmpl w:val="406A7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0C330A6"/>
    <w:multiLevelType w:val="hybridMultilevel"/>
    <w:tmpl w:val="AC8E35AE"/>
    <w:lvl w:ilvl="0" w:tplc="C492A226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5325C5"/>
    <w:multiLevelType w:val="hybridMultilevel"/>
    <w:tmpl w:val="B15CCA70"/>
    <w:lvl w:ilvl="0" w:tplc="97EA5B44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46F"/>
    <w:multiLevelType w:val="multilevel"/>
    <w:tmpl w:val="6D4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D286D"/>
    <w:multiLevelType w:val="hybridMultilevel"/>
    <w:tmpl w:val="4D38D358"/>
    <w:lvl w:ilvl="0" w:tplc="5748F4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794"/>
    <w:multiLevelType w:val="hybridMultilevel"/>
    <w:tmpl w:val="71DEDA40"/>
    <w:lvl w:ilvl="0" w:tplc="7FE4D5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74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166A46"/>
    <w:multiLevelType w:val="hybridMultilevel"/>
    <w:tmpl w:val="F8B82C16"/>
    <w:lvl w:ilvl="0" w:tplc="23A0121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D19C9"/>
    <w:multiLevelType w:val="hybridMultilevel"/>
    <w:tmpl w:val="DCD8F6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9E7E79"/>
    <w:multiLevelType w:val="hybridMultilevel"/>
    <w:tmpl w:val="0AA48122"/>
    <w:lvl w:ilvl="0" w:tplc="5F522162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36F7"/>
    <w:multiLevelType w:val="multilevel"/>
    <w:tmpl w:val="CE92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E64C3"/>
    <w:multiLevelType w:val="hybridMultilevel"/>
    <w:tmpl w:val="B08C7596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5272697"/>
    <w:multiLevelType w:val="hybridMultilevel"/>
    <w:tmpl w:val="FF7E3D74"/>
    <w:lvl w:ilvl="0" w:tplc="62163D1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B2D2F6D"/>
    <w:multiLevelType w:val="multilevel"/>
    <w:tmpl w:val="A4C0E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1BC5F2C"/>
    <w:multiLevelType w:val="multilevel"/>
    <w:tmpl w:val="7DCA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53F13BA"/>
    <w:multiLevelType w:val="multilevel"/>
    <w:tmpl w:val="34C24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A71749A"/>
    <w:multiLevelType w:val="multilevel"/>
    <w:tmpl w:val="B0C8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04B7A34"/>
    <w:multiLevelType w:val="hybridMultilevel"/>
    <w:tmpl w:val="B4769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496A"/>
    <w:multiLevelType w:val="hybridMultilevel"/>
    <w:tmpl w:val="EBD00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70EE5"/>
    <w:multiLevelType w:val="hybridMultilevel"/>
    <w:tmpl w:val="4D4A8286"/>
    <w:lvl w:ilvl="0" w:tplc="8D1CE18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5E724F6"/>
    <w:multiLevelType w:val="hybridMultilevel"/>
    <w:tmpl w:val="FF7E3D74"/>
    <w:lvl w:ilvl="0" w:tplc="62163D1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A093C15"/>
    <w:multiLevelType w:val="hybridMultilevel"/>
    <w:tmpl w:val="BBBEE36C"/>
    <w:lvl w:ilvl="0" w:tplc="2AFA1B1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5E826C8"/>
    <w:multiLevelType w:val="hybridMultilevel"/>
    <w:tmpl w:val="208C0616"/>
    <w:lvl w:ilvl="0" w:tplc="81CCFBAC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01D8"/>
    <w:multiLevelType w:val="multilevel"/>
    <w:tmpl w:val="E9CA6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7AA1995"/>
    <w:multiLevelType w:val="multilevel"/>
    <w:tmpl w:val="1E04D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9A869A9"/>
    <w:multiLevelType w:val="hybridMultilevel"/>
    <w:tmpl w:val="7C92534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75464"/>
    <w:multiLevelType w:val="hybridMultilevel"/>
    <w:tmpl w:val="861EA0D8"/>
    <w:lvl w:ilvl="0" w:tplc="B2E47EBA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9"/>
  </w:num>
  <w:num w:numId="5">
    <w:abstractNumId w:val="2"/>
  </w:num>
  <w:num w:numId="6">
    <w:abstractNumId w:val="22"/>
  </w:num>
  <w:num w:numId="7">
    <w:abstractNumId w:val="20"/>
  </w:num>
  <w:num w:numId="8">
    <w:abstractNumId w:val="10"/>
  </w:num>
  <w:num w:numId="9">
    <w:abstractNumId w:val="23"/>
  </w:num>
  <w:num w:numId="10">
    <w:abstractNumId w:val="8"/>
  </w:num>
  <w:num w:numId="11">
    <w:abstractNumId w:val="27"/>
  </w:num>
  <w:num w:numId="12">
    <w:abstractNumId w:val="12"/>
  </w:num>
  <w:num w:numId="13">
    <w:abstractNumId w:val="17"/>
  </w:num>
  <w:num w:numId="14">
    <w:abstractNumId w:val="3"/>
  </w:num>
  <w:num w:numId="15">
    <w:abstractNumId w:val="13"/>
  </w:num>
  <w:num w:numId="16">
    <w:abstractNumId w:val="7"/>
  </w:num>
  <w:num w:numId="17">
    <w:abstractNumId w:val="19"/>
  </w:num>
  <w:num w:numId="18">
    <w:abstractNumId w:val="18"/>
  </w:num>
  <w:num w:numId="19">
    <w:abstractNumId w:val="26"/>
  </w:num>
  <w:num w:numId="20">
    <w:abstractNumId w:val="1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11"/>
  </w:num>
  <w:num w:numId="26">
    <w:abstractNumId w:val="16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7"/>
    <w:rsid w:val="00063211"/>
    <w:rsid w:val="000808EE"/>
    <w:rsid w:val="00082D07"/>
    <w:rsid w:val="00095CC9"/>
    <w:rsid w:val="000B73B8"/>
    <w:rsid w:val="000C3C05"/>
    <w:rsid w:val="000E0629"/>
    <w:rsid w:val="00115ED3"/>
    <w:rsid w:val="00185CE3"/>
    <w:rsid w:val="001A58BF"/>
    <w:rsid w:val="001C3633"/>
    <w:rsid w:val="001C5138"/>
    <w:rsid w:val="001E4BB2"/>
    <w:rsid w:val="002164B8"/>
    <w:rsid w:val="00257702"/>
    <w:rsid w:val="002C1AA6"/>
    <w:rsid w:val="00312F27"/>
    <w:rsid w:val="003201CF"/>
    <w:rsid w:val="003238A6"/>
    <w:rsid w:val="00361959"/>
    <w:rsid w:val="003A4F31"/>
    <w:rsid w:val="003C14F6"/>
    <w:rsid w:val="003E166D"/>
    <w:rsid w:val="003E272C"/>
    <w:rsid w:val="00450B91"/>
    <w:rsid w:val="00485AC8"/>
    <w:rsid w:val="004C4B3C"/>
    <w:rsid w:val="004F2AEE"/>
    <w:rsid w:val="00584CF7"/>
    <w:rsid w:val="005953B5"/>
    <w:rsid w:val="005A3CB0"/>
    <w:rsid w:val="005C5AB3"/>
    <w:rsid w:val="00612CF9"/>
    <w:rsid w:val="0062571C"/>
    <w:rsid w:val="0067360E"/>
    <w:rsid w:val="00683343"/>
    <w:rsid w:val="006C1C09"/>
    <w:rsid w:val="006C4EBA"/>
    <w:rsid w:val="006D0E01"/>
    <w:rsid w:val="006E657C"/>
    <w:rsid w:val="006F6A38"/>
    <w:rsid w:val="00717695"/>
    <w:rsid w:val="00731F05"/>
    <w:rsid w:val="00735D51"/>
    <w:rsid w:val="00744F2F"/>
    <w:rsid w:val="00751770"/>
    <w:rsid w:val="007D4C42"/>
    <w:rsid w:val="007F0A8C"/>
    <w:rsid w:val="00841F9E"/>
    <w:rsid w:val="0085347C"/>
    <w:rsid w:val="00887A63"/>
    <w:rsid w:val="008C0A89"/>
    <w:rsid w:val="00904CCB"/>
    <w:rsid w:val="00931F6C"/>
    <w:rsid w:val="00942817"/>
    <w:rsid w:val="009440E5"/>
    <w:rsid w:val="00945D45"/>
    <w:rsid w:val="00957AD5"/>
    <w:rsid w:val="009A599F"/>
    <w:rsid w:val="009D1C6D"/>
    <w:rsid w:val="009F4047"/>
    <w:rsid w:val="00A34796"/>
    <w:rsid w:val="00A65DAE"/>
    <w:rsid w:val="00AA2719"/>
    <w:rsid w:val="00AA2D91"/>
    <w:rsid w:val="00AE56AE"/>
    <w:rsid w:val="00B60D41"/>
    <w:rsid w:val="00B6172D"/>
    <w:rsid w:val="00B707F7"/>
    <w:rsid w:val="00B77443"/>
    <w:rsid w:val="00B80B7A"/>
    <w:rsid w:val="00BC2A9B"/>
    <w:rsid w:val="00BD41DC"/>
    <w:rsid w:val="00C00B5C"/>
    <w:rsid w:val="00C11C52"/>
    <w:rsid w:val="00C40A63"/>
    <w:rsid w:val="00C51682"/>
    <w:rsid w:val="00C83C32"/>
    <w:rsid w:val="00C91A79"/>
    <w:rsid w:val="00C93A51"/>
    <w:rsid w:val="00CB654C"/>
    <w:rsid w:val="00CF2923"/>
    <w:rsid w:val="00CF2DB0"/>
    <w:rsid w:val="00D170FD"/>
    <w:rsid w:val="00D60FA2"/>
    <w:rsid w:val="00D65DF5"/>
    <w:rsid w:val="00D67AAC"/>
    <w:rsid w:val="00DA3BA5"/>
    <w:rsid w:val="00DF4E92"/>
    <w:rsid w:val="00DF5B00"/>
    <w:rsid w:val="00E21542"/>
    <w:rsid w:val="00E605DC"/>
    <w:rsid w:val="00E81438"/>
    <w:rsid w:val="00E83FF4"/>
    <w:rsid w:val="00EB05AA"/>
    <w:rsid w:val="00F01AC1"/>
    <w:rsid w:val="00F23843"/>
    <w:rsid w:val="00F530D4"/>
    <w:rsid w:val="00F71258"/>
    <w:rsid w:val="00F75BC0"/>
    <w:rsid w:val="00FB3264"/>
    <w:rsid w:val="00FD5D3C"/>
    <w:rsid w:val="00FE37AD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D9F2"/>
  <w15:docId w15:val="{940CF65B-C37C-47C7-95D0-52D07F8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817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281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4281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42817"/>
    <w:pPr>
      <w:keepNext/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C3C05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C3C05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C05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4281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0C3C05"/>
    <w:rPr>
      <w:rFonts w:asciiTheme="majorHAnsi" w:eastAsiaTheme="majorEastAsia" w:hAnsiTheme="majorHAnsi" w:cstheme="majorBidi"/>
      <w:b w:val="0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0C3C05"/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C05"/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0C3C05"/>
    <w:pPr>
      <w:keepNext/>
      <w:keepLines/>
      <w:numPr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lnku">
    <w:name w:val="Text článku"/>
    <w:basedOn w:val="Normln"/>
    <w:rsid w:val="000C3C05"/>
    <w:pPr>
      <w:spacing w:before="240"/>
      <w:ind w:firstLine="425"/>
      <w:jc w:val="both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0C3C05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0C3C05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0C3C05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0C3C05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lnku">
    <w:name w:val="Nadpis článku"/>
    <w:basedOn w:val="lnek"/>
    <w:next w:val="Textodstavce"/>
    <w:rsid w:val="000C3C05"/>
    <w:pPr>
      <w:spacing w:before="120"/>
    </w:pPr>
    <w:rPr>
      <w:b/>
    </w:rPr>
  </w:style>
  <w:style w:type="paragraph" w:styleId="Textpoznpodarou">
    <w:name w:val="footnote text"/>
    <w:basedOn w:val="Normln"/>
    <w:link w:val="TextpoznpodarouChar"/>
    <w:unhideWhenUsed/>
    <w:rsid w:val="00D170FD"/>
  </w:style>
  <w:style w:type="character" w:customStyle="1" w:styleId="TextpoznpodarouChar">
    <w:name w:val="Text pozn. pod čarou Char"/>
    <w:basedOn w:val="Standardnpsmoodstavce"/>
    <w:link w:val="Textpoznpodarou"/>
    <w:rsid w:val="00D170FD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D170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4CF7"/>
    <w:pPr>
      <w:ind w:left="720"/>
      <w:contextualSpacing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3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343"/>
    <w:rPr>
      <w:rFonts w:ascii="Segoe UI" w:eastAsia="Times New Roman" w:hAnsi="Segoe UI" w:cs="Segoe UI"/>
      <w:b w:val="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5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5AB3"/>
  </w:style>
  <w:style w:type="character" w:customStyle="1" w:styleId="TextkomenteChar">
    <w:name w:val="Text komentáře Char"/>
    <w:basedOn w:val="Standardnpsmoodstavce"/>
    <w:link w:val="Textkomente"/>
    <w:uiPriority w:val="99"/>
    <w:rsid w:val="005C5AB3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A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FE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60D41"/>
  </w:style>
  <w:style w:type="paragraph" w:styleId="Revize">
    <w:name w:val="Revision"/>
    <w:hidden/>
    <w:uiPriority w:val="99"/>
    <w:semiHidden/>
    <w:rsid w:val="00C11C52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FD9C-5776-48DF-84A5-6B72FF02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1409</Words>
  <Characters>8362</Characters>
  <Application>Microsoft Office Word</Application>
  <DocSecurity>0</DocSecurity>
  <Lines>238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Ejenc</dc:creator>
  <cp:lastModifiedBy>Eva Podrazilová Jenčíková</cp:lastModifiedBy>
  <cp:revision>1</cp:revision>
  <cp:lastPrinted>2021-02-09T15:18:00Z</cp:lastPrinted>
  <dcterms:created xsi:type="dcterms:W3CDTF">2022-05-19T06:13:00Z</dcterms:created>
  <dcterms:modified xsi:type="dcterms:W3CDTF">2022-05-19T06:17:00Z</dcterms:modified>
</cp:coreProperties>
</file>