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780"/>
        <w:gridCol w:w="780"/>
        <w:gridCol w:w="780"/>
        <w:gridCol w:w="2270"/>
        <w:gridCol w:w="1285"/>
        <w:gridCol w:w="641"/>
      </w:tblGrid>
      <w:tr w:rsidR="00782301" w:rsidRPr="00782301" w:rsidTr="00782301">
        <w:trPr>
          <w:trHeight w:val="420"/>
        </w:trPr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Celouniverzitní strategická Opatření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2301" w:rsidRPr="00782301" w:rsidTr="00782301">
        <w:trPr>
          <w:trHeight w:val="64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Opatření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Opatření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proofErr w:type="spellStart"/>
            <w:r w:rsidRPr="007823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podopatření</w:t>
            </w:r>
            <w:proofErr w:type="spellEnd"/>
          </w:p>
        </w:tc>
      </w:tr>
      <w:tr w:rsidR="00782301" w:rsidRPr="00782301" w:rsidTr="00782301">
        <w:trPr>
          <w:trHeight w:val="552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1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Kompetence studentů a pracovníků UK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Rozvoj uceleného systému dalšího vzdělávání pracovníků UK </w:t>
            </w:r>
          </w:p>
        </w:tc>
      </w:tr>
      <w:tr w:rsidR="00782301" w:rsidRPr="00782301" w:rsidTr="00782301">
        <w:trPr>
          <w:trHeight w:val="5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Podnikavost studentů, vazba studia na praxi</w:t>
            </w:r>
          </w:p>
        </w:tc>
      </w:tr>
      <w:tr w:rsidR="00782301" w:rsidRPr="00782301" w:rsidTr="00782301">
        <w:trPr>
          <w:trHeight w:val="582"/>
        </w:trPr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2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Kvalita studijních programů UK a jejich inovace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Systém zjišťování a hodnocení kvality</w:t>
            </w:r>
          </w:p>
        </w:tc>
      </w:tr>
      <w:tr w:rsidR="00782301" w:rsidRPr="00782301" w:rsidTr="00782301">
        <w:trPr>
          <w:trHeight w:val="630"/>
        </w:trPr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Platforma  pro</w:t>
            </w:r>
            <w:proofErr w:type="gramEnd"/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rozvoj kvality vzděláv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cí činnosti na UK </w:t>
            </w:r>
          </w:p>
        </w:tc>
      </w:tr>
      <w:tr w:rsidR="00782301" w:rsidRPr="00782301" w:rsidTr="00782301">
        <w:trPr>
          <w:trHeight w:val="570"/>
        </w:trPr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3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Flexibilní formy vzdělávání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Zajištění dostupnosti nástrojů pro studenty</w:t>
            </w:r>
          </w:p>
        </w:tc>
      </w:tr>
      <w:tr w:rsidR="00782301" w:rsidRPr="00782301" w:rsidTr="00782301">
        <w:trPr>
          <w:trHeight w:val="522"/>
        </w:trPr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Rozvoj flexibilních forem vzdělávání</w:t>
            </w:r>
          </w:p>
        </w:tc>
      </w:tr>
      <w:tr w:rsidR="00782301" w:rsidRPr="00782301" w:rsidTr="00782301">
        <w:trPr>
          <w:trHeight w:val="408"/>
        </w:trPr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Moderní uložení, správa historických dokumentů celé UK, jejich on-line zpřístupnění pro flexibilní formy studia společenskovědních oborů UK</w:t>
            </w:r>
          </w:p>
        </w:tc>
      </w:tr>
      <w:tr w:rsidR="00782301" w:rsidRPr="00782301" w:rsidTr="00782301">
        <w:trPr>
          <w:trHeight w:val="870"/>
        </w:trPr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Optaření</w:t>
            </w:r>
            <w:proofErr w:type="spellEnd"/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Uznávání výsledků předchozího učení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Systém uznávání výsledků předchozího učení</w:t>
            </w:r>
          </w:p>
        </w:tc>
      </w:tr>
      <w:tr w:rsidR="00782301" w:rsidRPr="00782301" w:rsidTr="00782301">
        <w:trPr>
          <w:trHeight w:val="31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5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Kariérní poradenství na UK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Kariérní poradenství</w:t>
            </w:r>
          </w:p>
        </w:tc>
      </w:tr>
      <w:tr w:rsidR="00782301" w:rsidRPr="00782301" w:rsidTr="00782301">
        <w:trPr>
          <w:trHeight w:val="31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6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Podpora a rozvoj doktorského studia na Univerzitě Karlově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Podpora a rozvoj doktorského studia na Univerzitě Karlově</w:t>
            </w:r>
          </w:p>
        </w:tc>
      </w:tr>
      <w:tr w:rsidR="00782301" w:rsidRPr="00782301" w:rsidTr="00782301">
        <w:trPr>
          <w:trHeight w:val="31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7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Nezávislá evaluace SZ UK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Nezávislá evaluace SZ UK</w:t>
            </w:r>
          </w:p>
        </w:tc>
      </w:tr>
      <w:tr w:rsidR="00782301" w:rsidRPr="00782301" w:rsidTr="00782301">
        <w:trPr>
          <w:trHeight w:val="31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301" w:rsidRPr="00782301" w:rsidTr="00782301">
        <w:trPr>
          <w:trHeight w:val="499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8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Budování kapacit a tvorba nástrojů pro strategické řízení na UK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Projektové řízení a rozvoj SPR UK</w:t>
            </w:r>
          </w:p>
        </w:tc>
      </w:tr>
      <w:tr w:rsidR="00782301" w:rsidRPr="00782301" w:rsidTr="00782301">
        <w:trPr>
          <w:trHeight w:val="6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Tvorba a implementace Strategie interní komunikace, včetně SW nástrojů</w:t>
            </w: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Fundraisingový model UK</w:t>
            </w:r>
          </w:p>
        </w:tc>
      </w:tr>
      <w:tr w:rsidR="00782301" w:rsidRPr="00782301" w:rsidTr="00782301">
        <w:trPr>
          <w:trHeight w:val="5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Marketingová strategie UK včetně realizace klíčových projektů</w:t>
            </w: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9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Lidské zdroje na UK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Rozvoj uceleného systému dalšího vzdělávání pracovníků UK "UK v kostce"</w:t>
            </w: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Rozvoj lidských zdrojů v návaznosti na HR </w:t>
            </w:r>
            <w:proofErr w:type="spellStart"/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Award</w:t>
            </w:r>
            <w:proofErr w:type="spellEnd"/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301" w:rsidRPr="00782301" w:rsidTr="00782301">
        <w:trPr>
          <w:trHeight w:val="55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Systém podpory začínajících akademických pracovníků </w:t>
            </w:r>
          </w:p>
        </w:tc>
      </w:tr>
      <w:tr w:rsidR="00782301" w:rsidRPr="00782301" w:rsidTr="00782301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Opatření 10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Digitalizace agend a využití dat na UK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Digitalizace agend knihoven UK</w:t>
            </w:r>
          </w:p>
        </w:tc>
      </w:tr>
      <w:tr w:rsidR="00782301" w:rsidRPr="00782301" w:rsidTr="00782301">
        <w:trPr>
          <w:trHeight w:val="31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Digitalizace agend, sběr dat a rozvoj IS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301" w:rsidRPr="00782301" w:rsidRDefault="00782301" w:rsidP="007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3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B4B2F" w:rsidRDefault="00782301">
      <w:r>
        <w:lastRenderedPageBreak/>
        <w:t>Ad 1)</w:t>
      </w:r>
    </w:p>
    <w:p w:rsidR="00782301" w:rsidRDefault="00782301">
      <w:r>
        <w:t>Univerzita předpokládá větší zapojení zahraničních expertů do vzdělávání pedagogů UK v pedagogických dovednostech.</w:t>
      </w:r>
      <w:r w:rsidR="00E27FE2">
        <w:t xml:space="preserve"> </w:t>
      </w:r>
      <w:r>
        <w:t>Od fakult se očekává vytvoření doplňkových vzdělávacích programů.</w:t>
      </w:r>
    </w:p>
    <w:p w:rsidR="00E27FE2" w:rsidRDefault="00E27FE2">
      <w:r>
        <w:t>Podkapitola pro studenty se nás prakticky netýká.</w:t>
      </w:r>
    </w:p>
    <w:p w:rsidR="00E27FE2" w:rsidRDefault="00E27FE2">
      <w:r>
        <w:t>Ad 2)</w:t>
      </w:r>
    </w:p>
    <w:p w:rsidR="00CD42C8" w:rsidRDefault="00CD42C8">
      <w:r>
        <w:t>UK chce vytvořit tým odborníků na různé aspekty vzdělávací činnosti (např. studentská a absolventská šetření, metodologie VŠ výuky, internacionalizace, struktura kurikula atd.). Fakulty by se měly účastnit svými spolupracovníky s týmem.</w:t>
      </w:r>
    </w:p>
    <w:p w:rsidR="00CD42C8" w:rsidRDefault="00AC56BD">
      <w:r>
        <w:t>Ad 3)</w:t>
      </w:r>
    </w:p>
    <w:p w:rsidR="00AC56BD" w:rsidRDefault="00AC56BD">
      <w:r>
        <w:t>Jedná se především o rozvoj distančních forem vzdělávání i s předpokladem řešení studijní neúspěšnosti a sociálních a jiných nerovností mezi studenty.</w:t>
      </w:r>
      <w:r w:rsidR="00574064">
        <w:t xml:space="preserve"> Předpokládají se školení, výměna zkušeností se zahraničními partnery, digitalizace archivních materiálů atd. Fakulty mají vytvářet virtuální studijní programy pro povinné i volitelné formy výuky nejen pro studenty, ale i pro CŽV, U3V a veřejnost.</w:t>
      </w:r>
    </w:p>
    <w:p w:rsidR="006E5589" w:rsidRDefault="006E5589">
      <w:r>
        <w:t>Ad 4)</w:t>
      </w:r>
    </w:p>
    <w:p w:rsidR="006E5589" w:rsidRDefault="006E5589">
      <w:r>
        <w:t>V zásadě jde o standardizaci uznávání předchozího vzdělání.</w:t>
      </w:r>
    </w:p>
    <w:p w:rsidR="006E5589" w:rsidRDefault="006E5589">
      <w:r>
        <w:t>Ad 5)</w:t>
      </w:r>
    </w:p>
    <w:p w:rsidR="006E5589" w:rsidRDefault="00A015A9">
      <w:r>
        <w:t xml:space="preserve">Kariérní poradenství u nás má asi malý význam v české paralelce. Program pro AP už zahájil </w:t>
      </w:r>
      <w:proofErr w:type="spellStart"/>
      <w:r>
        <w:t>dr.Brizman</w:t>
      </w:r>
      <w:proofErr w:type="spellEnd"/>
      <w:r>
        <w:t xml:space="preserve"> v minulých letech, měl by mít maximální podporu.</w:t>
      </w:r>
    </w:p>
    <w:p w:rsidR="00A015A9" w:rsidRDefault="00A015A9">
      <w:r>
        <w:t>Ad 6)</w:t>
      </w:r>
    </w:p>
    <w:p w:rsidR="00A015A9" w:rsidRDefault="00DC3FE7">
      <w:r>
        <w:t>Rozvoj PGS, cílem je zvýšení úspěšnosti, kvality a internacionalizace PGS. Fakulty by měly pracovat na rozšiřování nabídky vzdělávacích kurzů.</w:t>
      </w:r>
    </w:p>
    <w:p w:rsidR="00DC3FE7" w:rsidRDefault="00DC3FE7">
      <w:r>
        <w:t>Ad 7)</w:t>
      </w:r>
    </w:p>
    <w:p w:rsidR="00DC3FE7" w:rsidRDefault="00F958BF">
      <w:r>
        <w:t>Zpětné hodnocení úspěšnosti naplňování strategických cílů</w:t>
      </w:r>
    </w:p>
    <w:p w:rsidR="00F958BF" w:rsidRDefault="00F958BF">
      <w:r>
        <w:t>Ad 8)</w:t>
      </w:r>
    </w:p>
    <w:p w:rsidR="00F958BF" w:rsidRDefault="00CA67CD">
      <w:r>
        <w:t xml:space="preserve">Hlavní součásti jsou: 1) nastavení strategie interní komunikace na UK, která se týká jak výměny zkušeností s projekty (ESIF, </w:t>
      </w:r>
      <w:proofErr w:type="spellStart"/>
      <w:proofErr w:type="gramStart"/>
      <w:r>
        <w:t>Horizon</w:t>
      </w:r>
      <w:proofErr w:type="spellEnd"/>
      <w:r>
        <w:t>,..) tak</w:t>
      </w:r>
      <w:proofErr w:type="gramEnd"/>
      <w:r>
        <w:t xml:space="preserve"> např. i krizových štábů, společných vzdělávacích aktivit atd., 2) rozvoj </w:t>
      </w:r>
      <w:proofErr w:type="spellStart"/>
      <w:r>
        <w:t>fundraisingu</w:t>
      </w:r>
      <w:proofErr w:type="spellEnd"/>
      <w:r>
        <w:t xml:space="preserve"> včetně standardizace smluv, marketingová strategie, program </w:t>
      </w:r>
      <w:proofErr w:type="spellStart"/>
      <w:r>
        <w:t>Alumni</w:t>
      </w:r>
      <w:proofErr w:type="spellEnd"/>
      <w:r>
        <w:t>.</w:t>
      </w:r>
    </w:p>
    <w:p w:rsidR="00CA67CD" w:rsidRDefault="00CA67CD">
      <w:r>
        <w:t>Ad 9)</w:t>
      </w:r>
    </w:p>
    <w:p w:rsidR="00CA67CD" w:rsidRDefault="00016BA6">
      <w:r>
        <w:t>Rozvoj personálního systému včetně dalšího vzdělávání zaměstnanců UK, politiky stejných příležitostí a snižování administrativní zátěže. Podpora strategického řízení personální agendy, hodnocení zaměstnanců, transparentní výběrové řízení.</w:t>
      </w:r>
      <w:r w:rsidR="00CE6DD6">
        <w:t xml:space="preserve"> </w:t>
      </w:r>
      <w:r w:rsidR="00740103">
        <w:t>Podpora začínajících pedagogických pracovníků včetně získávání mladých zahraničních akademiků</w:t>
      </w:r>
      <w:bookmarkStart w:id="0" w:name="_GoBack"/>
      <w:bookmarkEnd w:id="0"/>
      <w:r w:rsidR="00740103">
        <w:t>.</w:t>
      </w:r>
    </w:p>
    <w:p w:rsidR="00016BA6" w:rsidRDefault="00016BA6">
      <w:r>
        <w:t xml:space="preserve">Ad 10) </w:t>
      </w:r>
    </w:p>
    <w:p w:rsidR="00016BA6" w:rsidRDefault="00016BA6">
      <w:r>
        <w:t>Digitalizace agend knihoven, která by měla umožnit snadnější sdílení knihovních fondů. Rozvoj informačního systému UK, digitalizace agendy studijních procesů a systematizace sběru dat.</w:t>
      </w:r>
    </w:p>
    <w:sectPr w:rsidR="0001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01"/>
    <w:rsid w:val="00016BA6"/>
    <w:rsid w:val="000B4B2F"/>
    <w:rsid w:val="00574064"/>
    <w:rsid w:val="006E5589"/>
    <w:rsid w:val="00740103"/>
    <w:rsid w:val="00782301"/>
    <w:rsid w:val="00A015A9"/>
    <w:rsid w:val="00AC56BD"/>
    <w:rsid w:val="00CA67CD"/>
    <w:rsid w:val="00CD42C8"/>
    <w:rsid w:val="00CE6DD6"/>
    <w:rsid w:val="00DC3FE7"/>
    <w:rsid w:val="00E27FE2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7E4B-F444-4410-B617-9B14295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9BD8-04D3-44CC-82D8-2A0DF6AC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13</cp:revision>
  <dcterms:created xsi:type="dcterms:W3CDTF">2020-09-14T12:11:00Z</dcterms:created>
  <dcterms:modified xsi:type="dcterms:W3CDTF">2020-09-14T17:29:00Z</dcterms:modified>
</cp:coreProperties>
</file>