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E324F55" w14:textId="77777777" w:rsidR="00AA235B" w:rsidRPr="00AA235B" w:rsidRDefault="00AA235B" w:rsidP="00AA235B">
      <w:pPr>
        <w:pStyle w:val="Nadpis3"/>
        <w:rPr>
          <w:rFonts w:asciiTheme="minorHAnsi" w:eastAsia="Times New Roman" w:hAnsiTheme="minorHAnsi"/>
          <w:b w:val="0"/>
          <w:i/>
          <w:sz w:val="22"/>
          <w:szCs w:val="22"/>
          <w:lang w:eastAsia="en-US"/>
        </w:rPr>
      </w:pPr>
      <w:r>
        <w:rPr>
          <w:rFonts w:eastAsia="Times New Roman"/>
        </w:rPr>
        <w:t>Články s IF nad 5, nominovatelné do</w:t>
      </w:r>
      <w:r w:rsidR="008C3028">
        <w:rPr>
          <w:rFonts w:eastAsia="Times New Roman"/>
        </w:rPr>
        <w:t xml:space="preserve"> </w:t>
      </w:r>
      <w:r>
        <w:rPr>
          <w:rFonts w:eastAsia="Times New Roman"/>
        </w:rPr>
        <w:t>Modulu 1</w:t>
      </w:r>
      <w:r w:rsidR="008C3028">
        <w:rPr>
          <w:rFonts w:eastAsia="Times New Roman"/>
        </w:rPr>
        <w:t xml:space="preserve"> </w:t>
      </w:r>
      <w:r>
        <w:rPr>
          <w:rFonts w:eastAsia="Times New Roman"/>
        </w:rPr>
        <w:t>M17+</w:t>
      </w:r>
      <w:r w:rsidR="00241E32">
        <w:rPr>
          <w:rFonts w:eastAsia="Times New Roman"/>
        </w:rPr>
        <w:t xml:space="preserve"> v roce 2020</w:t>
      </w:r>
      <w:r>
        <w:rPr>
          <w:rFonts w:eastAsia="Times New Roman"/>
        </w:rPr>
        <w:t xml:space="preserve"> (bez článků, které vyhrály cenu KD za excelentní publikaci v roce 2017 nebo 2018)</w:t>
      </w:r>
      <w:r>
        <w:rPr>
          <w:rFonts w:eastAsia="Times New Roman"/>
        </w:rPr>
        <w:br/>
      </w:r>
      <w:r>
        <w:rPr>
          <w:rFonts w:eastAsia="Times New Roman"/>
        </w:rPr>
        <w:br/>
      </w:r>
      <w:r>
        <w:rPr>
          <w:rFonts w:eastAsia="Times New Roman"/>
          <w:b w:val="0"/>
          <w:i/>
          <w:sz w:val="22"/>
          <w:szCs w:val="22"/>
        </w:rPr>
        <w:t>kvartil</w:t>
      </w:r>
      <w:r w:rsidR="00F30F5A">
        <w:rPr>
          <w:rFonts w:eastAsia="Times New Roman"/>
          <w:b w:val="0"/>
          <w:i/>
          <w:sz w:val="22"/>
          <w:szCs w:val="22"/>
        </w:rPr>
        <w:t xml:space="preserve"> dle IF roku 2019</w:t>
      </w:r>
      <w:r w:rsidR="001406B0">
        <w:rPr>
          <w:rFonts w:eastAsia="Times New Roman"/>
          <w:b w:val="0"/>
          <w:i/>
          <w:sz w:val="22"/>
          <w:szCs w:val="22"/>
        </w:rPr>
        <w:t xml:space="preserve"> (uveden vždy jen nejvyšší)</w:t>
      </w:r>
      <w:r w:rsidR="00F27FF2">
        <w:rPr>
          <w:rFonts w:eastAsia="Times New Roman"/>
          <w:b w:val="0"/>
          <w:i/>
          <w:sz w:val="22"/>
          <w:szCs w:val="22"/>
        </w:rPr>
        <w:br/>
      </w:r>
      <w:r w:rsidRPr="00AA235B">
        <w:rPr>
          <w:rFonts w:eastAsia="Times New Roman"/>
          <w:b w:val="0"/>
          <w:i/>
          <w:sz w:val="22"/>
          <w:szCs w:val="22"/>
        </w:rPr>
        <w:t xml:space="preserve">CO </w:t>
      </w:r>
      <w:r w:rsidR="00F30F5A">
        <w:rPr>
          <w:rFonts w:eastAsia="Times New Roman"/>
          <w:b w:val="0"/>
          <w:i/>
          <w:sz w:val="22"/>
          <w:szCs w:val="22"/>
        </w:rPr>
        <w:t xml:space="preserve">(včetně autocitací) k 27. </w:t>
      </w:r>
      <w:r w:rsidR="001406B0">
        <w:rPr>
          <w:rFonts w:eastAsia="Times New Roman"/>
          <w:b w:val="0"/>
          <w:i/>
          <w:sz w:val="22"/>
          <w:szCs w:val="22"/>
        </w:rPr>
        <w:t>8</w:t>
      </w:r>
      <w:r w:rsidR="00F30F5A">
        <w:rPr>
          <w:rFonts w:eastAsia="Times New Roman"/>
          <w:b w:val="0"/>
          <w:i/>
          <w:sz w:val="22"/>
          <w:szCs w:val="22"/>
        </w:rPr>
        <w:t>. 2020</w:t>
      </w:r>
      <w:r w:rsidR="00F30F5A">
        <w:rPr>
          <w:rFonts w:eastAsia="Times New Roman"/>
          <w:b w:val="0"/>
          <w:i/>
          <w:sz w:val="22"/>
          <w:szCs w:val="22"/>
        </w:rPr>
        <w:br/>
      </w:r>
    </w:p>
    <w:p w14:paraId="2B1A466C" w14:textId="77777777" w:rsidR="00AA235B" w:rsidRPr="00AA235B" w:rsidRDefault="00AA235B" w:rsidP="00AA235B">
      <w:pPr>
        <w:pStyle w:val="Nadpis4"/>
        <w:divId w:val="1976183560"/>
        <w:rPr>
          <w:rFonts w:eastAsia="Times New Roman"/>
          <w:u w:val="single"/>
        </w:rPr>
      </w:pPr>
      <w:r w:rsidRPr="00AA235B">
        <w:rPr>
          <w:rFonts w:eastAsia="Times New Roman"/>
          <w:u w:val="single"/>
        </w:rPr>
        <w:t>původní článek</w:t>
      </w:r>
    </w:p>
    <w:p w14:paraId="2A0C6F35" w14:textId="77777777" w:rsidR="00EC1396" w:rsidRPr="0061580C" w:rsidRDefault="00854673" w:rsidP="00AA235B">
      <w:pPr>
        <w:spacing w:after="240"/>
        <w:divId w:val="1976183560"/>
        <w:rPr>
          <w:rFonts w:eastAsia="Times New Roman"/>
        </w:rPr>
      </w:pPr>
      <w:r w:rsidRPr="00854673">
        <w:rPr>
          <w:rFonts w:eastAsia="Times New Roman"/>
          <w:b/>
          <w:bCs/>
        </w:rPr>
        <w:t>1.</w:t>
      </w:r>
      <w:r>
        <w:rPr>
          <w:rFonts w:eastAsia="Times New Roman"/>
          <w:b/>
          <w:bCs/>
        </w:rPr>
        <w:t xml:space="preserve"> </w:t>
      </w:r>
      <w:r w:rsidR="00AA235B" w:rsidRPr="00854673">
        <w:rPr>
          <w:rFonts w:eastAsia="Times New Roman"/>
          <w:b/>
          <w:bCs/>
        </w:rPr>
        <w:t>Klánová</w:t>
      </w:r>
      <w:r w:rsidR="00AA235B" w:rsidRPr="00854673">
        <w:rPr>
          <w:rFonts w:eastAsia="Times New Roman"/>
        </w:rPr>
        <w:t xml:space="preserve"> </w:t>
      </w:r>
      <w:r w:rsidR="00AA235B" w:rsidRPr="00854673">
        <w:rPr>
          <w:rFonts w:eastAsia="Times New Roman"/>
          <w:b/>
          <w:bCs/>
        </w:rPr>
        <w:t>M*</w:t>
      </w:r>
      <w:r w:rsidR="00AA235B" w:rsidRPr="00854673">
        <w:rPr>
          <w:rFonts w:eastAsia="Times New Roman"/>
        </w:rPr>
        <w:t xml:space="preserve">, Sehn LH, Bence-Bruckler I, Cavallo F, Jin J, Martelli M, Stewart D, Vitolo U, Zaja F, Zhang Q, Mattiello F, Sellam G, Punnoose EA, Szafer-Glusman E, Bolen ChR, Oestergaard MZ, Fingerle-Rowson GR, Nielsen T, </w:t>
      </w:r>
      <w:r w:rsidR="00AA235B" w:rsidRPr="00854673">
        <w:rPr>
          <w:rFonts w:eastAsia="Times New Roman"/>
          <w:b/>
          <w:bCs/>
        </w:rPr>
        <w:t>Trněný</w:t>
      </w:r>
      <w:r w:rsidR="00AA235B" w:rsidRPr="00854673">
        <w:rPr>
          <w:rFonts w:eastAsia="Times New Roman"/>
        </w:rPr>
        <w:t xml:space="preserve"> </w:t>
      </w:r>
      <w:r w:rsidR="00AA235B" w:rsidRPr="00854673">
        <w:rPr>
          <w:rFonts w:eastAsia="Times New Roman"/>
          <w:b/>
          <w:bCs/>
        </w:rPr>
        <w:t>M</w:t>
      </w:r>
      <w:r w:rsidR="00AA235B" w:rsidRPr="00854673">
        <w:rPr>
          <w:rFonts w:eastAsia="Times New Roman"/>
        </w:rPr>
        <w:t xml:space="preserve">. Integration of cell of origin into the clinical CNS International Prognostic Index improves CNS relapse prediction in DLBCL. </w:t>
      </w:r>
      <w:r w:rsidR="00AA235B" w:rsidRPr="00854673">
        <w:rPr>
          <w:rFonts w:eastAsia="Times New Roman"/>
          <w:i/>
          <w:iCs/>
        </w:rPr>
        <w:t>Blood</w:t>
      </w:r>
      <w:r w:rsidR="00AA235B" w:rsidRPr="00854673">
        <w:rPr>
          <w:rFonts w:eastAsia="Times New Roman"/>
        </w:rPr>
        <w:t xml:space="preserve">. 2019, 133(9), 919-926. ISSN 0006-4971. </w:t>
      </w:r>
      <w:r w:rsidR="00AA235B" w:rsidRPr="00854673">
        <w:rPr>
          <w:rFonts w:eastAsia="Times New Roman"/>
        </w:rPr>
        <w:br/>
      </w:r>
      <w:hyperlink r:id="rId7" w:tgtFrame="_blank" w:history="1">
        <w:r w:rsidR="00AA235B" w:rsidRPr="00854673">
          <w:rPr>
            <w:rStyle w:val="Hypertextovodkaz"/>
            <w:rFonts w:eastAsia="Times New Roman"/>
          </w:rPr>
          <w:t>https://doi.org/10.1182/blood-2018-07-862862</w:t>
        </w:r>
      </w:hyperlink>
      <w:r w:rsidR="00AA235B" w:rsidRPr="00854673">
        <w:rPr>
          <w:rFonts w:eastAsia="Times New Roman"/>
        </w:rPr>
        <w:br/>
        <w:t xml:space="preserve">UT WoS: </w:t>
      </w:r>
      <w:hyperlink r:id="rId8" w:tgtFrame="_blank" w:history="1">
        <w:r w:rsidR="00AA235B" w:rsidRPr="00854673">
          <w:rPr>
            <w:rStyle w:val="Hypertextovodkaz"/>
            <w:rFonts w:eastAsia="Times New Roman"/>
          </w:rPr>
          <w:t>000461501400009</w:t>
        </w:r>
      </w:hyperlink>
      <w:r w:rsidR="00AA235B" w:rsidRPr="00854673">
        <w:rPr>
          <w:rFonts w:eastAsia="Times New Roman"/>
        </w:rPr>
        <w:br/>
      </w:r>
      <w:r w:rsidR="00AA235B" w:rsidRPr="0061580C">
        <w:rPr>
          <w:rFonts w:eastAsia="Times New Roman"/>
        </w:rPr>
        <w:t>IF = 17.543 (2019)</w:t>
      </w:r>
      <w:r w:rsidR="00F30F5A" w:rsidRPr="0061580C">
        <w:rPr>
          <w:rFonts w:eastAsia="Times New Roman"/>
        </w:rPr>
        <w:t xml:space="preserve"> / Q1 / </w:t>
      </w:r>
      <w:r w:rsidR="00AA235B" w:rsidRPr="0061580C">
        <w:rPr>
          <w:rFonts w:eastAsia="Times New Roman"/>
        </w:rPr>
        <w:t xml:space="preserve">CO = </w:t>
      </w:r>
      <w:r w:rsidR="00F30F5A" w:rsidRPr="0061580C">
        <w:rPr>
          <w:rFonts w:eastAsia="Times New Roman"/>
        </w:rPr>
        <w:t>16</w:t>
      </w:r>
    </w:p>
    <w:p w14:paraId="3A131327" w14:textId="77777777" w:rsidR="00EC1396" w:rsidRPr="0061580C" w:rsidRDefault="00EC1396" w:rsidP="00EC1396">
      <w:pPr>
        <w:spacing w:after="240"/>
        <w:divId w:val="1976183560"/>
        <w:rPr>
          <w:rFonts w:eastAsia="Times New Roman"/>
        </w:rPr>
      </w:pPr>
      <w:r w:rsidRPr="0061580C">
        <w:rPr>
          <w:rFonts w:eastAsia="Times New Roman"/>
        </w:rPr>
        <w:t xml:space="preserve">2. Lanikova L, Babosova O, Swierczek S, Wang L, Wheeler D, Divoky V, Korinek V, </w:t>
      </w:r>
      <w:r w:rsidRPr="0061580C">
        <w:rPr>
          <w:rFonts w:eastAsia="Times New Roman"/>
          <w:b/>
          <w:bCs/>
        </w:rPr>
        <w:t>Prchal</w:t>
      </w:r>
      <w:r w:rsidRPr="0061580C">
        <w:rPr>
          <w:rFonts w:eastAsia="Times New Roman"/>
        </w:rPr>
        <w:t xml:space="preserve"> </w:t>
      </w:r>
      <w:r w:rsidRPr="0061580C">
        <w:rPr>
          <w:rFonts w:eastAsia="Times New Roman"/>
          <w:b/>
          <w:bCs/>
        </w:rPr>
        <w:t>J*</w:t>
      </w:r>
      <w:r w:rsidRPr="0061580C">
        <w:rPr>
          <w:rFonts w:eastAsia="Times New Roman"/>
        </w:rPr>
        <w:t xml:space="preserve">. Coexistence of gain-of-function JAK2 germ line mutations with JAK2(V617F) in polycythemia vera. </w:t>
      </w:r>
      <w:r w:rsidRPr="0061580C">
        <w:rPr>
          <w:rFonts w:eastAsia="Times New Roman"/>
          <w:i/>
          <w:iCs/>
        </w:rPr>
        <w:t>Blood</w:t>
      </w:r>
      <w:r w:rsidRPr="0061580C">
        <w:rPr>
          <w:rFonts w:eastAsia="Times New Roman"/>
        </w:rPr>
        <w:t xml:space="preserve">. 2016, 128(18), 2266-2270. ISSN 0006-4971. </w:t>
      </w:r>
      <w:r w:rsidRPr="0061580C">
        <w:rPr>
          <w:rFonts w:eastAsia="Times New Roman"/>
        </w:rPr>
        <w:br/>
      </w:r>
      <w:hyperlink r:id="rId9" w:tgtFrame="_blank" w:history="1">
        <w:r w:rsidRPr="0061580C">
          <w:rPr>
            <w:rStyle w:val="Hypertextovodkaz"/>
            <w:rFonts w:eastAsia="Times New Roman"/>
          </w:rPr>
          <w:t>http://dx.doi.org/10.1182/blood-2016-04-711283</w:t>
        </w:r>
      </w:hyperlink>
      <w:r w:rsidRPr="0061580C">
        <w:rPr>
          <w:rFonts w:eastAsia="Times New Roman"/>
        </w:rPr>
        <w:br/>
        <w:t xml:space="preserve">UT WoS: </w:t>
      </w:r>
      <w:hyperlink r:id="rId10" w:tgtFrame="_blank" w:history="1">
        <w:r w:rsidRPr="0061580C">
          <w:rPr>
            <w:rStyle w:val="Hypertextovodkaz"/>
            <w:rFonts w:eastAsia="Times New Roman"/>
          </w:rPr>
          <w:t>000388099600013</w:t>
        </w:r>
      </w:hyperlink>
      <w:r w:rsidRPr="0061580C">
        <w:rPr>
          <w:rFonts w:eastAsia="Times New Roman"/>
        </w:rPr>
        <w:br/>
        <w:t xml:space="preserve">IF = 13.164 (2016) / Q1 / CO = 11 </w:t>
      </w:r>
    </w:p>
    <w:p w14:paraId="08D2A347" w14:textId="77777777" w:rsidR="00EC1396" w:rsidRPr="0061580C" w:rsidRDefault="00AA235B" w:rsidP="00AA235B">
      <w:pPr>
        <w:spacing w:after="240"/>
        <w:divId w:val="1976183560"/>
        <w:rPr>
          <w:rFonts w:eastAsia="Times New Roman"/>
        </w:rPr>
      </w:pPr>
      <w:r w:rsidRPr="0061580C">
        <w:rPr>
          <w:rFonts w:eastAsia="Times New Roman"/>
        </w:rPr>
        <w:br/>
      </w:r>
      <w:r w:rsidR="00EC1396" w:rsidRPr="0061580C">
        <w:rPr>
          <w:rFonts w:eastAsia="Times New Roman"/>
          <w:b/>
          <w:bCs/>
        </w:rPr>
        <w:t>3</w:t>
      </w:r>
      <w:r w:rsidR="00854673" w:rsidRPr="0061580C">
        <w:rPr>
          <w:rFonts w:eastAsia="Times New Roman"/>
          <w:b/>
          <w:bCs/>
        </w:rPr>
        <w:t xml:space="preserve">. </w:t>
      </w:r>
      <w:r w:rsidRPr="0061580C">
        <w:rPr>
          <w:rFonts w:eastAsia="Times New Roman"/>
          <w:b/>
          <w:bCs/>
        </w:rPr>
        <w:t>Šmídová</w:t>
      </w:r>
      <w:r w:rsidRPr="0061580C">
        <w:rPr>
          <w:rFonts w:eastAsia="Times New Roman"/>
        </w:rPr>
        <w:t xml:space="preserve"> </w:t>
      </w:r>
      <w:r w:rsidRPr="0061580C">
        <w:rPr>
          <w:rFonts w:eastAsia="Times New Roman"/>
          <w:b/>
          <w:bCs/>
        </w:rPr>
        <w:t>K</w:t>
      </w:r>
      <w:r w:rsidRPr="0061580C">
        <w:rPr>
          <w:rFonts w:eastAsia="Times New Roman"/>
        </w:rPr>
        <w:t xml:space="preserve">, Zikova A, Pospisil J, Schwarz M, </w:t>
      </w:r>
      <w:r w:rsidRPr="0061580C">
        <w:rPr>
          <w:rFonts w:eastAsia="Times New Roman"/>
          <w:b/>
          <w:bCs/>
        </w:rPr>
        <w:t>Bobek</w:t>
      </w:r>
      <w:r w:rsidRPr="0061580C">
        <w:rPr>
          <w:rFonts w:eastAsia="Times New Roman"/>
        </w:rPr>
        <w:t xml:space="preserve"> </w:t>
      </w:r>
      <w:r w:rsidRPr="0061580C">
        <w:rPr>
          <w:rFonts w:eastAsia="Times New Roman"/>
          <w:b/>
          <w:bCs/>
        </w:rPr>
        <w:t>J</w:t>
      </w:r>
      <w:r w:rsidRPr="0061580C">
        <w:rPr>
          <w:rFonts w:eastAsia="Times New Roman"/>
        </w:rPr>
        <w:t>, Vohradsky J</w:t>
      </w:r>
      <w:r w:rsidRPr="0061580C">
        <w:rPr>
          <w:rFonts w:eastAsia="Times New Roman"/>
          <w:b/>
          <w:bCs/>
        </w:rPr>
        <w:t>*</w:t>
      </w:r>
      <w:r w:rsidRPr="0061580C">
        <w:rPr>
          <w:rFonts w:eastAsia="Times New Roman"/>
        </w:rPr>
        <w:t xml:space="preserve">. DNA mapping and kinetic modeling of the HrdB regulon in Streptomyces coelicolor. </w:t>
      </w:r>
      <w:r w:rsidRPr="0061580C">
        <w:rPr>
          <w:rFonts w:eastAsia="Times New Roman"/>
          <w:i/>
          <w:iCs/>
        </w:rPr>
        <w:t>Nucleic Acids Research</w:t>
      </w:r>
      <w:r w:rsidRPr="0061580C">
        <w:rPr>
          <w:rFonts w:eastAsia="Times New Roman"/>
        </w:rPr>
        <w:t xml:space="preserve">. 2019, 47(2), 621-633. ISSN 0305-1048. </w:t>
      </w:r>
      <w:r w:rsidRPr="0061580C">
        <w:rPr>
          <w:rFonts w:eastAsia="Times New Roman"/>
        </w:rPr>
        <w:br/>
      </w:r>
      <w:hyperlink r:id="rId11" w:tgtFrame="_blank" w:history="1">
        <w:r w:rsidRPr="0061580C">
          <w:rPr>
            <w:rStyle w:val="Hypertextovodkaz"/>
            <w:rFonts w:eastAsia="Times New Roman"/>
          </w:rPr>
          <w:t>https://doi.org/10.1093/nar/gky1018</w:t>
        </w:r>
      </w:hyperlink>
      <w:r w:rsidRPr="0061580C">
        <w:rPr>
          <w:rFonts w:eastAsia="Times New Roman"/>
        </w:rPr>
        <w:br/>
        <w:t xml:space="preserve">UT WoS: </w:t>
      </w:r>
      <w:hyperlink r:id="rId12" w:tgtFrame="_blank" w:history="1">
        <w:r w:rsidRPr="0061580C">
          <w:rPr>
            <w:rStyle w:val="Hypertextovodkaz"/>
            <w:rFonts w:eastAsia="Times New Roman"/>
          </w:rPr>
          <w:t>000467959100015</w:t>
        </w:r>
      </w:hyperlink>
      <w:r w:rsidRPr="0061580C">
        <w:rPr>
          <w:rFonts w:eastAsia="Times New Roman"/>
        </w:rPr>
        <w:br/>
        <w:t>IF = 11.501 (2019)</w:t>
      </w:r>
      <w:r w:rsidR="00F30F5A" w:rsidRPr="0061580C">
        <w:rPr>
          <w:rFonts w:eastAsia="Times New Roman"/>
        </w:rPr>
        <w:t xml:space="preserve"> / Q1 / </w:t>
      </w:r>
      <w:r w:rsidRPr="0061580C">
        <w:rPr>
          <w:rFonts w:eastAsia="Times New Roman"/>
        </w:rPr>
        <w:t xml:space="preserve">CO = </w:t>
      </w:r>
      <w:r w:rsidR="00F30F5A" w:rsidRPr="0061580C">
        <w:rPr>
          <w:rFonts w:eastAsia="Times New Roman"/>
        </w:rPr>
        <w:t>6</w:t>
      </w:r>
    </w:p>
    <w:p w14:paraId="13CE81AF" w14:textId="77777777" w:rsidR="00AA235B" w:rsidRPr="0061580C" w:rsidRDefault="00AA235B" w:rsidP="00AA235B">
      <w:pPr>
        <w:spacing w:after="240"/>
        <w:divId w:val="1976183560"/>
        <w:rPr>
          <w:rFonts w:eastAsia="Times New Roman"/>
        </w:rPr>
      </w:pPr>
      <w:r w:rsidRPr="0061580C">
        <w:rPr>
          <w:rFonts w:eastAsia="Times New Roman"/>
        </w:rPr>
        <w:br/>
      </w:r>
      <w:r w:rsidR="00EC1396" w:rsidRPr="0061580C">
        <w:rPr>
          <w:rFonts w:eastAsia="Times New Roman"/>
          <w:b/>
          <w:bCs/>
        </w:rPr>
        <w:t>4</w:t>
      </w:r>
      <w:r w:rsidR="00854673" w:rsidRPr="0061580C">
        <w:rPr>
          <w:rFonts w:eastAsia="Times New Roman"/>
          <w:b/>
          <w:bCs/>
        </w:rPr>
        <w:t xml:space="preserve">. </w:t>
      </w:r>
      <w:r w:rsidRPr="0061580C">
        <w:rPr>
          <w:rFonts w:eastAsia="Times New Roman"/>
          <w:b/>
          <w:bCs/>
        </w:rPr>
        <w:t>Klánová</w:t>
      </w:r>
      <w:r w:rsidRPr="0061580C">
        <w:rPr>
          <w:rFonts w:eastAsia="Times New Roman"/>
        </w:rPr>
        <w:t xml:space="preserve"> </w:t>
      </w:r>
      <w:r w:rsidRPr="0061580C">
        <w:rPr>
          <w:rFonts w:eastAsia="Times New Roman"/>
          <w:b/>
          <w:bCs/>
        </w:rPr>
        <w:t>M*</w:t>
      </w:r>
      <w:r w:rsidRPr="0061580C">
        <w:rPr>
          <w:rFonts w:eastAsia="Times New Roman"/>
        </w:rPr>
        <w:t xml:space="preserve">, Oestergaard MZ, </w:t>
      </w:r>
      <w:r w:rsidRPr="0061580C">
        <w:rPr>
          <w:rFonts w:eastAsia="Times New Roman"/>
          <w:b/>
          <w:bCs/>
        </w:rPr>
        <w:t>Trněný</w:t>
      </w:r>
      <w:r w:rsidRPr="0061580C">
        <w:rPr>
          <w:rFonts w:eastAsia="Times New Roman"/>
        </w:rPr>
        <w:t xml:space="preserve"> </w:t>
      </w:r>
      <w:r w:rsidRPr="0061580C">
        <w:rPr>
          <w:rFonts w:eastAsia="Times New Roman"/>
          <w:b/>
          <w:bCs/>
        </w:rPr>
        <w:t>M</w:t>
      </w:r>
      <w:r w:rsidRPr="0061580C">
        <w:rPr>
          <w:rFonts w:eastAsia="Times New Roman"/>
        </w:rPr>
        <w:t xml:space="preserve">, Hiddemann W, Marcus R, Sehn LH, Vitolo U, Bazeos A, Goede V, Zeuner H, Knapp A, Sahin D, Spielewoy N, Bolen ChR, Cardona A, Klein Ch, Venstrom JM, Nielsen T, Fingerle-Rowson G. Prognostic Impact of Natural Killer Cell Count in Follicular Lymphoma and Diffuse Large B-cell Lymphoma Patients Treated with Immunochemotherapy. </w:t>
      </w:r>
      <w:r w:rsidRPr="0061580C">
        <w:rPr>
          <w:rFonts w:eastAsia="Times New Roman"/>
          <w:i/>
          <w:iCs/>
        </w:rPr>
        <w:t>Clinical Cancer Research</w:t>
      </w:r>
      <w:r w:rsidRPr="0061580C">
        <w:rPr>
          <w:rFonts w:eastAsia="Times New Roman"/>
        </w:rPr>
        <w:t xml:space="preserve">. 2019, 25(15), 4634-4643. ISSN 1078-0432. </w:t>
      </w:r>
      <w:r w:rsidRPr="0061580C">
        <w:rPr>
          <w:rFonts w:eastAsia="Times New Roman"/>
        </w:rPr>
        <w:br/>
      </w:r>
      <w:hyperlink r:id="rId13" w:tgtFrame="_blank" w:history="1">
        <w:r w:rsidRPr="0061580C">
          <w:rPr>
            <w:rStyle w:val="Hypertextovodkaz"/>
            <w:rFonts w:eastAsia="Times New Roman"/>
          </w:rPr>
          <w:t>https://doi.org/10.1158/1078-0432.CCR-18-3270</w:t>
        </w:r>
      </w:hyperlink>
      <w:r w:rsidRPr="0061580C">
        <w:rPr>
          <w:rFonts w:eastAsia="Times New Roman"/>
        </w:rPr>
        <w:br/>
        <w:t xml:space="preserve">UT WoS: </w:t>
      </w:r>
      <w:hyperlink r:id="rId14" w:tgtFrame="_blank" w:history="1">
        <w:r w:rsidRPr="0061580C">
          <w:rPr>
            <w:rStyle w:val="Hypertextovodkaz"/>
            <w:rFonts w:eastAsia="Times New Roman"/>
          </w:rPr>
          <w:t>000478021200009</w:t>
        </w:r>
      </w:hyperlink>
      <w:r w:rsidRPr="0061580C">
        <w:rPr>
          <w:rFonts w:eastAsia="Times New Roman"/>
        </w:rPr>
        <w:br/>
        <w:t>IF = 10.107 (2019)</w:t>
      </w:r>
      <w:r w:rsidR="00F30F5A" w:rsidRPr="0061580C">
        <w:rPr>
          <w:rFonts w:eastAsia="Times New Roman"/>
        </w:rPr>
        <w:t xml:space="preserve"> / Q1 / </w:t>
      </w:r>
      <w:r w:rsidRPr="0061580C">
        <w:rPr>
          <w:rFonts w:eastAsia="Times New Roman"/>
        </w:rPr>
        <w:t xml:space="preserve">CO = </w:t>
      </w:r>
      <w:r w:rsidR="00F30F5A" w:rsidRPr="0061580C">
        <w:rPr>
          <w:rFonts w:eastAsia="Times New Roman"/>
        </w:rPr>
        <w:t>9</w:t>
      </w:r>
    </w:p>
    <w:p w14:paraId="7451D476" w14:textId="77777777" w:rsidR="00AA235B" w:rsidRPr="0061580C" w:rsidRDefault="00AA235B" w:rsidP="00AA235B">
      <w:pPr>
        <w:spacing w:after="240"/>
        <w:divId w:val="1976183560"/>
        <w:rPr>
          <w:rFonts w:eastAsia="Times New Roman"/>
        </w:rPr>
      </w:pPr>
      <w:r w:rsidRPr="0061580C">
        <w:rPr>
          <w:rFonts w:eastAsia="Times New Roman"/>
        </w:rPr>
        <w:br/>
      </w:r>
      <w:r w:rsidR="00EC1396" w:rsidRPr="0061580C">
        <w:rPr>
          <w:rFonts w:eastAsia="Times New Roman"/>
          <w:b/>
          <w:bCs/>
        </w:rPr>
        <w:t>5</w:t>
      </w:r>
      <w:r w:rsidR="00854673" w:rsidRPr="0061580C">
        <w:rPr>
          <w:rFonts w:eastAsia="Times New Roman"/>
          <w:b/>
          <w:bCs/>
        </w:rPr>
        <w:t xml:space="preserve">. </w:t>
      </w:r>
      <w:r w:rsidRPr="0061580C">
        <w:rPr>
          <w:rFonts w:eastAsia="Times New Roman"/>
          <w:b/>
          <w:bCs/>
        </w:rPr>
        <w:t>Průková</w:t>
      </w:r>
      <w:r w:rsidRPr="0061580C">
        <w:rPr>
          <w:rFonts w:eastAsia="Times New Roman"/>
        </w:rPr>
        <w:t xml:space="preserve"> </w:t>
      </w:r>
      <w:r w:rsidRPr="0061580C">
        <w:rPr>
          <w:rFonts w:eastAsia="Times New Roman"/>
          <w:b/>
          <w:bCs/>
        </w:rPr>
        <w:t>D</w:t>
      </w:r>
      <w:r w:rsidRPr="0061580C">
        <w:rPr>
          <w:rFonts w:eastAsia="Times New Roman"/>
        </w:rPr>
        <w:t xml:space="preserve">, Andera L, Nahacka Z, </w:t>
      </w:r>
      <w:r w:rsidRPr="0061580C">
        <w:rPr>
          <w:rFonts w:eastAsia="Times New Roman"/>
          <w:b/>
          <w:bCs/>
        </w:rPr>
        <w:t>Karolová</w:t>
      </w:r>
      <w:r w:rsidRPr="0061580C">
        <w:rPr>
          <w:rFonts w:eastAsia="Times New Roman"/>
        </w:rPr>
        <w:t xml:space="preserve"> </w:t>
      </w:r>
      <w:r w:rsidRPr="0061580C">
        <w:rPr>
          <w:rFonts w:eastAsia="Times New Roman"/>
          <w:b/>
          <w:bCs/>
        </w:rPr>
        <w:t>J</w:t>
      </w:r>
      <w:r w:rsidRPr="0061580C">
        <w:rPr>
          <w:rFonts w:eastAsia="Times New Roman"/>
        </w:rPr>
        <w:t xml:space="preserve">, Svatoň M, </w:t>
      </w:r>
      <w:r w:rsidRPr="0061580C">
        <w:rPr>
          <w:rFonts w:eastAsia="Times New Roman"/>
          <w:b/>
          <w:bCs/>
        </w:rPr>
        <w:t>Klánová</w:t>
      </w:r>
      <w:r w:rsidRPr="0061580C">
        <w:rPr>
          <w:rFonts w:eastAsia="Times New Roman"/>
        </w:rPr>
        <w:t xml:space="preserve"> </w:t>
      </w:r>
      <w:r w:rsidRPr="0061580C">
        <w:rPr>
          <w:rFonts w:eastAsia="Times New Roman"/>
          <w:b/>
          <w:bCs/>
        </w:rPr>
        <w:t>M</w:t>
      </w:r>
      <w:r w:rsidRPr="0061580C">
        <w:rPr>
          <w:rFonts w:eastAsia="Times New Roman"/>
        </w:rPr>
        <w:t xml:space="preserve">, </w:t>
      </w:r>
      <w:r w:rsidRPr="0061580C">
        <w:rPr>
          <w:rFonts w:eastAsia="Times New Roman"/>
          <w:b/>
          <w:bCs/>
        </w:rPr>
        <w:t>Havránek</w:t>
      </w:r>
      <w:r w:rsidRPr="0061580C">
        <w:rPr>
          <w:rFonts w:eastAsia="Times New Roman"/>
        </w:rPr>
        <w:t xml:space="preserve"> </w:t>
      </w:r>
      <w:r w:rsidRPr="0061580C">
        <w:rPr>
          <w:rFonts w:eastAsia="Times New Roman"/>
          <w:b/>
          <w:bCs/>
        </w:rPr>
        <w:t>O</w:t>
      </w:r>
      <w:r w:rsidRPr="0061580C">
        <w:rPr>
          <w:rFonts w:eastAsia="Times New Roman"/>
        </w:rPr>
        <w:t xml:space="preserve">, Soukup J, </w:t>
      </w:r>
      <w:r w:rsidRPr="0061580C">
        <w:rPr>
          <w:rFonts w:eastAsia="Times New Roman"/>
          <w:b/>
          <w:bCs/>
        </w:rPr>
        <w:t>Svobodová</w:t>
      </w:r>
      <w:r w:rsidRPr="0061580C">
        <w:rPr>
          <w:rFonts w:eastAsia="Times New Roman"/>
        </w:rPr>
        <w:t xml:space="preserve"> </w:t>
      </w:r>
      <w:r w:rsidRPr="0061580C">
        <w:rPr>
          <w:rFonts w:eastAsia="Times New Roman"/>
          <w:b/>
          <w:bCs/>
        </w:rPr>
        <w:t>K</w:t>
      </w:r>
      <w:r w:rsidRPr="0061580C">
        <w:rPr>
          <w:rFonts w:eastAsia="Times New Roman"/>
        </w:rPr>
        <w:t xml:space="preserve">, </w:t>
      </w:r>
      <w:r w:rsidRPr="0061580C">
        <w:rPr>
          <w:rFonts w:eastAsia="Times New Roman"/>
          <w:b/>
          <w:bCs/>
        </w:rPr>
        <w:t>Zemanová</w:t>
      </w:r>
      <w:r w:rsidRPr="0061580C">
        <w:rPr>
          <w:rFonts w:eastAsia="Times New Roman"/>
        </w:rPr>
        <w:t xml:space="preserve"> </w:t>
      </w:r>
      <w:r w:rsidRPr="0061580C">
        <w:rPr>
          <w:rFonts w:eastAsia="Times New Roman"/>
          <w:b/>
          <w:bCs/>
        </w:rPr>
        <w:t>Z</w:t>
      </w:r>
      <w:r w:rsidRPr="0061580C">
        <w:rPr>
          <w:rFonts w:eastAsia="Times New Roman"/>
        </w:rPr>
        <w:t xml:space="preserve">, </w:t>
      </w:r>
      <w:r w:rsidRPr="0061580C">
        <w:rPr>
          <w:rFonts w:eastAsia="Times New Roman"/>
          <w:b/>
          <w:bCs/>
        </w:rPr>
        <w:t>Tušková</w:t>
      </w:r>
      <w:r w:rsidRPr="0061580C">
        <w:rPr>
          <w:rFonts w:eastAsia="Times New Roman"/>
        </w:rPr>
        <w:t xml:space="preserve"> </w:t>
      </w:r>
      <w:r w:rsidRPr="0061580C">
        <w:rPr>
          <w:rFonts w:eastAsia="Times New Roman"/>
          <w:b/>
          <w:bCs/>
        </w:rPr>
        <w:t>D</w:t>
      </w:r>
      <w:r w:rsidRPr="0061580C">
        <w:rPr>
          <w:rFonts w:eastAsia="Times New Roman"/>
        </w:rPr>
        <w:t xml:space="preserve">, </w:t>
      </w:r>
      <w:r w:rsidRPr="0061580C">
        <w:rPr>
          <w:rFonts w:eastAsia="Times New Roman"/>
          <w:b/>
          <w:bCs/>
        </w:rPr>
        <w:t>Pokorná</w:t>
      </w:r>
      <w:r w:rsidRPr="0061580C">
        <w:rPr>
          <w:rFonts w:eastAsia="Times New Roman"/>
        </w:rPr>
        <w:t xml:space="preserve"> </w:t>
      </w:r>
      <w:r w:rsidRPr="0061580C">
        <w:rPr>
          <w:rFonts w:eastAsia="Times New Roman"/>
          <w:b/>
          <w:bCs/>
        </w:rPr>
        <w:t>E</w:t>
      </w:r>
      <w:r w:rsidRPr="0061580C">
        <w:rPr>
          <w:rFonts w:eastAsia="Times New Roman"/>
        </w:rPr>
        <w:t xml:space="preserve">, Helman K, </w:t>
      </w:r>
      <w:r w:rsidRPr="0061580C">
        <w:rPr>
          <w:rFonts w:eastAsia="Times New Roman"/>
          <w:b/>
          <w:bCs/>
        </w:rPr>
        <w:t>Forsterová</w:t>
      </w:r>
      <w:r w:rsidRPr="0061580C">
        <w:rPr>
          <w:rFonts w:eastAsia="Times New Roman"/>
        </w:rPr>
        <w:t xml:space="preserve"> </w:t>
      </w:r>
      <w:r w:rsidRPr="0061580C">
        <w:rPr>
          <w:rFonts w:eastAsia="Times New Roman"/>
          <w:b/>
          <w:bCs/>
        </w:rPr>
        <w:t>K</w:t>
      </w:r>
      <w:r w:rsidRPr="0061580C">
        <w:rPr>
          <w:rFonts w:eastAsia="Times New Roman"/>
        </w:rPr>
        <w:t xml:space="preserve">, </w:t>
      </w:r>
      <w:r w:rsidRPr="0061580C">
        <w:rPr>
          <w:rFonts w:eastAsia="Times New Roman"/>
          <w:b/>
          <w:bCs/>
        </w:rPr>
        <w:t>Pacheco Blanco</w:t>
      </w:r>
      <w:r w:rsidRPr="0061580C">
        <w:rPr>
          <w:rFonts w:eastAsia="Times New Roman"/>
        </w:rPr>
        <w:t xml:space="preserve"> </w:t>
      </w:r>
      <w:r w:rsidRPr="0061580C">
        <w:rPr>
          <w:rFonts w:eastAsia="Times New Roman"/>
          <w:b/>
          <w:bCs/>
        </w:rPr>
        <w:t>M</w:t>
      </w:r>
      <w:r w:rsidRPr="0061580C">
        <w:rPr>
          <w:rFonts w:eastAsia="Times New Roman"/>
        </w:rPr>
        <w:t xml:space="preserve">, </w:t>
      </w:r>
      <w:r w:rsidRPr="0061580C">
        <w:rPr>
          <w:rFonts w:eastAsia="Times New Roman"/>
          <w:b/>
          <w:bCs/>
        </w:rPr>
        <w:t>Vočková</w:t>
      </w:r>
      <w:r w:rsidRPr="0061580C">
        <w:rPr>
          <w:rFonts w:eastAsia="Times New Roman"/>
        </w:rPr>
        <w:t xml:space="preserve"> </w:t>
      </w:r>
      <w:r w:rsidRPr="0061580C">
        <w:rPr>
          <w:rFonts w:eastAsia="Times New Roman"/>
          <w:b/>
          <w:bCs/>
        </w:rPr>
        <w:t>P</w:t>
      </w:r>
      <w:r w:rsidRPr="0061580C">
        <w:rPr>
          <w:rFonts w:eastAsia="Times New Roman"/>
        </w:rPr>
        <w:t xml:space="preserve">, Berková A, Froňková E, </w:t>
      </w:r>
      <w:r w:rsidRPr="0061580C">
        <w:rPr>
          <w:rFonts w:eastAsia="Times New Roman"/>
          <w:b/>
          <w:bCs/>
        </w:rPr>
        <w:t>Trněný</w:t>
      </w:r>
      <w:r w:rsidRPr="0061580C">
        <w:rPr>
          <w:rFonts w:eastAsia="Times New Roman"/>
        </w:rPr>
        <w:t xml:space="preserve"> </w:t>
      </w:r>
      <w:r w:rsidRPr="0061580C">
        <w:rPr>
          <w:rFonts w:eastAsia="Times New Roman"/>
          <w:b/>
          <w:bCs/>
        </w:rPr>
        <w:t>M</w:t>
      </w:r>
      <w:r w:rsidRPr="0061580C">
        <w:rPr>
          <w:rFonts w:eastAsia="Times New Roman"/>
        </w:rPr>
        <w:t xml:space="preserve">, </w:t>
      </w:r>
      <w:r w:rsidRPr="0061580C">
        <w:rPr>
          <w:rFonts w:eastAsia="Times New Roman"/>
          <w:b/>
          <w:bCs/>
        </w:rPr>
        <w:t>Klener</w:t>
      </w:r>
      <w:r w:rsidRPr="0061580C">
        <w:rPr>
          <w:rFonts w:eastAsia="Times New Roman"/>
        </w:rPr>
        <w:t xml:space="preserve"> </w:t>
      </w:r>
      <w:r w:rsidRPr="0061580C">
        <w:rPr>
          <w:rFonts w:eastAsia="Times New Roman"/>
          <w:b/>
          <w:bCs/>
        </w:rPr>
        <w:t>P*</w:t>
      </w:r>
      <w:r w:rsidRPr="0061580C">
        <w:rPr>
          <w:rFonts w:eastAsia="Times New Roman"/>
        </w:rPr>
        <w:t xml:space="preserve">. Cotargeting of BCL2 with venetoclax and MCL1 with S63845 is synthetically lethal in vivo in relapsed mantle cell lymphoma. </w:t>
      </w:r>
      <w:r w:rsidRPr="0061580C">
        <w:rPr>
          <w:rFonts w:eastAsia="Times New Roman"/>
          <w:i/>
          <w:iCs/>
        </w:rPr>
        <w:t>Clinical Cancer Research</w:t>
      </w:r>
      <w:r w:rsidRPr="0061580C">
        <w:rPr>
          <w:rFonts w:eastAsia="Times New Roman"/>
        </w:rPr>
        <w:t xml:space="preserve">. 2019, 25(14), 4455-4465. ISSN 1078-0432. </w:t>
      </w:r>
      <w:r w:rsidRPr="0061580C">
        <w:rPr>
          <w:rFonts w:eastAsia="Times New Roman"/>
        </w:rPr>
        <w:br/>
      </w:r>
      <w:hyperlink r:id="rId15" w:tgtFrame="_blank" w:history="1">
        <w:r w:rsidRPr="0061580C">
          <w:rPr>
            <w:rStyle w:val="Hypertextovodkaz"/>
            <w:rFonts w:eastAsia="Times New Roman"/>
          </w:rPr>
          <w:t>https://doi.org/10.1158/1078-0432.CCR-18-3275</w:t>
        </w:r>
      </w:hyperlink>
      <w:r w:rsidRPr="0061580C">
        <w:rPr>
          <w:rFonts w:eastAsia="Times New Roman"/>
        </w:rPr>
        <w:br/>
        <w:t xml:space="preserve">UT WoS: </w:t>
      </w:r>
      <w:hyperlink r:id="rId16" w:tgtFrame="_blank" w:history="1">
        <w:r w:rsidRPr="0061580C">
          <w:rPr>
            <w:rStyle w:val="Hypertextovodkaz"/>
            <w:rFonts w:eastAsia="Times New Roman"/>
          </w:rPr>
          <w:t>000478018100027</w:t>
        </w:r>
      </w:hyperlink>
      <w:r w:rsidRPr="0061580C">
        <w:rPr>
          <w:rFonts w:eastAsia="Times New Roman"/>
        </w:rPr>
        <w:br/>
        <w:t>IF = 10.107 (2019)</w:t>
      </w:r>
      <w:r w:rsidR="00F30F5A" w:rsidRPr="0061580C">
        <w:rPr>
          <w:rFonts w:eastAsia="Times New Roman"/>
        </w:rPr>
        <w:t xml:space="preserve"> / Q1 / </w:t>
      </w:r>
      <w:r w:rsidRPr="0061580C">
        <w:rPr>
          <w:rFonts w:eastAsia="Times New Roman"/>
        </w:rPr>
        <w:t xml:space="preserve">CO = </w:t>
      </w:r>
      <w:r w:rsidR="00F30F5A" w:rsidRPr="0061580C">
        <w:rPr>
          <w:rFonts w:eastAsia="Times New Roman"/>
        </w:rPr>
        <w:t>20</w:t>
      </w:r>
    </w:p>
    <w:p w14:paraId="0250B46C" w14:textId="77777777" w:rsidR="00AA235B" w:rsidRPr="0061580C" w:rsidRDefault="00AA235B" w:rsidP="00AA235B">
      <w:pPr>
        <w:spacing w:after="240"/>
        <w:divId w:val="1976183560"/>
        <w:rPr>
          <w:rFonts w:eastAsia="Times New Roman"/>
        </w:rPr>
      </w:pPr>
      <w:r w:rsidRPr="0061580C">
        <w:rPr>
          <w:rFonts w:eastAsia="Times New Roman"/>
        </w:rPr>
        <w:lastRenderedPageBreak/>
        <w:br/>
      </w:r>
    </w:p>
    <w:p w14:paraId="6D2648F5" w14:textId="77777777" w:rsidR="00EC1396" w:rsidRPr="0061580C" w:rsidRDefault="00AA235B" w:rsidP="00AA235B">
      <w:pPr>
        <w:spacing w:after="240"/>
        <w:divId w:val="1976183560"/>
        <w:rPr>
          <w:rFonts w:eastAsia="Times New Roman"/>
        </w:rPr>
      </w:pPr>
      <w:r w:rsidRPr="0061580C">
        <w:rPr>
          <w:rFonts w:eastAsia="Times New Roman"/>
        </w:rPr>
        <w:br/>
      </w:r>
      <w:r w:rsidR="00EC1396" w:rsidRPr="0061580C">
        <w:rPr>
          <w:rFonts w:eastAsia="Times New Roman"/>
          <w:b/>
          <w:bCs/>
        </w:rPr>
        <w:t>6</w:t>
      </w:r>
      <w:r w:rsidR="00854673" w:rsidRPr="0061580C">
        <w:rPr>
          <w:rFonts w:eastAsia="Times New Roman"/>
          <w:b/>
          <w:bCs/>
        </w:rPr>
        <w:t xml:space="preserve">. </w:t>
      </w:r>
      <w:r w:rsidRPr="0061580C">
        <w:rPr>
          <w:rFonts w:eastAsia="Times New Roman"/>
          <w:b/>
          <w:bCs/>
        </w:rPr>
        <w:t>Tesař</w:t>
      </w:r>
      <w:r w:rsidRPr="0061580C">
        <w:rPr>
          <w:rFonts w:eastAsia="Times New Roman"/>
        </w:rPr>
        <w:t xml:space="preserve"> </w:t>
      </w:r>
      <w:r w:rsidRPr="0061580C">
        <w:rPr>
          <w:rFonts w:eastAsia="Times New Roman"/>
          <w:b/>
          <w:bCs/>
        </w:rPr>
        <w:t>A</w:t>
      </w:r>
      <w:r w:rsidRPr="0061580C">
        <w:rPr>
          <w:rFonts w:eastAsia="Times New Roman"/>
        </w:rPr>
        <w:t xml:space="preserve">, </w:t>
      </w:r>
      <w:r w:rsidRPr="0061580C">
        <w:rPr>
          <w:rFonts w:eastAsia="Times New Roman"/>
          <w:b/>
          <w:bCs/>
        </w:rPr>
        <w:t>Matěj</w:t>
      </w:r>
      <w:r w:rsidRPr="0061580C">
        <w:rPr>
          <w:rFonts w:eastAsia="Times New Roman"/>
        </w:rPr>
        <w:t xml:space="preserve"> </w:t>
      </w:r>
      <w:r w:rsidRPr="0061580C">
        <w:rPr>
          <w:rFonts w:eastAsia="Times New Roman"/>
          <w:b/>
          <w:bCs/>
        </w:rPr>
        <w:t>R</w:t>
      </w:r>
      <w:r w:rsidRPr="0061580C">
        <w:rPr>
          <w:rFonts w:eastAsia="Times New Roman"/>
        </w:rPr>
        <w:t xml:space="preserve">, Kukal J, Johanidesová S, Rektorová I, Vyhnálek M, </w:t>
      </w:r>
      <w:r w:rsidRPr="0061580C">
        <w:rPr>
          <w:rFonts w:eastAsia="Times New Roman"/>
          <w:b/>
          <w:bCs/>
        </w:rPr>
        <w:t>Keller</w:t>
      </w:r>
      <w:r w:rsidRPr="0061580C">
        <w:rPr>
          <w:rFonts w:eastAsia="Times New Roman"/>
        </w:rPr>
        <w:t xml:space="preserve"> </w:t>
      </w:r>
      <w:r w:rsidRPr="0061580C">
        <w:rPr>
          <w:rFonts w:eastAsia="Times New Roman"/>
          <w:b/>
          <w:bCs/>
        </w:rPr>
        <w:t>J</w:t>
      </w:r>
      <w:r w:rsidRPr="0061580C">
        <w:rPr>
          <w:rFonts w:eastAsia="Times New Roman"/>
        </w:rPr>
        <w:t xml:space="preserve">, Eliášová I, Parobková E, Smětáková M, Mušová Z, </w:t>
      </w:r>
      <w:r w:rsidRPr="0061580C">
        <w:rPr>
          <w:rFonts w:eastAsia="Times New Roman"/>
          <w:b/>
          <w:bCs/>
        </w:rPr>
        <w:t>Rusina</w:t>
      </w:r>
      <w:r w:rsidRPr="0061580C">
        <w:rPr>
          <w:rFonts w:eastAsia="Times New Roman"/>
        </w:rPr>
        <w:t xml:space="preserve"> </w:t>
      </w:r>
      <w:r w:rsidRPr="0061580C">
        <w:rPr>
          <w:rFonts w:eastAsia="Times New Roman"/>
          <w:b/>
          <w:bCs/>
        </w:rPr>
        <w:t>R*</w:t>
      </w:r>
      <w:r w:rsidRPr="0061580C">
        <w:rPr>
          <w:rFonts w:eastAsia="Times New Roman"/>
        </w:rPr>
        <w:t xml:space="preserve">. Clinical Variability in P102L Gerstmann-Sträussler-Scheinker Syndrome. </w:t>
      </w:r>
      <w:r w:rsidRPr="0061580C">
        <w:rPr>
          <w:rFonts w:eastAsia="Times New Roman"/>
          <w:i/>
          <w:iCs/>
        </w:rPr>
        <w:t>Annals of Neurology</w:t>
      </w:r>
      <w:r w:rsidRPr="0061580C">
        <w:rPr>
          <w:rFonts w:eastAsia="Times New Roman"/>
        </w:rPr>
        <w:t xml:space="preserve">. 2019, 86(5), 643-652. ISSN 0364-5134. </w:t>
      </w:r>
      <w:r w:rsidRPr="0061580C">
        <w:rPr>
          <w:rFonts w:eastAsia="Times New Roman"/>
        </w:rPr>
        <w:br/>
      </w:r>
      <w:hyperlink r:id="rId17" w:tgtFrame="_blank" w:history="1">
        <w:r w:rsidRPr="0061580C">
          <w:rPr>
            <w:rStyle w:val="Hypertextovodkaz"/>
            <w:rFonts w:eastAsia="Times New Roman"/>
          </w:rPr>
          <w:t>https://doi.org/10.1002/ana.25579</w:t>
        </w:r>
      </w:hyperlink>
      <w:r w:rsidRPr="0061580C">
        <w:rPr>
          <w:rFonts w:eastAsia="Times New Roman"/>
        </w:rPr>
        <w:br/>
        <w:t xml:space="preserve">UT WoS: </w:t>
      </w:r>
      <w:hyperlink r:id="rId18" w:tgtFrame="_blank" w:history="1">
        <w:r w:rsidRPr="0061580C">
          <w:rPr>
            <w:rStyle w:val="Hypertextovodkaz"/>
            <w:rFonts w:eastAsia="Times New Roman"/>
          </w:rPr>
          <w:t>000490325800002</w:t>
        </w:r>
      </w:hyperlink>
      <w:r w:rsidRPr="0061580C">
        <w:rPr>
          <w:rFonts w:eastAsia="Times New Roman"/>
        </w:rPr>
        <w:br/>
        <w:t>IF = 9.037 (2019)</w:t>
      </w:r>
      <w:r w:rsidR="00F30F5A" w:rsidRPr="0061580C">
        <w:rPr>
          <w:rFonts w:eastAsia="Times New Roman"/>
        </w:rPr>
        <w:t xml:space="preserve"> / Q1 / </w:t>
      </w:r>
      <w:r w:rsidRPr="0061580C">
        <w:rPr>
          <w:rFonts w:eastAsia="Times New Roman"/>
        </w:rPr>
        <w:t xml:space="preserve">CO = </w:t>
      </w:r>
      <w:r w:rsidR="00F30F5A" w:rsidRPr="0061580C">
        <w:rPr>
          <w:rFonts w:eastAsia="Times New Roman"/>
        </w:rPr>
        <w:t>0</w:t>
      </w:r>
    </w:p>
    <w:p w14:paraId="70C9C1E9" w14:textId="77777777" w:rsidR="00AA235B" w:rsidRPr="0061580C" w:rsidRDefault="00EC1396" w:rsidP="00AA235B">
      <w:pPr>
        <w:spacing w:after="240"/>
        <w:divId w:val="1976183560"/>
        <w:rPr>
          <w:rFonts w:eastAsia="Times New Roman"/>
        </w:rPr>
      </w:pPr>
      <w:r w:rsidRPr="0061580C">
        <w:rPr>
          <w:rFonts w:eastAsia="Times New Roman"/>
          <w:b/>
          <w:bCs/>
        </w:rPr>
        <w:t>7. Maswabi</w:t>
      </w:r>
      <w:r w:rsidRPr="0061580C">
        <w:rPr>
          <w:rFonts w:eastAsia="Times New Roman"/>
        </w:rPr>
        <w:t xml:space="preserve"> </w:t>
      </w:r>
      <w:r w:rsidRPr="0061580C">
        <w:rPr>
          <w:rFonts w:eastAsia="Times New Roman"/>
          <w:b/>
          <w:bCs/>
        </w:rPr>
        <w:t>B*</w:t>
      </w:r>
      <w:r w:rsidRPr="0061580C">
        <w:rPr>
          <w:rFonts w:eastAsia="Times New Roman"/>
        </w:rPr>
        <w:t xml:space="preserve">, </w:t>
      </w:r>
      <w:r w:rsidRPr="0061580C">
        <w:rPr>
          <w:rFonts w:eastAsia="Times New Roman"/>
          <w:b/>
          <w:bCs/>
        </w:rPr>
        <w:t>Molinský</w:t>
      </w:r>
      <w:r w:rsidRPr="0061580C">
        <w:rPr>
          <w:rFonts w:eastAsia="Times New Roman"/>
        </w:rPr>
        <w:t xml:space="preserve"> </w:t>
      </w:r>
      <w:r w:rsidRPr="0061580C">
        <w:rPr>
          <w:rFonts w:eastAsia="Times New Roman"/>
          <w:b/>
          <w:bCs/>
        </w:rPr>
        <w:t>J</w:t>
      </w:r>
      <w:r w:rsidRPr="0061580C">
        <w:rPr>
          <w:rFonts w:eastAsia="Times New Roman"/>
        </w:rPr>
        <w:t xml:space="preserve">, </w:t>
      </w:r>
      <w:r w:rsidRPr="0061580C">
        <w:rPr>
          <w:rFonts w:eastAsia="Times New Roman"/>
          <w:b/>
          <w:bCs/>
        </w:rPr>
        <w:t>Savvulidi</w:t>
      </w:r>
      <w:r w:rsidRPr="0061580C">
        <w:rPr>
          <w:rFonts w:eastAsia="Times New Roman"/>
        </w:rPr>
        <w:t xml:space="preserve"> </w:t>
      </w:r>
      <w:r w:rsidRPr="0061580C">
        <w:rPr>
          <w:rFonts w:eastAsia="Times New Roman"/>
          <w:b/>
          <w:bCs/>
        </w:rPr>
        <w:t>F</w:t>
      </w:r>
      <w:r w:rsidRPr="0061580C">
        <w:rPr>
          <w:rFonts w:eastAsia="Times New Roman"/>
        </w:rPr>
        <w:t xml:space="preserve">, </w:t>
      </w:r>
      <w:r w:rsidRPr="0061580C">
        <w:rPr>
          <w:rFonts w:eastAsia="Times New Roman"/>
          <w:b/>
          <w:bCs/>
        </w:rPr>
        <w:t>Zikmund</w:t>
      </w:r>
      <w:r w:rsidRPr="0061580C">
        <w:rPr>
          <w:rFonts w:eastAsia="Times New Roman"/>
        </w:rPr>
        <w:t xml:space="preserve"> </w:t>
      </w:r>
      <w:r w:rsidRPr="0061580C">
        <w:rPr>
          <w:rFonts w:eastAsia="Times New Roman"/>
          <w:b/>
          <w:bCs/>
        </w:rPr>
        <w:t>T</w:t>
      </w:r>
      <w:r w:rsidRPr="0061580C">
        <w:rPr>
          <w:rFonts w:eastAsia="Times New Roman"/>
        </w:rPr>
        <w:t xml:space="preserve">, </w:t>
      </w:r>
      <w:r w:rsidRPr="0061580C">
        <w:rPr>
          <w:rFonts w:eastAsia="Times New Roman"/>
          <w:b/>
          <w:bCs/>
        </w:rPr>
        <w:t>Průková</w:t>
      </w:r>
      <w:r w:rsidRPr="0061580C">
        <w:rPr>
          <w:rFonts w:eastAsia="Times New Roman"/>
        </w:rPr>
        <w:t xml:space="preserve"> </w:t>
      </w:r>
      <w:r w:rsidRPr="0061580C">
        <w:rPr>
          <w:rFonts w:eastAsia="Times New Roman"/>
          <w:b/>
          <w:bCs/>
        </w:rPr>
        <w:t>D</w:t>
      </w:r>
      <w:r w:rsidRPr="0061580C">
        <w:rPr>
          <w:rFonts w:eastAsia="Times New Roman"/>
        </w:rPr>
        <w:t xml:space="preserve">, </w:t>
      </w:r>
      <w:r w:rsidRPr="0061580C">
        <w:rPr>
          <w:rFonts w:eastAsia="Times New Roman"/>
          <w:b/>
          <w:bCs/>
        </w:rPr>
        <w:t>Tušková</w:t>
      </w:r>
      <w:r w:rsidRPr="0061580C">
        <w:rPr>
          <w:rFonts w:eastAsia="Times New Roman"/>
        </w:rPr>
        <w:t xml:space="preserve"> </w:t>
      </w:r>
      <w:r w:rsidRPr="0061580C">
        <w:rPr>
          <w:rFonts w:eastAsia="Times New Roman"/>
          <w:b/>
          <w:bCs/>
        </w:rPr>
        <w:t>D</w:t>
      </w:r>
      <w:r w:rsidRPr="0061580C">
        <w:rPr>
          <w:rFonts w:eastAsia="Times New Roman"/>
        </w:rPr>
        <w:t xml:space="preserve">, </w:t>
      </w:r>
      <w:r w:rsidRPr="0061580C">
        <w:rPr>
          <w:rFonts w:eastAsia="Times New Roman"/>
          <w:b/>
          <w:bCs/>
        </w:rPr>
        <w:t>Klánová</w:t>
      </w:r>
      <w:r w:rsidRPr="0061580C">
        <w:rPr>
          <w:rFonts w:eastAsia="Times New Roman"/>
        </w:rPr>
        <w:t xml:space="preserve"> </w:t>
      </w:r>
      <w:r w:rsidRPr="0061580C">
        <w:rPr>
          <w:rFonts w:eastAsia="Times New Roman"/>
          <w:b/>
          <w:bCs/>
        </w:rPr>
        <w:t>M</w:t>
      </w:r>
      <w:r w:rsidRPr="0061580C">
        <w:rPr>
          <w:rFonts w:eastAsia="Times New Roman"/>
        </w:rPr>
        <w:t xml:space="preserve">, </w:t>
      </w:r>
      <w:r w:rsidRPr="0061580C">
        <w:rPr>
          <w:rFonts w:eastAsia="Times New Roman"/>
          <w:b/>
          <w:bCs/>
        </w:rPr>
        <w:t>Vočková</w:t>
      </w:r>
      <w:r w:rsidRPr="0061580C">
        <w:rPr>
          <w:rFonts w:eastAsia="Times New Roman"/>
        </w:rPr>
        <w:t xml:space="preserve"> </w:t>
      </w:r>
      <w:r w:rsidRPr="0061580C">
        <w:rPr>
          <w:rFonts w:eastAsia="Times New Roman"/>
          <w:b/>
          <w:bCs/>
        </w:rPr>
        <w:t>P</w:t>
      </w:r>
      <w:r w:rsidRPr="0061580C">
        <w:rPr>
          <w:rFonts w:eastAsia="Times New Roman"/>
        </w:rPr>
        <w:t xml:space="preserve">, </w:t>
      </w:r>
      <w:r w:rsidRPr="0061580C">
        <w:rPr>
          <w:rFonts w:eastAsia="Times New Roman"/>
          <w:b/>
          <w:bCs/>
        </w:rPr>
        <w:t>Latečková</w:t>
      </w:r>
      <w:r w:rsidRPr="0061580C">
        <w:rPr>
          <w:rFonts w:eastAsia="Times New Roman"/>
        </w:rPr>
        <w:t xml:space="preserve"> </w:t>
      </w:r>
      <w:r w:rsidRPr="0061580C">
        <w:rPr>
          <w:rFonts w:eastAsia="Times New Roman"/>
          <w:b/>
          <w:bCs/>
        </w:rPr>
        <w:t>L</w:t>
      </w:r>
      <w:r w:rsidRPr="0061580C">
        <w:rPr>
          <w:rFonts w:eastAsia="Times New Roman"/>
        </w:rPr>
        <w:t xml:space="preserve">, </w:t>
      </w:r>
      <w:r w:rsidRPr="0061580C">
        <w:rPr>
          <w:rFonts w:eastAsia="Times New Roman"/>
          <w:b/>
          <w:bCs/>
        </w:rPr>
        <w:t>Šefc</w:t>
      </w:r>
      <w:r w:rsidRPr="0061580C">
        <w:rPr>
          <w:rFonts w:eastAsia="Times New Roman"/>
        </w:rPr>
        <w:t xml:space="preserve"> </w:t>
      </w:r>
      <w:r w:rsidRPr="0061580C">
        <w:rPr>
          <w:rFonts w:eastAsia="Times New Roman"/>
          <w:b/>
          <w:bCs/>
        </w:rPr>
        <w:t>L</w:t>
      </w:r>
      <w:r w:rsidRPr="0061580C">
        <w:rPr>
          <w:rFonts w:eastAsia="Times New Roman"/>
        </w:rPr>
        <w:t xml:space="preserve">, </w:t>
      </w:r>
      <w:r w:rsidRPr="0061580C">
        <w:rPr>
          <w:rFonts w:eastAsia="Times New Roman"/>
          <w:b/>
          <w:bCs/>
        </w:rPr>
        <w:t>Živný</w:t>
      </w:r>
      <w:r w:rsidRPr="0061580C">
        <w:rPr>
          <w:rFonts w:eastAsia="Times New Roman"/>
        </w:rPr>
        <w:t xml:space="preserve"> </w:t>
      </w:r>
      <w:r w:rsidRPr="0061580C">
        <w:rPr>
          <w:rFonts w:eastAsia="Times New Roman"/>
          <w:b/>
          <w:bCs/>
        </w:rPr>
        <w:t>J</w:t>
      </w:r>
      <w:r w:rsidRPr="0061580C">
        <w:rPr>
          <w:rFonts w:eastAsia="Times New Roman"/>
        </w:rPr>
        <w:t xml:space="preserve">, </w:t>
      </w:r>
      <w:r w:rsidRPr="0061580C">
        <w:rPr>
          <w:rFonts w:eastAsia="Times New Roman"/>
          <w:b/>
          <w:bCs/>
        </w:rPr>
        <w:t>Trněný</w:t>
      </w:r>
      <w:r w:rsidRPr="0061580C">
        <w:rPr>
          <w:rFonts w:eastAsia="Times New Roman"/>
        </w:rPr>
        <w:t xml:space="preserve"> </w:t>
      </w:r>
      <w:r w:rsidRPr="0061580C">
        <w:rPr>
          <w:rFonts w:eastAsia="Times New Roman"/>
          <w:b/>
          <w:bCs/>
        </w:rPr>
        <w:t>M</w:t>
      </w:r>
      <w:r w:rsidRPr="0061580C">
        <w:rPr>
          <w:rFonts w:eastAsia="Times New Roman"/>
        </w:rPr>
        <w:t xml:space="preserve">, </w:t>
      </w:r>
      <w:r w:rsidRPr="0061580C">
        <w:rPr>
          <w:rFonts w:eastAsia="Times New Roman"/>
          <w:b/>
          <w:bCs/>
        </w:rPr>
        <w:t>Klener</w:t>
      </w:r>
      <w:r w:rsidRPr="0061580C">
        <w:rPr>
          <w:rFonts w:eastAsia="Times New Roman"/>
        </w:rPr>
        <w:t xml:space="preserve"> </w:t>
      </w:r>
      <w:r w:rsidRPr="0061580C">
        <w:rPr>
          <w:rFonts w:eastAsia="Times New Roman"/>
          <w:b/>
          <w:bCs/>
        </w:rPr>
        <w:t>P</w:t>
      </w:r>
      <w:r w:rsidRPr="0061580C">
        <w:rPr>
          <w:rFonts w:eastAsia="Times New Roman"/>
        </w:rPr>
        <w:t xml:space="preserve">. Hematopoiesis in patients with mature B-cell malignancies is deregulated even in patients with undetectable bone marrow involvement. </w:t>
      </w:r>
      <w:r w:rsidRPr="0061580C">
        <w:rPr>
          <w:rFonts w:eastAsia="Times New Roman"/>
          <w:i/>
          <w:iCs/>
        </w:rPr>
        <w:t>Haematologica</w:t>
      </w:r>
      <w:r w:rsidRPr="0061580C">
        <w:rPr>
          <w:rFonts w:eastAsia="Times New Roman"/>
        </w:rPr>
        <w:t xml:space="preserve">. 2017, 102(4), E152-E155. ISSN 0390-6078. </w:t>
      </w:r>
      <w:r w:rsidRPr="0061580C">
        <w:rPr>
          <w:rFonts w:eastAsia="Times New Roman"/>
        </w:rPr>
        <w:br/>
      </w:r>
      <w:hyperlink r:id="rId19" w:tgtFrame="_blank" w:history="1">
        <w:r w:rsidRPr="0061580C">
          <w:rPr>
            <w:rStyle w:val="Hypertextovodkaz"/>
            <w:rFonts w:eastAsia="Times New Roman"/>
          </w:rPr>
          <w:t>http://dx.doi.org/10.3324/haematol.2016.151571</w:t>
        </w:r>
      </w:hyperlink>
      <w:r w:rsidRPr="0061580C">
        <w:rPr>
          <w:rFonts w:eastAsia="Times New Roman"/>
        </w:rPr>
        <w:br/>
        <w:t xml:space="preserve">UT WoS: </w:t>
      </w:r>
      <w:hyperlink r:id="rId20" w:tgtFrame="_blank" w:history="1">
        <w:r w:rsidRPr="0061580C">
          <w:rPr>
            <w:rStyle w:val="Hypertextovodkaz"/>
            <w:rFonts w:eastAsia="Times New Roman"/>
          </w:rPr>
          <w:t>000402488900009</w:t>
        </w:r>
      </w:hyperlink>
      <w:r w:rsidRPr="0061580C">
        <w:rPr>
          <w:rFonts w:eastAsia="Times New Roman"/>
        </w:rPr>
        <w:br/>
        <w:t>IF = 9.090 (2017) / Q1 / CO = 0</w:t>
      </w:r>
    </w:p>
    <w:p w14:paraId="0720EF93" w14:textId="77777777" w:rsidR="00AA235B" w:rsidRPr="0061580C" w:rsidRDefault="00AA235B" w:rsidP="00AA235B">
      <w:pPr>
        <w:spacing w:after="240"/>
        <w:divId w:val="1976183560"/>
        <w:rPr>
          <w:rFonts w:eastAsia="Times New Roman"/>
        </w:rPr>
      </w:pPr>
      <w:r w:rsidRPr="0061580C">
        <w:rPr>
          <w:rFonts w:eastAsia="Times New Roman"/>
        </w:rPr>
        <w:br/>
      </w:r>
      <w:r w:rsidR="00EC1396" w:rsidRPr="0061580C">
        <w:rPr>
          <w:rFonts w:eastAsia="Times New Roman"/>
          <w:b/>
          <w:bCs/>
        </w:rPr>
        <w:t>8</w:t>
      </w:r>
      <w:r w:rsidR="00854673" w:rsidRPr="0061580C">
        <w:rPr>
          <w:rFonts w:eastAsia="Times New Roman"/>
          <w:b/>
          <w:bCs/>
        </w:rPr>
        <w:t xml:space="preserve">. </w:t>
      </w:r>
      <w:r w:rsidRPr="0061580C">
        <w:rPr>
          <w:rFonts w:eastAsia="Times New Roman"/>
          <w:b/>
          <w:bCs/>
        </w:rPr>
        <w:t>Hanzlíková</w:t>
      </w:r>
      <w:r w:rsidRPr="0061580C">
        <w:rPr>
          <w:rFonts w:eastAsia="Times New Roman"/>
        </w:rPr>
        <w:t xml:space="preserve"> </w:t>
      </w:r>
      <w:r w:rsidRPr="0061580C">
        <w:rPr>
          <w:rFonts w:eastAsia="Times New Roman"/>
          <w:b/>
          <w:bCs/>
        </w:rPr>
        <w:t>Z</w:t>
      </w:r>
      <w:r w:rsidRPr="0061580C">
        <w:rPr>
          <w:rFonts w:eastAsia="Times New Roman"/>
        </w:rPr>
        <w:t xml:space="preserve">, Kofler M, </w:t>
      </w:r>
      <w:r w:rsidRPr="0061580C">
        <w:rPr>
          <w:rFonts w:eastAsia="Times New Roman"/>
          <w:b/>
          <w:bCs/>
        </w:rPr>
        <w:t>Slovák</w:t>
      </w:r>
      <w:r w:rsidRPr="0061580C">
        <w:rPr>
          <w:rFonts w:eastAsia="Times New Roman"/>
        </w:rPr>
        <w:t xml:space="preserve"> </w:t>
      </w:r>
      <w:r w:rsidRPr="0061580C">
        <w:rPr>
          <w:rFonts w:eastAsia="Times New Roman"/>
          <w:b/>
          <w:bCs/>
        </w:rPr>
        <w:t>M</w:t>
      </w:r>
      <w:r w:rsidRPr="0061580C">
        <w:rPr>
          <w:rFonts w:eastAsia="Times New Roman"/>
        </w:rPr>
        <w:t xml:space="preserve">, </w:t>
      </w:r>
      <w:r w:rsidRPr="0061580C">
        <w:rPr>
          <w:rFonts w:eastAsia="Times New Roman"/>
          <w:b/>
          <w:bCs/>
        </w:rPr>
        <w:t>Věchetová</w:t>
      </w:r>
      <w:r w:rsidRPr="0061580C">
        <w:rPr>
          <w:rFonts w:eastAsia="Times New Roman"/>
        </w:rPr>
        <w:t xml:space="preserve"> </w:t>
      </w:r>
      <w:r w:rsidRPr="0061580C">
        <w:rPr>
          <w:rFonts w:eastAsia="Times New Roman"/>
          <w:b/>
          <w:bCs/>
        </w:rPr>
        <w:t>G</w:t>
      </w:r>
      <w:r w:rsidRPr="0061580C">
        <w:rPr>
          <w:rFonts w:eastAsia="Times New Roman"/>
        </w:rPr>
        <w:t xml:space="preserve">, </w:t>
      </w:r>
      <w:r w:rsidRPr="0061580C">
        <w:rPr>
          <w:rFonts w:eastAsia="Times New Roman"/>
          <w:b/>
          <w:bCs/>
        </w:rPr>
        <w:t>Fečíková</w:t>
      </w:r>
      <w:r w:rsidRPr="0061580C">
        <w:rPr>
          <w:rFonts w:eastAsia="Times New Roman"/>
        </w:rPr>
        <w:t xml:space="preserve"> </w:t>
      </w:r>
      <w:r w:rsidRPr="0061580C">
        <w:rPr>
          <w:rFonts w:eastAsia="Times New Roman"/>
          <w:b/>
          <w:bCs/>
        </w:rPr>
        <w:t>A</w:t>
      </w:r>
      <w:r w:rsidRPr="0061580C">
        <w:rPr>
          <w:rFonts w:eastAsia="Times New Roman"/>
        </w:rPr>
        <w:t xml:space="preserve">, </w:t>
      </w:r>
      <w:r w:rsidRPr="0061580C">
        <w:rPr>
          <w:rFonts w:eastAsia="Times New Roman"/>
          <w:b/>
          <w:bCs/>
        </w:rPr>
        <w:t>Kemlink</w:t>
      </w:r>
      <w:r w:rsidRPr="0061580C">
        <w:rPr>
          <w:rFonts w:eastAsia="Times New Roman"/>
        </w:rPr>
        <w:t xml:space="preserve"> </w:t>
      </w:r>
      <w:r w:rsidRPr="0061580C">
        <w:rPr>
          <w:rFonts w:eastAsia="Times New Roman"/>
          <w:b/>
          <w:bCs/>
        </w:rPr>
        <w:t>D</w:t>
      </w:r>
      <w:r w:rsidRPr="0061580C">
        <w:rPr>
          <w:rFonts w:eastAsia="Times New Roman"/>
        </w:rPr>
        <w:t xml:space="preserve">, </w:t>
      </w:r>
      <w:r w:rsidRPr="0061580C">
        <w:rPr>
          <w:rFonts w:eastAsia="Times New Roman"/>
          <w:b/>
          <w:bCs/>
        </w:rPr>
        <w:t>Sieger</w:t>
      </w:r>
      <w:r w:rsidRPr="0061580C">
        <w:rPr>
          <w:rFonts w:eastAsia="Times New Roman"/>
        </w:rPr>
        <w:t xml:space="preserve"> </w:t>
      </w:r>
      <w:r w:rsidRPr="0061580C">
        <w:rPr>
          <w:rFonts w:eastAsia="Times New Roman"/>
          <w:b/>
          <w:bCs/>
        </w:rPr>
        <w:t>T</w:t>
      </w:r>
      <w:r w:rsidRPr="0061580C">
        <w:rPr>
          <w:rFonts w:eastAsia="Times New Roman"/>
        </w:rPr>
        <w:t xml:space="preserve">, </w:t>
      </w:r>
      <w:r w:rsidRPr="0061580C">
        <w:rPr>
          <w:rFonts w:eastAsia="Times New Roman"/>
          <w:b/>
          <w:bCs/>
        </w:rPr>
        <w:t>Růžička</w:t>
      </w:r>
      <w:r w:rsidRPr="0061580C">
        <w:rPr>
          <w:rFonts w:eastAsia="Times New Roman"/>
        </w:rPr>
        <w:t xml:space="preserve"> </w:t>
      </w:r>
      <w:r w:rsidRPr="0061580C">
        <w:rPr>
          <w:rFonts w:eastAsia="Times New Roman"/>
          <w:b/>
          <w:bCs/>
        </w:rPr>
        <w:t>E</w:t>
      </w:r>
      <w:r w:rsidRPr="0061580C">
        <w:rPr>
          <w:rFonts w:eastAsia="Times New Roman"/>
        </w:rPr>
        <w:t xml:space="preserve">, Valls-Sole J, Edwards M, </w:t>
      </w:r>
      <w:r w:rsidRPr="0061580C">
        <w:rPr>
          <w:rFonts w:eastAsia="Times New Roman"/>
          <w:b/>
          <w:bCs/>
        </w:rPr>
        <w:t>Serranová</w:t>
      </w:r>
      <w:r w:rsidRPr="0061580C">
        <w:rPr>
          <w:rFonts w:eastAsia="Times New Roman"/>
        </w:rPr>
        <w:t xml:space="preserve"> </w:t>
      </w:r>
      <w:r w:rsidRPr="0061580C">
        <w:rPr>
          <w:rFonts w:eastAsia="Times New Roman"/>
          <w:b/>
          <w:bCs/>
        </w:rPr>
        <w:t>T*</w:t>
      </w:r>
      <w:r w:rsidRPr="0061580C">
        <w:rPr>
          <w:rFonts w:eastAsia="Times New Roman"/>
        </w:rPr>
        <w:t xml:space="preserve">. Prepulse inhibition of the blink reflex is abnormal in functional movement disorders. </w:t>
      </w:r>
      <w:r w:rsidRPr="0061580C">
        <w:rPr>
          <w:rFonts w:eastAsia="Times New Roman"/>
          <w:i/>
          <w:iCs/>
        </w:rPr>
        <w:t>Movement Disorders</w:t>
      </w:r>
      <w:r w:rsidRPr="0061580C">
        <w:rPr>
          <w:rFonts w:eastAsia="Times New Roman"/>
        </w:rPr>
        <w:t xml:space="preserve">. 2019, 34(7), 1022-1030. ISSN 0885-3185. </w:t>
      </w:r>
      <w:r w:rsidRPr="0061580C">
        <w:rPr>
          <w:rFonts w:eastAsia="Times New Roman"/>
        </w:rPr>
        <w:br/>
      </w:r>
      <w:hyperlink r:id="rId21" w:tgtFrame="_blank" w:history="1">
        <w:r w:rsidRPr="0061580C">
          <w:rPr>
            <w:rStyle w:val="Hypertextovodkaz"/>
            <w:rFonts w:eastAsia="Times New Roman"/>
          </w:rPr>
          <w:t>https://doi.org/10.1002/mds.27706</w:t>
        </w:r>
      </w:hyperlink>
      <w:r w:rsidRPr="0061580C">
        <w:rPr>
          <w:rFonts w:eastAsia="Times New Roman"/>
        </w:rPr>
        <w:br/>
        <w:t xml:space="preserve">UT WoS: </w:t>
      </w:r>
      <w:hyperlink r:id="rId22" w:tgtFrame="_blank" w:history="1">
        <w:r w:rsidRPr="0061580C">
          <w:rPr>
            <w:rStyle w:val="Hypertextovodkaz"/>
            <w:rFonts w:eastAsia="Times New Roman"/>
          </w:rPr>
          <w:t>000476555500015</w:t>
        </w:r>
      </w:hyperlink>
      <w:r w:rsidRPr="0061580C">
        <w:rPr>
          <w:rFonts w:eastAsia="Times New Roman"/>
        </w:rPr>
        <w:br/>
        <w:t>IF = 8.679 (2019)</w:t>
      </w:r>
      <w:r w:rsidR="00F30F5A" w:rsidRPr="0061580C">
        <w:rPr>
          <w:rFonts w:eastAsia="Times New Roman"/>
        </w:rPr>
        <w:t xml:space="preserve"> / Q1 / </w:t>
      </w:r>
      <w:r w:rsidRPr="0061580C">
        <w:rPr>
          <w:rFonts w:eastAsia="Times New Roman"/>
        </w:rPr>
        <w:t xml:space="preserve">CO = </w:t>
      </w:r>
      <w:r w:rsidR="00F30F5A" w:rsidRPr="0061580C">
        <w:rPr>
          <w:rFonts w:eastAsia="Times New Roman"/>
        </w:rPr>
        <w:t>0</w:t>
      </w:r>
    </w:p>
    <w:p w14:paraId="15938B7C" w14:textId="77777777" w:rsidR="00AA235B" w:rsidRPr="0061580C" w:rsidRDefault="00AA235B" w:rsidP="00AA235B">
      <w:pPr>
        <w:spacing w:after="240"/>
        <w:divId w:val="1976183560"/>
        <w:rPr>
          <w:rFonts w:eastAsia="Times New Roman"/>
        </w:rPr>
      </w:pPr>
      <w:r w:rsidRPr="0061580C">
        <w:rPr>
          <w:rFonts w:eastAsia="Times New Roman"/>
        </w:rPr>
        <w:br/>
      </w:r>
      <w:r w:rsidR="00EC1396" w:rsidRPr="0061580C">
        <w:rPr>
          <w:rFonts w:eastAsia="Times New Roman"/>
          <w:b/>
          <w:bCs/>
        </w:rPr>
        <w:t>9</w:t>
      </w:r>
      <w:r w:rsidR="00854673" w:rsidRPr="0061580C">
        <w:rPr>
          <w:rFonts w:eastAsia="Times New Roman"/>
          <w:b/>
          <w:bCs/>
        </w:rPr>
        <w:t xml:space="preserve">. </w:t>
      </w:r>
      <w:r w:rsidRPr="0061580C">
        <w:rPr>
          <w:rFonts w:eastAsia="Times New Roman"/>
          <w:b/>
          <w:bCs/>
        </w:rPr>
        <w:t>Gál</w:t>
      </w:r>
      <w:r w:rsidRPr="0061580C">
        <w:rPr>
          <w:rFonts w:eastAsia="Times New Roman"/>
        </w:rPr>
        <w:t xml:space="preserve"> </w:t>
      </w:r>
      <w:r w:rsidRPr="0061580C">
        <w:rPr>
          <w:rFonts w:eastAsia="Times New Roman"/>
          <w:b/>
          <w:bCs/>
        </w:rPr>
        <w:t>O*</w:t>
      </w:r>
      <w:r w:rsidRPr="0061580C">
        <w:rPr>
          <w:rFonts w:eastAsia="Times New Roman"/>
        </w:rPr>
        <w:t xml:space="preserve">, </w:t>
      </w:r>
      <w:r w:rsidRPr="0061580C">
        <w:rPr>
          <w:rFonts w:eastAsia="Times New Roman"/>
          <w:b/>
          <w:bCs/>
        </w:rPr>
        <w:t>Poláková</w:t>
      </w:r>
      <w:r w:rsidRPr="0061580C">
        <w:rPr>
          <w:rFonts w:eastAsia="Times New Roman"/>
        </w:rPr>
        <w:t xml:space="preserve"> </w:t>
      </w:r>
      <w:r w:rsidRPr="0061580C">
        <w:rPr>
          <w:rFonts w:eastAsia="Times New Roman"/>
          <w:b/>
          <w:bCs/>
        </w:rPr>
        <w:t>K</w:t>
      </w:r>
      <w:r w:rsidRPr="0061580C">
        <w:rPr>
          <w:rFonts w:eastAsia="Times New Roman"/>
        </w:rPr>
        <w:t xml:space="preserve">, </w:t>
      </w:r>
      <w:r w:rsidRPr="0061580C">
        <w:rPr>
          <w:rFonts w:eastAsia="Times New Roman"/>
          <w:b/>
          <w:bCs/>
        </w:rPr>
        <w:t>Hoskovcová</w:t>
      </w:r>
      <w:r w:rsidRPr="0061580C">
        <w:rPr>
          <w:rFonts w:eastAsia="Times New Roman"/>
        </w:rPr>
        <w:t xml:space="preserve"> </w:t>
      </w:r>
      <w:r w:rsidRPr="0061580C">
        <w:rPr>
          <w:rFonts w:eastAsia="Times New Roman"/>
          <w:b/>
          <w:bCs/>
        </w:rPr>
        <w:t>M</w:t>
      </w:r>
      <w:r w:rsidRPr="0061580C">
        <w:rPr>
          <w:rFonts w:eastAsia="Times New Roman"/>
        </w:rPr>
        <w:t xml:space="preserve">, Tomandl J, Čapek V, Berka R, </w:t>
      </w:r>
      <w:r w:rsidRPr="0061580C">
        <w:rPr>
          <w:rFonts w:eastAsia="Times New Roman"/>
          <w:b/>
          <w:bCs/>
        </w:rPr>
        <w:t>Brožová</w:t>
      </w:r>
      <w:r w:rsidRPr="0061580C">
        <w:rPr>
          <w:rFonts w:eastAsia="Times New Roman"/>
        </w:rPr>
        <w:t xml:space="preserve"> </w:t>
      </w:r>
      <w:r w:rsidRPr="0061580C">
        <w:rPr>
          <w:rFonts w:eastAsia="Times New Roman"/>
          <w:b/>
          <w:bCs/>
        </w:rPr>
        <w:t>H</w:t>
      </w:r>
      <w:r w:rsidRPr="0061580C">
        <w:rPr>
          <w:rFonts w:eastAsia="Times New Roman"/>
        </w:rPr>
        <w:t xml:space="preserve">, Šestáková I, </w:t>
      </w:r>
      <w:r w:rsidRPr="0061580C">
        <w:rPr>
          <w:rFonts w:eastAsia="Times New Roman"/>
          <w:b/>
          <w:bCs/>
        </w:rPr>
        <w:t>Růžička</w:t>
      </w:r>
      <w:r w:rsidRPr="0061580C">
        <w:rPr>
          <w:rFonts w:eastAsia="Times New Roman"/>
        </w:rPr>
        <w:t xml:space="preserve"> </w:t>
      </w:r>
      <w:r w:rsidRPr="0061580C">
        <w:rPr>
          <w:rFonts w:eastAsia="Times New Roman"/>
          <w:b/>
          <w:bCs/>
        </w:rPr>
        <w:t>E</w:t>
      </w:r>
      <w:r w:rsidRPr="0061580C">
        <w:rPr>
          <w:rFonts w:eastAsia="Times New Roman"/>
        </w:rPr>
        <w:t xml:space="preserve">. Pavement patterns can be designed to improve gait in Parkinson's disease patients. </w:t>
      </w:r>
      <w:r w:rsidRPr="0061580C">
        <w:rPr>
          <w:rFonts w:eastAsia="Times New Roman"/>
          <w:i/>
          <w:iCs/>
        </w:rPr>
        <w:t>Movement Disorders</w:t>
      </w:r>
      <w:r w:rsidRPr="0061580C">
        <w:rPr>
          <w:rFonts w:eastAsia="Times New Roman"/>
        </w:rPr>
        <w:t xml:space="preserve">. 2019, 34(12), 1831-1838. ISSN 0885-3185. </w:t>
      </w:r>
      <w:r w:rsidRPr="0061580C">
        <w:rPr>
          <w:rFonts w:eastAsia="Times New Roman"/>
        </w:rPr>
        <w:br/>
      </w:r>
      <w:hyperlink r:id="rId23" w:tgtFrame="_blank" w:history="1">
        <w:r w:rsidRPr="0061580C">
          <w:rPr>
            <w:rStyle w:val="Hypertextovodkaz"/>
            <w:rFonts w:eastAsia="Times New Roman"/>
          </w:rPr>
          <w:t>https://doi.org/10.1002/mds.27831</w:t>
        </w:r>
      </w:hyperlink>
      <w:r w:rsidRPr="0061580C">
        <w:rPr>
          <w:rFonts w:eastAsia="Times New Roman"/>
        </w:rPr>
        <w:br/>
        <w:t xml:space="preserve">UT WoS: </w:t>
      </w:r>
      <w:hyperlink r:id="rId24" w:tgtFrame="_blank" w:history="1">
        <w:r w:rsidRPr="0061580C">
          <w:rPr>
            <w:rStyle w:val="Hypertextovodkaz"/>
            <w:rFonts w:eastAsia="Times New Roman"/>
          </w:rPr>
          <w:t>000483169000001</w:t>
        </w:r>
      </w:hyperlink>
      <w:r w:rsidRPr="0061580C">
        <w:rPr>
          <w:rFonts w:eastAsia="Times New Roman"/>
        </w:rPr>
        <w:br/>
        <w:t>IF = 8.679 (2019)</w:t>
      </w:r>
      <w:r w:rsidR="00F30F5A" w:rsidRPr="0061580C">
        <w:rPr>
          <w:rFonts w:eastAsia="Times New Roman"/>
        </w:rPr>
        <w:t xml:space="preserve"> / Q1 / CO = 0</w:t>
      </w:r>
      <w:r w:rsidRPr="0061580C">
        <w:rPr>
          <w:rFonts w:eastAsia="Times New Roman"/>
        </w:rPr>
        <w:t xml:space="preserve"> </w:t>
      </w:r>
    </w:p>
    <w:p w14:paraId="585AC68C" w14:textId="77777777" w:rsidR="00AA235B" w:rsidRPr="0061580C" w:rsidRDefault="00AA235B" w:rsidP="00AA235B">
      <w:pPr>
        <w:spacing w:after="240"/>
        <w:divId w:val="1976183560"/>
        <w:rPr>
          <w:rFonts w:eastAsia="Times New Roman"/>
        </w:rPr>
      </w:pPr>
      <w:r w:rsidRPr="0061580C">
        <w:rPr>
          <w:rFonts w:eastAsia="Times New Roman"/>
        </w:rPr>
        <w:br/>
      </w:r>
      <w:r w:rsidR="00EC1396" w:rsidRPr="0061580C">
        <w:rPr>
          <w:rFonts w:eastAsia="Times New Roman"/>
          <w:b/>
          <w:bCs/>
        </w:rPr>
        <w:t>10</w:t>
      </w:r>
      <w:r w:rsidR="00854673" w:rsidRPr="0061580C">
        <w:rPr>
          <w:rFonts w:eastAsia="Times New Roman"/>
          <w:b/>
          <w:bCs/>
        </w:rPr>
        <w:t xml:space="preserve">. </w:t>
      </w:r>
      <w:r w:rsidRPr="0061580C">
        <w:rPr>
          <w:rFonts w:eastAsia="Times New Roman"/>
          <w:b/>
          <w:bCs/>
        </w:rPr>
        <w:t>Heissigerová</w:t>
      </w:r>
      <w:r w:rsidRPr="0061580C">
        <w:rPr>
          <w:rFonts w:eastAsia="Times New Roman"/>
        </w:rPr>
        <w:t xml:space="preserve"> </w:t>
      </w:r>
      <w:r w:rsidRPr="0061580C">
        <w:rPr>
          <w:rFonts w:eastAsia="Times New Roman"/>
          <w:b/>
          <w:bCs/>
        </w:rPr>
        <w:t>J</w:t>
      </w:r>
      <w:r w:rsidRPr="0061580C">
        <w:rPr>
          <w:rFonts w:eastAsia="Times New Roman"/>
        </w:rPr>
        <w:t>, Callanan D, de Smet MD, Srivastava SK, Karkanova M, Garcia-Garcia O, Kadayifcilar S, Ozyazgan Y, Vitti R, Erickson K, Athanikar A, Chu K, Saroj N, Sundaram PA, Varona RV, Corp-dit-Genti V, Buggage R, Cheng Y, Soo Y, Nguyen QD</w:t>
      </w:r>
      <w:r w:rsidRPr="0061580C">
        <w:rPr>
          <w:rFonts w:eastAsia="Times New Roman"/>
          <w:b/>
          <w:bCs/>
        </w:rPr>
        <w:t>*</w:t>
      </w:r>
      <w:r w:rsidRPr="0061580C">
        <w:rPr>
          <w:rFonts w:eastAsia="Times New Roman"/>
        </w:rPr>
        <w:t xml:space="preserve">. Efficacy and Safety of Sarilumab for the Treatment of Posterior Segment Noninfectious Uveitis (SARIL-NIU): The Phase 2 SATURN Study. </w:t>
      </w:r>
      <w:r w:rsidRPr="0061580C">
        <w:rPr>
          <w:rFonts w:eastAsia="Times New Roman"/>
          <w:i/>
          <w:iCs/>
        </w:rPr>
        <w:t>Ophthalmology</w:t>
      </w:r>
      <w:r w:rsidRPr="0061580C">
        <w:rPr>
          <w:rFonts w:eastAsia="Times New Roman"/>
        </w:rPr>
        <w:t xml:space="preserve">. 2019, 126(3), 428-437. ISSN 0161-6420. </w:t>
      </w:r>
      <w:r w:rsidRPr="0061580C">
        <w:rPr>
          <w:rFonts w:eastAsia="Times New Roman"/>
        </w:rPr>
        <w:br/>
      </w:r>
      <w:hyperlink r:id="rId25" w:tgtFrame="_blank" w:history="1">
        <w:r w:rsidRPr="0061580C">
          <w:rPr>
            <w:rStyle w:val="Hypertextovodkaz"/>
            <w:rFonts w:eastAsia="Times New Roman"/>
          </w:rPr>
          <w:t>https://doi.org/10.1016/j.ophtha.2018.09.044</w:t>
        </w:r>
      </w:hyperlink>
      <w:r w:rsidRPr="0061580C">
        <w:rPr>
          <w:rFonts w:eastAsia="Times New Roman"/>
        </w:rPr>
        <w:br/>
        <w:t xml:space="preserve">UT WoS: </w:t>
      </w:r>
      <w:hyperlink r:id="rId26" w:tgtFrame="_blank" w:history="1">
        <w:r w:rsidRPr="0061580C">
          <w:rPr>
            <w:rStyle w:val="Hypertextovodkaz"/>
            <w:rFonts w:eastAsia="Times New Roman"/>
          </w:rPr>
          <w:t>000459505400026</w:t>
        </w:r>
      </w:hyperlink>
      <w:r w:rsidRPr="0061580C">
        <w:rPr>
          <w:rFonts w:eastAsia="Times New Roman"/>
        </w:rPr>
        <w:br/>
        <w:t>IF = 8.470 (2019)</w:t>
      </w:r>
      <w:r w:rsidR="00F30F5A" w:rsidRPr="0061580C">
        <w:rPr>
          <w:rFonts w:eastAsia="Times New Roman"/>
        </w:rPr>
        <w:t xml:space="preserve"> / Q1 / CO = 8</w:t>
      </w:r>
    </w:p>
    <w:p w14:paraId="2D7FD309" w14:textId="77777777" w:rsidR="00EC1396" w:rsidRPr="0061580C" w:rsidRDefault="00EC1396" w:rsidP="00AA235B">
      <w:pPr>
        <w:spacing w:after="240"/>
        <w:divId w:val="1976183560"/>
        <w:rPr>
          <w:rFonts w:eastAsia="Times New Roman"/>
        </w:rPr>
      </w:pPr>
    </w:p>
    <w:p w14:paraId="1BCFC282" w14:textId="77777777" w:rsidR="00EC1396" w:rsidRDefault="00EC1396" w:rsidP="00AA235B">
      <w:pPr>
        <w:spacing w:after="240"/>
        <w:divId w:val="1976183560"/>
        <w:rPr>
          <w:rFonts w:eastAsia="Times New Roman"/>
        </w:rPr>
      </w:pPr>
      <w:r w:rsidRPr="0061580C">
        <w:rPr>
          <w:rFonts w:eastAsia="Times New Roman"/>
          <w:b/>
          <w:bCs/>
        </w:rPr>
        <w:t>11. Vargová</w:t>
      </w:r>
      <w:r w:rsidRPr="0061580C">
        <w:rPr>
          <w:rFonts w:eastAsia="Times New Roman"/>
        </w:rPr>
        <w:t xml:space="preserve"> </w:t>
      </w:r>
      <w:r w:rsidRPr="0061580C">
        <w:rPr>
          <w:rFonts w:eastAsia="Times New Roman"/>
          <w:b/>
          <w:bCs/>
        </w:rPr>
        <w:t>K</w:t>
      </w:r>
      <w:r w:rsidRPr="0061580C">
        <w:rPr>
          <w:rFonts w:eastAsia="Times New Roman"/>
        </w:rPr>
        <w:t xml:space="preserve">, Pešta M, </w:t>
      </w:r>
      <w:r w:rsidRPr="0061580C">
        <w:rPr>
          <w:rFonts w:eastAsia="Times New Roman"/>
          <w:b/>
          <w:bCs/>
        </w:rPr>
        <w:t>Obrtlíková</w:t>
      </w:r>
      <w:r w:rsidRPr="0061580C">
        <w:rPr>
          <w:rFonts w:eastAsia="Times New Roman"/>
        </w:rPr>
        <w:t xml:space="preserve"> </w:t>
      </w:r>
      <w:r w:rsidRPr="0061580C">
        <w:rPr>
          <w:rFonts w:eastAsia="Times New Roman"/>
          <w:b/>
          <w:bCs/>
        </w:rPr>
        <w:t>P</w:t>
      </w:r>
      <w:r w:rsidRPr="0061580C">
        <w:rPr>
          <w:rFonts w:eastAsia="Times New Roman"/>
        </w:rPr>
        <w:t xml:space="preserve">, </w:t>
      </w:r>
      <w:r w:rsidRPr="0061580C">
        <w:rPr>
          <w:rFonts w:eastAsia="Times New Roman"/>
          <w:b/>
          <w:bCs/>
        </w:rPr>
        <w:t>Dusílková</w:t>
      </w:r>
      <w:r w:rsidRPr="0061580C">
        <w:rPr>
          <w:rFonts w:eastAsia="Times New Roman"/>
        </w:rPr>
        <w:t xml:space="preserve"> </w:t>
      </w:r>
      <w:r w:rsidRPr="0061580C">
        <w:rPr>
          <w:rFonts w:eastAsia="Times New Roman"/>
          <w:b/>
          <w:bCs/>
        </w:rPr>
        <w:t>N</w:t>
      </w:r>
      <w:r w:rsidRPr="0061580C">
        <w:rPr>
          <w:rFonts w:eastAsia="Times New Roman"/>
        </w:rPr>
        <w:t xml:space="preserve">, </w:t>
      </w:r>
      <w:r w:rsidRPr="0061580C">
        <w:rPr>
          <w:rFonts w:eastAsia="Times New Roman"/>
          <w:b/>
          <w:bCs/>
        </w:rPr>
        <w:t>Minařík</w:t>
      </w:r>
      <w:r w:rsidRPr="0061580C">
        <w:rPr>
          <w:rFonts w:eastAsia="Times New Roman"/>
        </w:rPr>
        <w:t xml:space="preserve"> </w:t>
      </w:r>
      <w:r w:rsidRPr="0061580C">
        <w:rPr>
          <w:rFonts w:eastAsia="Times New Roman"/>
          <w:b/>
          <w:bCs/>
        </w:rPr>
        <w:t>Ľ</w:t>
      </w:r>
      <w:r w:rsidRPr="0061580C">
        <w:rPr>
          <w:rFonts w:eastAsia="Times New Roman"/>
        </w:rPr>
        <w:t xml:space="preserve">, </w:t>
      </w:r>
      <w:r w:rsidRPr="0061580C">
        <w:rPr>
          <w:rFonts w:eastAsia="Times New Roman"/>
          <w:b/>
          <w:bCs/>
        </w:rPr>
        <w:t>Vargová</w:t>
      </w:r>
      <w:r w:rsidRPr="0061580C">
        <w:rPr>
          <w:rFonts w:eastAsia="Times New Roman"/>
        </w:rPr>
        <w:t xml:space="preserve"> </w:t>
      </w:r>
      <w:r w:rsidRPr="0061580C">
        <w:rPr>
          <w:rFonts w:eastAsia="Times New Roman"/>
          <w:b/>
          <w:bCs/>
        </w:rPr>
        <w:t>J</w:t>
      </w:r>
      <w:r w:rsidRPr="0061580C">
        <w:rPr>
          <w:rFonts w:eastAsia="Times New Roman"/>
        </w:rPr>
        <w:t xml:space="preserve">, </w:t>
      </w:r>
      <w:r w:rsidRPr="0061580C">
        <w:rPr>
          <w:rFonts w:eastAsia="Times New Roman"/>
          <w:b/>
          <w:bCs/>
        </w:rPr>
        <w:t>Berková</w:t>
      </w:r>
      <w:r w:rsidRPr="0061580C">
        <w:rPr>
          <w:rFonts w:eastAsia="Times New Roman"/>
        </w:rPr>
        <w:t xml:space="preserve"> </w:t>
      </w:r>
      <w:r w:rsidRPr="0061580C">
        <w:rPr>
          <w:rFonts w:eastAsia="Times New Roman"/>
          <w:b/>
          <w:bCs/>
        </w:rPr>
        <w:t>A</w:t>
      </w:r>
      <w:r w:rsidRPr="0061580C">
        <w:rPr>
          <w:rFonts w:eastAsia="Times New Roman"/>
        </w:rPr>
        <w:t xml:space="preserve">, </w:t>
      </w:r>
      <w:r w:rsidRPr="0061580C">
        <w:rPr>
          <w:rFonts w:eastAsia="Times New Roman"/>
          <w:b/>
          <w:bCs/>
        </w:rPr>
        <w:t>Zemanová</w:t>
      </w:r>
      <w:r w:rsidRPr="0061580C">
        <w:rPr>
          <w:rFonts w:eastAsia="Times New Roman"/>
        </w:rPr>
        <w:t xml:space="preserve"> </w:t>
      </w:r>
      <w:r w:rsidRPr="0061580C">
        <w:rPr>
          <w:rFonts w:eastAsia="Times New Roman"/>
          <w:b/>
          <w:bCs/>
        </w:rPr>
        <w:t>Z</w:t>
      </w:r>
      <w:r w:rsidRPr="0061580C">
        <w:rPr>
          <w:rFonts w:eastAsia="Times New Roman"/>
        </w:rPr>
        <w:t xml:space="preserve">, </w:t>
      </w:r>
      <w:r w:rsidRPr="0061580C">
        <w:rPr>
          <w:rFonts w:eastAsia="Times New Roman"/>
          <w:b/>
          <w:bCs/>
        </w:rPr>
        <w:t>Michalová</w:t>
      </w:r>
      <w:r w:rsidRPr="0061580C">
        <w:rPr>
          <w:rFonts w:eastAsia="Times New Roman"/>
        </w:rPr>
        <w:t xml:space="preserve"> </w:t>
      </w:r>
      <w:r w:rsidRPr="0061580C">
        <w:rPr>
          <w:rFonts w:eastAsia="Times New Roman"/>
          <w:b/>
          <w:bCs/>
        </w:rPr>
        <w:t>K</w:t>
      </w:r>
      <w:r w:rsidRPr="0061580C">
        <w:rPr>
          <w:rFonts w:eastAsia="Times New Roman"/>
        </w:rPr>
        <w:t xml:space="preserve">, </w:t>
      </w:r>
      <w:r w:rsidRPr="0061580C">
        <w:rPr>
          <w:rFonts w:eastAsia="Times New Roman"/>
          <w:b/>
          <w:bCs/>
        </w:rPr>
        <w:t>Špaček</w:t>
      </w:r>
      <w:r w:rsidRPr="0061580C">
        <w:rPr>
          <w:rFonts w:eastAsia="Times New Roman"/>
        </w:rPr>
        <w:t xml:space="preserve"> </w:t>
      </w:r>
      <w:r w:rsidRPr="0061580C">
        <w:rPr>
          <w:rFonts w:eastAsia="Times New Roman"/>
          <w:b/>
          <w:bCs/>
        </w:rPr>
        <w:t>M</w:t>
      </w:r>
      <w:r w:rsidRPr="0061580C">
        <w:rPr>
          <w:rFonts w:eastAsia="Times New Roman"/>
        </w:rPr>
        <w:t xml:space="preserve">, </w:t>
      </w:r>
      <w:r w:rsidRPr="0061580C">
        <w:rPr>
          <w:rFonts w:eastAsia="Times New Roman"/>
          <w:b/>
          <w:bCs/>
        </w:rPr>
        <w:t>Trněný</w:t>
      </w:r>
      <w:r w:rsidRPr="0061580C">
        <w:rPr>
          <w:rFonts w:eastAsia="Times New Roman"/>
        </w:rPr>
        <w:t xml:space="preserve"> </w:t>
      </w:r>
      <w:r w:rsidRPr="0061580C">
        <w:rPr>
          <w:rFonts w:eastAsia="Times New Roman"/>
          <w:b/>
          <w:bCs/>
        </w:rPr>
        <w:t>M</w:t>
      </w:r>
      <w:r w:rsidRPr="0061580C">
        <w:rPr>
          <w:rFonts w:eastAsia="Times New Roman"/>
        </w:rPr>
        <w:t xml:space="preserve">, </w:t>
      </w:r>
      <w:r w:rsidRPr="0061580C">
        <w:rPr>
          <w:rFonts w:eastAsia="Times New Roman"/>
          <w:b/>
          <w:bCs/>
        </w:rPr>
        <w:t>Stopka</w:t>
      </w:r>
      <w:r w:rsidRPr="0061580C">
        <w:rPr>
          <w:rFonts w:eastAsia="Times New Roman"/>
        </w:rPr>
        <w:t xml:space="preserve"> </w:t>
      </w:r>
      <w:r w:rsidRPr="0061580C">
        <w:rPr>
          <w:rFonts w:eastAsia="Times New Roman"/>
          <w:b/>
          <w:bCs/>
        </w:rPr>
        <w:t>T*</w:t>
      </w:r>
      <w:r w:rsidRPr="0061580C">
        <w:rPr>
          <w:rFonts w:eastAsia="Times New Roman"/>
        </w:rPr>
        <w:t xml:space="preserve">. MiR-155/miR-150 network regulates progression through the disease phases of chronic lymphocytic leukemia. </w:t>
      </w:r>
      <w:r w:rsidRPr="0061580C">
        <w:rPr>
          <w:rFonts w:eastAsia="Times New Roman"/>
          <w:i/>
          <w:iCs/>
        </w:rPr>
        <w:t>Blood Cancer Journal</w:t>
      </w:r>
      <w:r w:rsidRPr="0061580C">
        <w:rPr>
          <w:rFonts w:eastAsia="Times New Roman"/>
        </w:rPr>
        <w:t xml:space="preserve">. 2017, 7(July), e585. ISSN 2044-5385. </w:t>
      </w:r>
      <w:r w:rsidRPr="0061580C">
        <w:rPr>
          <w:rFonts w:eastAsia="Times New Roman"/>
        </w:rPr>
        <w:br/>
      </w:r>
      <w:hyperlink r:id="rId27" w:tgtFrame="_blank" w:history="1">
        <w:r w:rsidRPr="0061580C">
          <w:rPr>
            <w:rStyle w:val="Hypertextovodkaz"/>
            <w:rFonts w:eastAsia="Times New Roman"/>
          </w:rPr>
          <w:t>http://dx.doi.org/10.1038/bcj.2017.63</w:t>
        </w:r>
      </w:hyperlink>
      <w:r w:rsidRPr="0061580C">
        <w:rPr>
          <w:rFonts w:eastAsia="Times New Roman"/>
        </w:rPr>
        <w:br/>
        <w:t xml:space="preserve">UT WoS: </w:t>
      </w:r>
      <w:hyperlink r:id="rId28" w:tgtFrame="_blank" w:history="1">
        <w:r w:rsidRPr="0061580C">
          <w:rPr>
            <w:rStyle w:val="Hypertextovodkaz"/>
            <w:rFonts w:eastAsia="Times New Roman"/>
          </w:rPr>
          <w:t>000405987700002</w:t>
        </w:r>
      </w:hyperlink>
      <w:r w:rsidRPr="0061580C">
        <w:rPr>
          <w:rFonts w:eastAsia="Times New Roman"/>
        </w:rPr>
        <w:br/>
        <w:t>IF = 8.125 (2017) / Q1 / CO = 7</w:t>
      </w:r>
    </w:p>
    <w:p w14:paraId="0C65BE96" w14:textId="77777777" w:rsidR="00AA235B" w:rsidRDefault="00AA235B" w:rsidP="00AA235B">
      <w:pPr>
        <w:spacing w:after="240"/>
        <w:divId w:val="1976183560"/>
        <w:rPr>
          <w:rFonts w:eastAsia="Times New Roman"/>
        </w:rPr>
      </w:pPr>
      <w:r>
        <w:rPr>
          <w:rFonts w:eastAsia="Times New Roman"/>
        </w:rPr>
        <w:lastRenderedPageBreak/>
        <w:br/>
      </w:r>
      <w:r w:rsidR="00EC1396">
        <w:rPr>
          <w:rFonts w:eastAsia="Times New Roman"/>
          <w:b/>
          <w:bCs/>
        </w:rPr>
        <w:t>12</w:t>
      </w:r>
      <w:r w:rsidR="00854673">
        <w:rPr>
          <w:rFonts w:eastAsia="Times New Roman"/>
          <w:b/>
          <w:bCs/>
        </w:rPr>
        <w:t xml:space="preserve">. </w:t>
      </w:r>
      <w:r>
        <w:rPr>
          <w:rFonts w:eastAsia="Times New Roman"/>
          <w:b/>
          <w:bCs/>
        </w:rPr>
        <w:t>Kožich</w:t>
      </w:r>
      <w:r>
        <w:rPr>
          <w:rFonts w:eastAsia="Times New Roman"/>
        </w:rPr>
        <w:t xml:space="preserve"> </w:t>
      </w:r>
      <w:r>
        <w:rPr>
          <w:rFonts w:eastAsia="Times New Roman"/>
          <w:b/>
          <w:bCs/>
        </w:rPr>
        <w:t>V*</w:t>
      </w:r>
      <w:r>
        <w:rPr>
          <w:rFonts w:eastAsia="Times New Roman"/>
        </w:rPr>
        <w:t xml:space="preserve">, Ditrói T, </w:t>
      </w:r>
      <w:r>
        <w:rPr>
          <w:rFonts w:eastAsia="Times New Roman"/>
          <w:b/>
          <w:bCs/>
        </w:rPr>
        <w:t>Sokolová</w:t>
      </w:r>
      <w:r>
        <w:rPr>
          <w:rFonts w:eastAsia="Times New Roman"/>
        </w:rPr>
        <w:t xml:space="preserve"> </w:t>
      </w:r>
      <w:r>
        <w:rPr>
          <w:rFonts w:eastAsia="Times New Roman"/>
          <w:b/>
          <w:bCs/>
        </w:rPr>
        <w:t>J</w:t>
      </w:r>
      <w:r>
        <w:rPr>
          <w:rFonts w:eastAsia="Times New Roman"/>
        </w:rPr>
        <w:t xml:space="preserve">, </w:t>
      </w:r>
      <w:r>
        <w:rPr>
          <w:rFonts w:eastAsia="Times New Roman"/>
          <w:b/>
          <w:bCs/>
        </w:rPr>
        <w:t>Křížková</w:t>
      </w:r>
      <w:r>
        <w:rPr>
          <w:rFonts w:eastAsia="Times New Roman"/>
        </w:rPr>
        <w:t xml:space="preserve"> </w:t>
      </w:r>
      <w:r>
        <w:rPr>
          <w:rFonts w:eastAsia="Times New Roman"/>
          <w:b/>
          <w:bCs/>
        </w:rPr>
        <w:t>M</w:t>
      </w:r>
      <w:r>
        <w:rPr>
          <w:rFonts w:eastAsia="Times New Roman"/>
        </w:rPr>
        <w:t xml:space="preserve">, </w:t>
      </w:r>
      <w:r>
        <w:rPr>
          <w:rFonts w:eastAsia="Times New Roman"/>
          <w:b/>
          <w:bCs/>
        </w:rPr>
        <w:t>Krijt</w:t>
      </w:r>
      <w:r>
        <w:rPr>
          <w:rFonts w:eastAsia="Times New Roman"/>
        </w:rPr>
        <w:t xml:space="preserve"> </w:t>
      </w:r>
      <w:r>
        <w:rPr>
          <w:rFonts w:eastAsia="Times New Roman"/>
          <w:b/>
          <w:bCs/>
        </w:rPr>
        <w:t>J</w:t>
      </w:r>
      <w:r>
        <w:rPr>
          <w:rFonts w:eastAsia="Times New Roman"/>
        </w:rPr>
        <w:t xml:space="preserve">, </w:t>
      </w:r>
      <w:r>
        <w:rPr>
          <w:rFonts w:eastAsia="Times New Roman"/>
          <w:b/>
          <w:bCs/>
        </w:rPr>
        <w:t>Ješina</w:t>
      </w:r>
      <w:r>
        <w:rPr>
          <w:rFonts w:eastAsia="Times New Roman"/>
        </w:rPr>
        <w:t xml:space="preserve"> </w:t>
      </w:r>
      <w:r>
        <w:rPr>
          <w:rFonts w:eastAsia="Times New Roman"/>
          <w:b/>
          <w:bCs/>
        </w:rPr>
        <w:t>P</w:t>
      </w:r>
      <w:r>
        <w:rPr>
          <w:rFonts w:eastAsia="Times New Roman"/>
        </w:rPr>
        <w:t>, Nagy P</w:t>
      </w:r>
      <w:r>
        <w:rPr>
          <w:rFonts w:eastAsia="Times New Roman"/>
          <w:b/>
          <w:bCs/>
        </w:rPr>
        <w:t>*</w:t>
      </w:r>
      <w:r>
        <w:rPr>
          <w:rFonts w:eastAsia="Times New Roman"/>
        </w:rPr>
        <w:t xml:space="preserve">. Metabolism of sulfur compounds in homocystinurias. </w:t>
      </w:r>
      <w:r>
        <w:rPr>
          <w:rFonts w:eastAsia="Times New Roman"/>
          <w:i/>
          <w:iCs/>
        </w:rPr>
        <w:t>British Journal of Pharmacology</w:t>
      </w:r>
      <w:r>
        <w:rPr>
          <w:rFonts w:eastAsia="Times New Roman"/>
        </w:rPr>
        <w:t xml:space="preserve">. 2019, 176(4), 594-606. ISSN 0007-1188. </w:t>
      </w:r>
      <w:r>
        <w:rPr>
          <w:rFonts w:eastAsia="Times New Roman"/>
        </w:rPr>
        <w:br/>
      </w:r>
      <w:hyperlink r:id="rId29" w:tgtFrame="_blank" w:history="1">
        <w:r>
          <w:rPr>
            <w:rStyle w:val="Hypertextovodkaz"/>
            <w:rFonts w:eastAsia="Times New Roman"/>
          </w:rPr>
          <w:t>https://doi.org/10.1111/bph.14523</w:t>
        </w:r>
      </w:hyperlink>
      <w:r>
        <w:rPr>
          <w:rFonts w:eastAsia="Times New Roman"/>
        </w:rPr>
        <w:br/>
        <w:t xml:space="preserve">UT WoS: </w:t>
      </w:r>
      <w:hyperlink r:id="rId30" w:tgtFrame="_blank" w:history="1">
        <w:r>
          <w:rPr>
            <w:rStyle w:val="Hypertextovodkaz"/>
            <w:rFonts w:eastAsia="Times New Roman"/>
          </w:rPr>
          <w:t>000456799500008</w:t>
        </w:r>
      </w:hyperlink>
      <w:r>
        <w:rPr>
          <w:rFonts w:eastAsia="Times New Roman"/>
        </w:rPr>
        <w:br/>
        <w:t>IF = 7.730 (2019)</w:t>
      </w:r>
      <w:r w:rsidR="00F30F5A">
        <w:rPr>
          <w:rFonts w:eastAsia="Times New Roman"/>
        </w:rPr>
        <w:t xml:space="preserve"> / Q1 / CO = 3</w:t>
      </w:r>
    </w:p>
    <w:p w14:paraId="364D2D4D" w14:textId="77777777" w:rsidR="00AA235B" w:rsidRDefault="00AA235B" w:rsidP="00AA235B">
      <w:pPr>
        <w:spacing w:after="240"/>
        <w:divId w:val="1976183560"/>
        <w:rPr>
          <w:rFonts w:eastAsia="Times New Roman"/>
        </w:rPr>
      </w:pPr>
      <w:r>
        <w:rPr>
          <w:rFonts w:eastAsia="Times New Roman"/>
        </w:rPr>
        <w:br/>
      </w:r>
      <w:r w:rsidR="00854673">
        <w:rPr>
          <w:rFonts w:eastAsia="Times New Roman"/>
          <w:b/>
          <w:bCs/>
        </w:rPr>
        <w:t>1</w:t>
      </w:r>
      <w:r w:rsidR="00EC1396">
        <w:rPr>
          <w:rFonts w:eastAsia="Times New Roman"/>
          <w:b/>
          <w:bCs/>
        </w:rPr>
        <w:t>3</w:t>
      </w:r>
      <w:r w:rsidR="00854673">
        <w:rPr>
          <w:rFonts w:eastAsia="Times New Roman"/>
          <w:b/>
          <w:bCs/>
        </w:rPr>
        <w:t xml:space="preserve">. </w:t>
      </w:r>
      <w:r>
        <w:rPr>
          <w:rFonts w:eastAsia="Times New Roman"/>
          <w:b/>
          <w:bCs/>
        </w:rPr>
        <w:t>Otáhal</w:t>
      </w:r>
      <w:r>
        <w:rPr>
          <w:rFonts w:eastAsia="Times New Roman"/>
        </w:rPr>
        <w:t xml:space="preserve"> </w:t>
      </w:r>
      <w:r>
        <w:rPr>
          <w:rFonts w:eastAsia="Times New Roman"/>
          <w:b/>
          <w:bCs/>
        </w:rPr>
        <w:t>P*</w:t>
      </w:r>
      <w:r>
        <w:rPr>
          <w:rFonts w:eastAsia="Times New Roman"/>
        </w:rPr>
        <w:t xml:space="preserve">, </w:t>
      </w:r>
      <w:r>
        <w:rPr>
          <w:rFonts w:eastAsia="Times New Roman"/>
          <w:b/>
          <w:bCs/>
        </w:rPr>
        <w:t>Průková</w:t>
      </w:r>
      <w:r>
        <w:rPr>
          <w:rFonts w:eastAsia="Times New Roman"/>
        </w:rPr>
        <w:t xml:space="preserve"> </w:t>
      </w:r>
      <w:r>
        <w:rPr>
          <w:rFonts w:eastAsia="Times New Roman"/>
          <w:b/>
          <w:bCs/>
        </w:rPr>
        <w:t>D</w:t>
      </w:r>
      <w:r>
        <w:rPr>
          <w:rFonts w:eastAsia="Times New Roman"/>
        </w:rPr>
        <w:t xml:space="preserve">, Král V, Fabry M, </w:t>
      </w:r>
      <w:r>
        <w:rPr>
          <w:rFonts w:eastAsia="Times New Roman"/>
          <w:b/>
          <w:bCs/>
        </w:rPr>
        <w:t>Vočková</w:t>
      </w:r>
      <w:r>
        <w:rPr>
          <w:rFonts w:eastAsia="Times New Roman"/>
        </w:rPr>
        <w:t xml:space="preserve"> </w:t>
      </w:r>
      <w:r>
        <w:rPr>
          <w:rFonts w:eastAsia="Times New Roman"/>
          <w:b/>
          <w:bCs/>
        </w:rPr>
        <w:t>P</w:t>
      </w:r>
      <w:r>
        <w:rPr>
          <w:rFonts w:eastAsia="Times New Roman"/>
        </w:rPr>
        <w:t xml:space="preserve">, </w:t>
      </w:r>
      <w:r>
        <w:rPr>
          <w:rFonts w:eastAsia="Times New Roman"/>
          <w:b/>
          <w:bCs/>
        </w:rPr>
        <w:t>Latečková</w:t>
      </w:r>
      <w:r>
        <w:rPr>
          <w:rFonts w:eastAsia="Times New Roman"/>
        </w:rPr>
        <w:t xml:space="preserve"> </w:t>
      </w:r>
      <w:r>
        <w:rPr>
          <w:rFonts w:eastAsia="Times New Roman"/>
          <w:b/>
          <w:bCs/>
        </w:rPr>
        <w:t>L</w:t>
      </w:r>
      <w:r>
        <w:rPr>
          <w:rFonts w:eastAsia="Times New Roman"/>
        </w:rPr>
        <w:t xml:space="preserve">, </w:t>
      </w:r>
      <w:r>
        <w:rPr>
          <w:rFonts w:eastAsia="Times New Roman"/>
          <w:b/>
          <w:bCs/>
        </w:rPr>
        <w:t>Trněný</w:t>
      </w:r>
      <w:r>
        <w:rPr>
          <w:rFonts w:eastAsia="Times New Roman"/>
        </w:rPr>
        <w:t xml:space="preserve"> </w:t>
      </w:r>
      <w:r>
        <w:rPr>
          <w:rFonts w:eastAsia="Times New Roman"/>
          <w:b/>
          <w:bCs/>
        </w:rPr>
        <w:t>M</w:t>
      </w:r>
      <w:r>
        <w:rPr>
          <w:rFonts w:eastAsia="Times New Roman"/>
        </w:rPr>
        <w:t xml:space="preserve">, </w:t>
      </w:r>
      <w:r>
        <w:rPr>
          <w:rFonts w:eastAsia="Times New Roman"/>
          <w:b/>
          <w:bCs/>
        </w:rPr>
        <w:t>Klener</w:t>
      </w:r>
      <w:r>
        <w:rPr>
          <w:rFonts w:eastAsia="Times New Roman"/>
        </w:rPr>
        <w:t xml:space="preserve"> </w:t>
      </w:r>
      <w:r>
        <w:rPr>
          <w:rFonts w:eastAsia="Times New Roman"/>
          <w:b/>
          <w:bCs/>
        </w:rPr>
        <w:t>P*</w:t>
      </w:r>
      <w:r>
        <w:rPr>
          <w:rFonts w:eastAsia="Times New Roman"/>
        </w:rPr>
        <w:t xml:space="preserve">. Lenalidomide enhances antitumor functions of chimeric antigen receptor modified T cells. </w:t>
      </w:r>
      <w:r>
        <w:rPr>
          <w:rFonts w:eastAsia="Times New Roman"/>
          <w:i/>
          <w:iCs/>
        </w:rPr>
        <w:t>OncoImmunology [online]</w:t>
      </w:r>
      <w:r>
        <w:rPr>
          <w:rFonts w:eastAsia="Times New Roman"/>
        </w:rPr>
        <w:t xml:space="preserve">. 2016, 5(4), e1115940. ISSN 2162-402X. </w:t>
      </w:r>
      <w:r>
        <w:rPr>
          <w:rFonts w:eastAsia="Times New Roman"/>
        </w:rPr>
        <w:br/>
      </w:r>
      <w:hyperlink r:id="rId31" w:tgtFrame="_blank" w:history="1">
        <w:r>
          <w:rPr>
            <w:rStyle w:val="Hypertextovodkaz"/>
            <w:rFonts w:eastAsia="Times New Roman"/>
          </w:rPr>
          <w:t>http://dx.doi.org/10.1080/2162402X.2015.1115940</w:t>
        </w:r>
      </w:hyperlink>
      <w:r>
        <w:rPr>
          <w:rFonts w:eastAsia="Times New Roman"/>
        </w:rPr>
        <w:br/>
        <w:t xml:space="preserve">UT WoS: </w:t>
      </w:r>
      <w:hyperlink r:id="rId32" w:tgtFrame="_blank" w:history="1">
        <w:r>
          <w:rPr>
            <w:rStyle w:val="Hypertextovodkaz"/>
            <w:rFonts w:eastAsia="Times New Roman"/>
          </w:rPr>
          <w:t>000374194200029</w:t>
        </w:r>
      </w:hyperlink>
      <w:r>
        <w:rPr>
          <w:rFonts w:eastAsia="Times New Roman"/>
        </w:rPr>
        <w:br/>
        <w:t>IF = 7.719 (2016)</w:t>
      </w:r>
      <w:r w:rsidR="00F30F5A">
        <w:rPr>
          <w:rFonts w:eastAsia="Times New Roman"/>
        </w:rPr>
        <w:t xml:space="preserve"> / Q1 / CO = 25</w:t>
      </w:r>
      <w:r>
        <w:rPr>
          <w:rFonts w:eastAsia="Times New Roman"/>
        </w:rPr>
        <w:t xml:space="preserve"> </w:t>
      </w:r>
    </w:p>
    <w:p w14:paraId="49CFAE46" w14:textId="77777777" w:rsidR="00AA235B" w:rsidRDefault="00AA235B" w:rsidP="00AA235B">
      <w:pPr>
        <w:spacing w:after="240"/>
        <w:divId w:val="1976183560"/>
        <w:rPr>
          <w:rFonts w:eastAsia="Times New Roman"/>
        </w:rPr>
      </w:pPr>
      <w:r>
        <w:rPr>
          <w:rFonts w:eastAsia="Times New Roman"/>
        </w:rPr>
        <w:br/>
      </w:r>
      <w:r w:rsidR="00854673">
        <w:rPr>
          <w:rFonts w:eastAsia="Times New Roman"/>
        </w:rPr>
        <w:t>1</w:t>
      </w:r>
      <w:r w:rsidR="00EC1396">
        <w:rPr>
          <w:rFonts w:eastAsia="Times New Roman"/>
        </w:rPr>
        <w:t>4</w:t>
      </w:r>
      <w:r w:rsidR="00854673">
        <w:rPr>
          <w:rFonts w:eastAsia="Times New Roman"/>
        </w:rPr>
        <w:t xml:space="preserve">. </w:t>
      </w:r>
      <w:r>
        <w:rPr>
          <w:rFonts w:eastAsia="Times New Roman"/>
        </w:rPr>
        <w:t>Moudra A, Hubackova S, Machalova V, Vancurova M, Bartek J, Reinis M, Hodny Z</w:t>
      </w:r>
      <w:r>
        <w:rPr>
          <w:rFonts w:eastAsia="Times New Roman"/>
          <w:b/>
          <w:bCs/>
        </w:rPr>
        <w:t>*</w:t>
      </w:r>
      <w:r>
        <w:rPr>
          <w:rFonts w:eastAsia="Times New Roman"/>
        </w:rPr>
        <w:t xml:space="preserve">, </w:t>
      </w:r>
      <w:r>
        <w:rPr>
          <w:rFonts w:eastAsia="Times New Roman"/>
          <w:b/>
          <w:bCs/>
        </w:rPr>
        <w:t>Jonášová</w:t>
      </w:r>
      <w:r>
        <w:rPr>
          <w:rFonts w:eastAsia="Times New Roman"/>
        </w:rPr>
        <w:t xml:space="preserve"> </w:t>
      </w:r>
      <w:r>
        <w:rPr>
          <w:rFonts w:eastAsia="Times New Roman"/>
          <w:b/>
          <w:bCs/>
        </w:rPr>
        <w:t>A*</w:t>
      </w:r>
      <w:r>
        <w:rPr>
          <w:rFonts w:eastAsia="Times New Roman"/>
        </w:rPr>
        <w:t xml:space="preserve">. Dynamic alterations of bone marrow cytokine landscape of myelodysplastic syndromes patients treated with 5-azacytidine. </w:t>
      </w:r>
      <w:r>
        <w:rPr>
          <w:rFonts w:eastAsia="Times New Roman"/>
          <w:i/>
          <w:iCs/>
        </w:rPr>
        <w:t>OncoImmunology [online]</w:t>
      </w:r>
      <w:r>
        <w:rPr>
          <w:rFonts w:eastAsia="Times New Roman"/>
        </w:rPr>
        <w:t xml:space="preserve">. 2016, 5(10), e1183860. ISSN 2162-402X. </w:t>
      </w:r>
      <w:r>
        <w:rPr>
          <w:rFonts w:eastAsia="Times New Roman"/>
        </w:rPr>
        <w:br/>
      </w:r>
      <w:hyperlink r:id="rId33" w:tgtFrame="_blank" w:history="1">
        <w:r>
          <w:rPr>
            <w:rStyle w:val="Hypertextovodkaz"/>
            <w:rFonts w:eastAsia="Times New Roman"/>
          </w:rPr>
          <w:t>http://dx.doi.org/10.1080/2162402X.2016.1183860</w:t>
        </w:r>
      </w:hyperlink>
      <w:r>
        <w:rPr>
          <w:rFonts w:eastAsia="Times New Roman"/>
        </w:rPr>
        <w:br/>
        <w:t xml:space="preserve">UT WoS: </w:t>
      </w:r>
      <w:hyperlink r:id="rId34" w:tgtFrame="_blank" w:history="1">
        <w:r>
          <w:rPr>
            <w:rStyle w:val="Hypertextovodkaz"/>
            <w:rFonts w:eastAsia="Times New Roman"/>
          </w:rPr>
          <w:t>000387271300003</w:t>
        </w:r>
      </w:hyperlink>
      <w:r>
        <w:rPr>
          <w:rFonts w:eastAsia="Times New Roman"/>
        </w:rPr>
        <w:br/>
        <w:t>IF = 7.719 (2016)</w:t>
      </w:r>
      <w:r w:rsidR="00F30F5A">
        <w:rPr>
          <w:rFonts w:eastAsia="Times New Roman"/>
        </w:rPr>
        <w:t xml:space="preserve"> / Q1 / CO = 10</w:t>
      </w:r>
    </w:p>
    <w:p w14:paraId="3F5DA253" w14:textId="77777777" w:rsidR="00AA235B" w:rsidRDefault="00AA235B" w:rsidP="00AA235B">
      <w:pPr>
        <w:spacing w:after="240"/>
        <w:divId w:val="1976183560"/>
        <w:rPr>
          <w:rFonts w:eastAsia="Times New Roman"/>
        </w:rPr>
      </w:pPr>
      <w:r>
        <w:rPr>
          <w:rFonts w:eastAsia="Times New Roman"/>
        </w:rPr>
        <w:br/>
      </w:r>
      <w:r w:rsidR="00854673">
        <w:rPr>
          <w:rFonts w:eastAsia="Times New Roman"/>
          <w:b/>
          <w:bCs/>
        </w:rPr>
        <w:t>1</w:t>
      </w:r>
      <w:r w:rsidR="00EC1396">
        <w:rPr>
          <w:rFonts w:eastAsia="Times New Roman"/>
          <w:b/>
          <w:bCs/>
        </w:rPr>
        <w:t>5</w:t>
      </w:r>
      <w:r w:rsidR="00854673">
        <w:rPr>
          <w:rFonts w:eastAsia="Times New Roman"/>
          <w:b/>
          <w:bCs/>
        </w:rPr>
        <w:t xml:space="preserve">. </w:t>
      </w:r>
      <w:r>
        <w:rPr>
          <w:rFonts w:eastAsia="Times New Roman"/>
          <w:b/>
          <w:bCs/>
        </w:rPr>
        <w:t>Šmít</w:t>
      </w:r>
      <w:r>
        <w:rPr>
          <w:rFonts w:eastAsia="Times New Roman"/>
        </w:rPr>
        <w:t xml:space="preserve"> </w:t>
      </w:r>
      <w:r>
        <w:rPr>
          <w:rFonts w:eastAsia="Times New Roman"/>
          <w:b/>
          <w:bCs/>
        </w:rPr>
        <w:t>D</w:t>
      </w:r>
      <w:r>
        <w:rPr>
          <w:rFonts w:eastAsia="Times New Roman"/>
        </w:rPr>
        <w:t xml:space="preserve">, Fouquet C, Pincet F, </w:t>
      </w:r>
      <w:r>
        <w:rPr>
          <w:rFonts w:eastAsia="Times New Roman"/>
          <w:b/>
          <w:bCs/>
        </w:rPr>
        <w:t>Zápotocký</w:t>
      </w:r>
      <w:r>
        <w:rPr>
          <w:rFonts w:eastAsia="Times New Roman"/>
        </w:rPr>
        <w:t xml:space="preserve"> </w:t>
      </w:r>
      <w:r>
        <w:rPr>
          <w:rFonts w:eastAsia="Times New Roman"/>
          <w:b/>
          <w:bCs/>
        </w:rPr>
        <w:t>M*</w:t>
      </w:r>
      <w:r>
        <w:rPr>
          <w:rFonts w:eastAsia="Times New Roman"/>
        </w:rPr>
        <w:t>, Trembleau A</w:t>
      </w:r>
      <w:r>
        <w:rPr>
          <w:rFonts w:eastAsia="Times New Roman"/>
          <w:b/>
          <w:bCs/>
        </w:rPr>
        <w:t>*</w:t>
      </w:r>
      <w:r>
        <w:rPr>
          <w:rFonts w:eastAsia="Times New Roman"/>
        </w:rPr>
        <w:t xml:space="preserve">. Axon tension regulates fasciculation/ defasciculation through the control of axon shaft zippering. </w:t>
      </w:r>
      <w:r>
        <w:rPr>
          <w:rFonts w:eastAsia="Times New Roman"/>
          <w:i/>
          <w:iCs/>
        </w:rPr>
        <w:t>eLife</w:t>
      </w:r>
      <w:r>
        <w:rPr>
          <w:rFonts w:eastAsia="Times New Roman"/>
        </w:rPr>
        <w:t xml:space="preserve">. 2017, 6(April), e19907. ISSN 2050-084X. </w:t>
      </w:r>
      <w:r>
        <w:rPr>
          <w:rFonts w:eastAsia="Times New Roman"/>
        </w:rPr>
        <w:br/>
      </w:r>
      <w:hyperlink r:id="rId35" w:tgtFrame="_blank" w:history="1">
        <w:r>
          <w:rPr>
            <w:rStyle w:val="Hypertextovodkaz"/>
            <w:rFonts w:eastAsia="Times New Roman"/>
          </w:rPr>
          <w:t>http://dx.doi.org/10.7554/eLife.19907</w:t>
        </w:r>
      </w:hyperlink>
      <w:r>
        <w:rPr>
          <w:rFonts w:eastAsia="Times New Roman"/>
        </w:rPr>
        <w:br/>
        <w:t xml:space="preserve">UT WoS: </w:t>
      </w:r>
      <w:hyperlink r:id="rId36" w:tgtFrame="_blank" w:history="1">
        <w:r>
          <w:rPr>
            <w:rStyle w:val="Hypertextovodkaz"/>
            <w:rFonts w:eastAsia="Times New Roman"/>
          </w:rPr>
          <w:t>000403786800001</w:t>
        </w:r>
      </w:hyperlink>
      <w:r>
        <w:rPr>
          <w:rFonts w:eastAsia="Times New Roman"/>
        </w:rPr>
        <w:br/>
        <w:t>IF = 7.616 (2017)</w:t>
      </w:r>
      <w:r w:rsidR="00F30F5A">
        <w:rPr>
          <w:rFonts w:eastAsia="Times New Roman"/>
        </w:rPr>
        <w:t xml:space="preserve"> / Q1 / CO = 10</w:t>
      </w:r>
      <w:r>
        <w:rPr>
          <w:rFonts w:eastAsia="Times New Roman"/>
        </w:rPr>
        <w:t xml:space="preserve"> </w:t>
      </w:r>
    </w:p>
    <w:p w14:paraId="06291D67" w14:textId="77777777" w:rsidR="00AA235B" w:rsidRDefault="00AA235B" w:rsidP="00AA235B">
      <w:pPr>
        <w:spacing w:after="240"/>
        <w:divId w:val="1976183560"/>
        <w:rPr>
          <w:rFonts w:eastAsia="Times New Roman"/>
        </w:rPr>
      </w:pPr>
      <w:r>
        <w:rPr>
          <w:rFonts w:eastAsia="Times New Roman"/>
        </w:rPr>
        <w:br/>
      </w:r>
      <w:r w:rsidR="00854673">
        <w:rPr>
          <w:rFonts w:eastAsia="Times New Roman"/>
          <w:b/>
          <w:bCs/>
        </w:rPr>
        <w:t>1</w:t>
      </w:r>
      <w:r w:rsidR="00EC1396">
        <w:rPr>
          <w:rFonts w:eastAsia="Times New Roman"/>
          <w:b/>
          <w:bCs/>
        </w:rPr>
        <w:t>6</w:t>
      </w:r>
      <w:r w:rsidR="00854673">
        <w:rPr>
          <w:rFonts w:eastAsia="Times New Roman"/>
          <w:b/>
          <w:bCs/>
        </w:rPr>
        <w:t xml:space="preserve">. </w:t>
      </w:r>
      <w:r>
        <w:rPr>
          <w:rFonts w:eastAsia="Times New Roman"/>
          <w:b/>
          <w:bCs/>
        </w:rPr>
        <w:t>Křížek</w:t>
      </w:r>
      <w:r>
        <w:rPr>
          <w:rFonts w:eastAsia="Times New Roman"/>
        </w:rPr>
        <w:t xml:space="preserve"> </w:t>
      </w:r>
      <w:r>
        <w:rPr>
          <w:rFonts w:eastAsia="Times New Roman"/>
          <w:b/>
          <w:bCs/>
        </w:rPr>
        <w:t>P</w:t>
      </w:r>
      <w:r>
        <w:rPr>
          <w:rFonts w:eastAsia="Times New Roman"/>
        </w:rPr>
        <w:t xml:space="preserve">, Lukeš T, </w:t>
      </w:r>
      <w:r>
        <w:rPr>
          <w:rFonts w:eastAsia="Times New Roman"/>
          <w:b/>
          <w:bCs/>
        </w:rPr>
        <w:t>Ovesný</w:t>
      </w:r>
      <w:r>
        <w:rPr>
          <w:rFonts w:eastAsia="Times New Roman"/>
        </w:rPr>
        <w:t xml:space="preserve"> </w:t>
      </w:r>
      <w:r>
        <w:rPr>
          <w:rFonts w:eastAsia="Times New Roman"/>
          <w:b/>
          <w:bCs/>
        </w:rPr>
        <w:t>M</w:t>
      </w:r>
      <w:r>
        <w:rPr>
          <w:rFonts w:eastAsia="Times New Roman"/>
        </w:rPr>
        <w:t>, Fliegel K, Hagen G</w:t>
      </w:r>
      <w:r>
        <w:rPr>
          <w:rFonts w:eastAsia="Times New Roman"/>
          <w:b/>
          <w:bCs/>
        </w:rPr>
        <w:t>*</w:t>
      </w:r>
      <w:r>
        <w:rPr>
          <w:rFonts w:eastAsia="Times New Roman"/>
        </w:rPr>
        <w:t xml:space="preserve">. SIMToolbox: a MATLAB toolbox for structured illumination fluorescence microscopy. </w:t>
      </w:r>
      <w:r>
        <w:rPr>
          <w:rFonts w:eastAsia="Times New Roman"/>
          <w:i/>
          <w:iCs/>
        </w:rPr>
        <w:t>Bioinformatics</w:t>
      </w:r>
      <w:r>
        <w:rPr>
          <w:rFonts w:eastAsia="Times New Roman"/>
        </w:rPr>
        <w:t xml:space="preserve">. 2016, 32(2), 318-320. ISSN 1367-4803. </w:t>
      </w:r>
      <w:r>
        <w:rPr>
          <w:rFonts w:eastAsia="Times New Roman"/>
        </w:rPr>
        <w:br/>
      </w:r>
      <w:hyperlink r:id="rId37" w:tgtFrame="_blank" w:history="1">
        <w:r>
          <w:rPr>
            <w:rStyle w:val="Hypertextovodkaz"/>
            <w:rFonts w:eastAsia="Times New Roman"/>
          </w:rPr>
          <w:t>http://dx.doi.org/10.1093/bioinformatics/btv576</w:t>
        </w:r>
      </w:hyperlink>
      <w:r>
        <w:rPr>
          <w:rFonts w:eastAsia="Times New Roman"/>
        </w:rPr>
        <w:br/>
        <w:t xml:space="preserve">UT WoS: </w:t>
      </w:r>
      <w:hyperlink r:id="rId38" w:tgtFrame="_blank" w:history="1">
        <w:r>
          <w:rPr>
            <w:rStyle w:val="Hypertextovodkaz"/>
            <w:rFonts w:eastAsia="Times New Roman"/>
          </w:rPr>
          <w:t>000368360100029</w:t>
        </w:r>
      </w:hyperlink>
      <w:r>
        <w:rPr>
          <w:rFonts w:eastAsia="Times New Roman"/>
        </w:rPr>
        <w:br/>
        <w:t>IF = 7.307 (2016)</w:t>
      </w:r>
      <w:r w:rsidR="00F30F5A">
        <w:rPr>
          <w:rFonts w:eastAsia="Times New Roman"/>
        </w:rPr>
        <w:t xml:space="preserve"> / Q1 / CO = 25</w:t>
      </w:r>
    </w:p>
    <w:p w14:paraId="7259A453" w14:textId="77777777" w:rsidR="00AA235B" w:rsidRDefault="00AA235B" w:rsidP="00AA235B">
      <w:pPr>
        <w:spacing w:after="240"/>
        <w:divId w:val="1976183560"/>
        <w:rPr>
          <w:rFonts w:eastAsia="Times New Roman"/>
        </w:rPr>
      </w:pPr>
      <w:r>
        <w:rPr>
          <w:rFonts w:eastAsia="Times New Roman"/>
        </w:rPr>
        <w:br/>
      </w:r>
      <w:r w:rsidR="00854673">
        <w:rPr>
          <w:rFonts w:eastAsia="Times New Roman"/>
          <w:b/>
          <w:bCs/>
        </w:rPr>
        <w:t>1</w:t>
      </w:r>
      <w:r w:rsidR="00EC1396">
        <w:rPr>
          <w:rFonts w:eastAsia="Times New Roman"/>
          <w:b/>
          <w:bCs/>
        </w:rPr>
        <w:t>7</w:t>
      </w:r>
      <w:r w:rsidR="00854673">
        <w:rPr>
          <w:rFonts w:eastAsia="Times New Roman"/>
          <w:b/>
          <w:bCs/>
        </w:rPr>
        <w:t xml:space="preserve">. </w:t>
      </w:r>
      <w:r>
        <w:rPr>
          <w:rFonts w:eastAsia="Times New Roman"/>
          <w:b/>
          <w:bCs/>
        </w:rPr>
        <w:t>Mravčík</w:t>
      </w:r>
      <w:r>
        <w:rPr>
          <w:rFonts w:eastAsia="Times New Roman"/>
        </w:rPr>
        <w:t xml:space="preserve"> </w:t>
      </w:r>
      <w:r>
        <w:rPr>
          <w:rFonts w:eastAsia="Times New Roman"/>
          <w:b/>
          <w:bCs/>
        </w:rPr>
        <w:t>V*</w:t>
      </w:r>
      <w:r>
        <w:rPr>
          <w:rFonts w:eastAsia="Times New Roman"/>
        </w:rPr>
        <w:t xml:space="preserve">, Pitoňák M, Hejzák R, </w:t>
      </w:r>
      <w:r>
        <w:rPr>
          <w:rFonts w:eastAsia="Times New Roman"/>
          <w:b/>
          <w:bCs/>
        </w:rPr>
        <w:t>Janíková</w:t>
      </w:r>
      <w:r>
        <w:rPr>
          <w:rFonts w:eastAsia="Times New Roman"/>
        </w:rPr>
        <w:t xml:space="preserve"> </w:t>
      </w:r>
      <w:r>
        <w:rPr>
          <w:rFonts w:eastAsia="Times New Roman"/>
          <w:b/>
          <w:bCs/>
        </w:rPr>
        <w:t>B</w:t>
      </w:r>
      <w:r>
        <w:rPr>
          <w:rFonts w:eastAsia="Times New Roman"/>
        </w:rPr>
        <w:t xml:space="preserve">, </w:t>
      </w:r>
      <w:r>
        <w:rPr>
          <w:rFonts w:eastAsia="Times New Roman"/>
          <w:b/>
          <w:bCs/>
        </w:rPr>
        <w:t>Procházka</w:t>
      </w:r>
      <w:r>
        <w:rPr>
          <w:rFonts w:eastAsia="Times New Roman"/>
        </w:rPr>
        <w:t xml:space="preserve"> </w:t>
      </w:r>
      <w:r>
        <w:rPr>
          <w:rFonts w:eastAsia="Times New Roman"/>
          <w:b/>
          <w:bCs/>
        </w:rPr>
        <w:t>I</w:t>
      </w:r>
      <w:r>
        <w:rPr>
          <w:rFonts w:eastAsia="Times New Roman"/>
        </w:rPr>
        <w:t xml:space="preserve">. HIV epidemic among men who have sex with men in the Czech Republic, 2016: high time for targeted action. </w:t>
      </w:r>
      <w:r>
        <w:rPr>
          <w:rFonts w:eastAsia="Times New Roman"/>
          <w:i/>
          <w:iCs/>
        </w:rPr>
        <w:t>Eurosurveillance</w:t>
      </w:r>
      <w:r>
        <w:rPr>
          <w:rFonts w:eastAsia="Times New Roman"/>
        </w:rPr>
        <w:t xml:space="preserve">. 2017, 22(48), 15-20. ISSN 1560-7917. </w:t>
      </w:r>
      <w:r>
        <w:rPr>
          <w:rFonts w:eastAsia="Times New Roman"/>
        </w:rPr>
        <w:br/>
      </w:r>
      <w:hyperlink r:id="rId39" w:tgtFrame="_blank" w:history="1">
        <w:r>
          <w:rPr>
            <w:rStyle w:val="Hypertextovodkaz"/>
            <w:rFonts w:eastAsia="Times New Roman"/>
          </w:rPr>
          <w:t>http://dx.doi.org/10.2807/1560-7917.ES.2017.22.48.17-00079</w:t>
        </w:r>
      </w:hyperlink>
      <w:r>
        <w:rPr>
          <w:rFonts w:eastAsia="Times New Roman"/>
        </w:rPr>
        <w:br/>
        <w:t xml:space="preserve">UT WoS: </w:t>
      </w:r>
      <w:hyperlink r:id="rId40" w:tgtFrame="_blank" w:history="1">
        <w:r>
          <w:rPr>
            <w:rStyle w:val="Hypertextovodkaz"/>
            <w:rFonts w:eastAsia="Times New Roman"/>
          </w:rPr>
          <w:t>000416836600004</w:t>
        </w:r>
      </w:hyperlink>
      <w:r>
        <w:rPr>
          <w:rFonts w:eastAsia="Times New Roman"/>
        </w:rPr>
        <w:br/>
        <w:t>IF = 7.127 (2017)</w:t>
      </w:r>
      <w:r w:rsidR="00F30F5A">
        <w:rPr>
          <w:rFonts w:eastAsia="Times New Roman"/>
        </w:rPr>
        <w:t xml:space="preserve"> / Q1 / CO = 1</w:t>
      </w:r>
    </w:p>
    <w:p w14:paraId="7401EEEC" w14:textId="77777777" w:rsidR="00AA235B" w:rsidRDefault="00AA235B" w:rsidP="00AA235B">
      <w:pPr>
        <w:spacing w:after="240"/>
        <w:divId w:val="1976183560"/>
        <w:rPr>
          <w:rFonts w:eastAsia="Times New Roman"/>
        </w:rPr>
      </w:pPr>
      <w:r>
        <w:rPr>
          <w:rFonts w:eastAsia="Times New Roman"/>
        </w:rPr>
        <w:br/>
      </w:r>
      <w:r w:rsidR="00854673">
        <w:rPr>
          <w:rFonts w:eastAsia="Times New Roman"/>
          <w:b/>
          <w:bCs/>
        </w:rPr>
        <w:t>1</w:t>
      </w:r>
      <w:r w:rsidR="00EC1396">
        <w:rPr>
          <w:rFonts w:eastAsia="Times New Roman"/>
          <w:b/>
          <w:bCs/>
        </w:rPr>
        <w:t>8</w:t>
      </w:r>
      <w:r w:rsidR="00854673">
        <w:rPr>
          <w:rFonts w:eastAsia="Times New Roman"/>
          <w:b/>
          <w:bCs/>
        </w:rPr>
        <w:t xml:space="preserve">. </w:t>
      </w:r>
      <w:r>
        <w:rPr>
          <w:rFonts w:eastAsia="Times New Roman"/>
          <w:b/>
          <w:bCs/>
        </w:rPr>
        <w:t>Netuka</w:t>
      </w:r>
      <w:r>
        <w:rPr>
          <w:rFonts w:eastAsia="Times New Roman"/>
        </w:rPr>
        <w:t xml:space="preserve"> </w:t>
      </w:r>
      <w:r>
        <w:rPr>
          <w:rFonts w:eastAsia="Times New Roman"/>
          <w:b/>
          <w:bCs/>
        </w:rPr>
        <w:t>I*</w:t>
      </w:r>
      <w:r>
        <w:rPr>
          <w:rFonts w:eastAsia="Times New Roman"/>
        </w:rPr>
        <w:t xml:space="preserve">, </w:t>
      </w:r>
      <w:r>
        <w:rPr>
          <w:rFonts w:eastAsia="Times New Roman"/>
          <w:b/>
          <w:bCs/>
        </w:rPr>
        <w:t>Kvasnička</w:t>
      </w:r>
      <w:r>
        <w:rPr>
          <w:rFonts w:eastAsia="Times New Roman"/>
        </w:rPr>
        <w:t xml:space="preserve"> </w:t>
      </w:r>
      <w:r>
        <w:rPr>
          <w:rFonts w:eastAsia="Times New Roman"/>
          <w:b/>
          <w:bCs/>
        </w:rPr>
        <w:t>T</w:t>
      </w:r>
      <w:r>
        <w:rPr>
          <w:rFonts w:eastAsia="Times New Roman"/>
        </w:rPr>
        <w:t xml:space="preserve">, Kvasnička J, Hrachovinová I, Ivák P, Mareček F, Bílková J, </w:t>
      </w:r>
      <w:r>
        <w:rPr>
          <w:rFonts w:eastAsia="Times New Roman"/>
          <w:b/>
          <w:bCs/>
        </w:rPr>
        <w:t>Malíková</w:t>
      </w:r>
      <w:r>
        <w:rPr>
          <w:rFonts w:eastAsia="Times New Roman"/>
        </w:rPr>
        <w:t xml:space="preserve"> </w:t>
      </w:r>
      <w:r>
        <w:rPr>
          <w:rFonts w:eastAsia="Times New Roman"/>
          <w:b/>
          <w:bCs/>
        </w:rPr>
        <w:t>I</w:t>
      </w:r>
      <w:r>
        <w:rPr>
          <w:rFonts w:eastAsia="Times New Roman"/>
        </w:rPr>
        <w:t xml:space="preserve">, Jančová M, Malý J, Sood P, Sundareswaran K, Connors J, Mehra M. Evaluation of von Willebrand factor with a fully magnetically levitated centrifugal continuous-flow left ventricular assist device in advanced heart failure. </w:t>
      </w:r>
      <w:r>
        <w:rPr>
          <w:rFonts w:eastAsia="Times New Roman"/>
          <w:i/>
          <w:iCs/>
        </w:rPr>
        <w:t>The Journal of Heart and Lung Transplantation</w:t>
      </w:r>
      <w:r>
        <w:rPr>
          <w:rFonts w:eastAsia="Times New Roman"/>
        </w:rPr>
        <w:t xml:space="preserve">. 2016, 35(7), 860-867. ISSN 1053-2498. </w:t>
      </w:r>
      <w:r>
        <w:rPr>
          <w:rFonts w:eastAsia="Times New Roman"/>
        </w:rPr>
        <w:br/>
      </w:r>
      <w:hyperlink r:id="rId41" w:tgtFrame="_blank" w:history="1">
        <w:r>
          <w:rPr>
            <w:rStyle w:val="Hypertextovodkaz"/>
            <w:rFonts w:eastAsia="Times New Roman"/>
          </w:rPr>
          <w:t>http://dx.doi.org/10.1016/j.healun.2016.05.019</w:t>
        </w:r>
      </w:hyperlink>
      <w:r>
        <w:rPr>
          <w:rFonts w:eastAsia="Times New Roman"/>
        </w:rPr>
        <w:br/>
        <w:t xml:space="preserve">UT WoS: </w:t>
      </w:r>
      <w:hyperlink r:id="rId42" w:tgtFrame="_blank" w:history="1">
        <w:r>
          <w:rPr>
            <w:rStyle w:val="Hypertextovodkaz"/>
            <w:rFonts w:eastAsia="Times New Roman"/>
          </w:rPr>
          <w:t>000380580000004</w:t>
        </w:r>
      </w:hyperlink>
      <w:r>
        <w:rPr>
          <w:rFonts w:eastAsia="Times New Roman"/>
        </w:rPr>
        <w:br/>
        <w:t>IF = 7.114 (2016)</w:t>
      </w:r>
      <w:r w:rsidR="00F30F5A">
        <w:rPr>
          <w:rFonts w:eastAsia="Times New Roman"/>
        </w:rPr>
        <w:t xml:space="preserve"> / Q1 / CO = 74</w:t>
      </w:r>
    </w:p>
    <w:p w14:paraId="0937CDCC" w14:textId="77777777" w:rsidR="00854673" w:rsidRDefault="00854673" w:rsidP="00AA235B">
      <w:pPr>
        <w:spacing w:after="240"/>
        <w:divId w:val="1976183560"/>
        <w:rPr>
          <w:rFonts w:eastAsia="Times New Roman"/>
        </w:rPr>
      </w:pPr>
    </w:p>
    <w:p w14:paraId="3CDEBA8A" w14:textId="77777777" w:rsidR="00854673" w:rsidRDefault="00854673" w:rsidP="00854673">
      <w:pPr>
        <w:divId w:val="1976183560"/>
        <w:rPr>
          <w:rFonts w:eastAsia="Times New Roman"/>
        </w:rPr>
      </w:pPr>
      <w:r>
        <w:rPr>
          <w:rFonts w:eastAsia="Times New Roman"/>
          <w:b/>
          <w:bCs/>
        </w:rPr>
        <w:t>1</w:t>
      </w:r>
      <w:r w:rsidR="00EC1396">
        <w:rPr>
          <w:rFonts w:eastAsia="Times New Roman"/>
          <w:b/>
          <w:bCs/>
        </w:rPr>
        <w:t>9</w:t>
      </w:r>
      <w:r>
        <w:rPr>
          <w:rFonts w:eastAsia="Times New Roman"/>
          <w:b/>
          <w:bCs/>
        </w:rPr>
        <w:t>. Rusz</w:t>
      </w:r>
      <w:r>
        <w:rPr>
          <w:rFonts w:eastAsia="Times New Roman"/>
        </w:rPr>
        <w:t xml:space="preserve"> </w:t>
      </w:r>
      <w:r>
        <w:rPr>
          <w:rFonts w:eastAsia="Times New Roman"/>
          <w:b/>
          <w:bCs/>
        </w:rPr>
        <w:t>J*</w:t>
      </w:r>
      <w:r>
        <w:rPr>
          <w:rFonts w:eastAsia="Times New Roman"/>
        </w:rPr>
        <w:t xml:space="preserve">, Tykalová T, </w:t>
      </w:r>
      <w:r>
        <w:rPr>
          <w:rFonts w:eastAsia="Times New Roman"/>
          <w:b/>
          <w:bCs/>
        </w:rPr>
        <w:t>Fečíková</w:t>
      </w:r>
      <w:r>
        <w:rPr>
          <w:rFonts w:eastAsia="Times New Roman"/>
        </w:rPr>
        <w:t xml:space="preserve"> </w:t>
      </w:r>
      <w:r>
        <w:rPr>
          <w:rFonts w:eastAsia="Times New Roman"/>
          <w:b/>
          <w:bCs/>
        </w:rPr>
        <w:t>A</w:t>
      </w:r>
      <w:r>
        <w:rPr>
          <w:rFonts w:eastAsia="Times New Roman"/>
        </w:rPr>
        <w:t xml:space="preserve">, Šťastná D, Urgošík D, </w:t>
      </w:r>
      <w:r>
        <w:rPr>
          <w:rFonts w:eastAsia="Times New Roman"/>
          <w:b/>
          <w:bCs/>
        </w:rPr>
        <w:t>Jech</w:t>
      </w:r>
      <w:r>
        <w:rPr>
          <w:rFonts w:eastAsia="Times New Roman"/>
        </w:rPr>
        <w:t xml:space="preserve"> </w:t>
      </w:r>
      <w:r>
        <w:rPr>
          <w:rFonts w:eastAsia="Times New Roman"/>
          <w:b/>
          <w:bCs/>
        </w:rPr>
        <w:t>R</w:t>
      </w:r>
      <w:r>
        <w:rPr>
          <w:rFonts w:eastAsia="Times New Roman"/>
        </w:rPr>
        <w:t xml:space="preserve">. Dualistic effect of pallidal deep brain stimulation on motor speech disorders in dystonia. </w:t>
      </w:r>
      <w:r>
        <w:rPr>
          <w:rFonts w:eastAsia="Times New Roman"/>
          <w:i/>
          <w:iCs/>
        </w:rPr>
        <w:t>Brain Stimulation</w:t>
      </w:r>
      <w:r>
        <w:rPr>
          <w:rFonts w:eastAsia="Times New Roman"/>
        </w:rPr>
        <w:t xml:space="preserve">. 2018, 11(4), 896-903. ISSN 1935-861X. </w:t>
      </w:r>
      <w:r>
        <w:rPr>
          <w:rFonts w:eastAsia="Times New Roman"/>
        </w:rPr>
        <w:br/>
      </w:r>
      <w:hyperlink r:id="rId43" w:tgtFrame="_blank" w:history="1">
        <w:r>
          <w:rPr>
            <w:rStyle w:val="Hypertextovodkaz"/>
            <w:rFonts w:eastAsia="Times New Roman"/>
          </w:rPr>
          <w:t>https://doi.org/10.1016/j.brs.2018.03.007</w:t>
        </w:r>
      </w:hyperlink>
      <w:r>
        <w:rPr>
          <w:rFonts w:eastAsia="Times New Roman"/>
        </w:rPr>
        <w:br/>
        <w:t xml:space="preserve">UT WoS: </w:t>
      </w:r>
      <w:hyperlink r:id="rId44" w:tgtFrame="_blank" w:history="1">
        <w:r>
          <w:rPr>
            <w:rStyle w:val="Hypertextovodkaz"/>
            <w:rFonts w:eastAsia="Times New Roman"/>
          </w:rPr>
          <w:t>000436849700029</w:t>
        </w:r>
      </w:hyperlink>
      <w:r>
        <w:rPr>
          <w:rFonts w:eastAsia="Times New Roman"/>
        </w:rPr>
        <w:br/>
        <w:t>IF = 6.919 (2018)</w:t>
      </w:r>
      <w:r>
        <w:rPr>
          <w:rFonts w:eastAsia="Times New Roman"/>
        </w:rPr>
        <w:br/>
        <w:t>CO = 3</w:t>
      </w:r>
    </w:p>
    <w:p w14:paraId="47A71926" w14:textId="77777777" w:rsidR="00AA235B" w:rsidRDefault="00AA235B" w:rsidP="00AA235B">
      <w:pPr>
        <w:spacing w:after="240"/>
        <w:divId w:val="1976183560"/>
        <w:rPr>
          <w:rFonts w:eastAsia="Times New Roman"/>
        </w:rPr>
      </w:pPr>
      <w:r>
        <w:rPr>
          <w:rFonts w:eastAsia="Times New Roman"/>
        </w:rPr>
        <w:br/>
      </w:r>
      <w:r w:rsidR="00EC1396">
        <w:rPr>
          <w:rFonts w:eastAsia="Times New Roman"/>
          <w:b/>
          <w:bCs/>
        </w:rPr>
        <w:t>20</w:t>
      </w:r>
      <w:r w:rsidR="00854673">
        <w:rPr>
          <w:rFonts w:eastAsia="Times New Roman"/>
          <w:b/>
          <w:bCs/>
        </w:rPr>
        <w:t xml:space="preserve">. </w:t>
      </w:r>
      <w:r>
        <w:rPr>
          <w:rFonts w:eastAsia="Times New Roman"/>
          <w:b/>
          <w:bCs/>
        </w:rPr>
        <w:t>Hubka</w:t>
      </w:r>
      <w:r>
        <w:rPr>
          <w:rFonts w:eastAsia="Times New Roman"/>
        </w:rPr>
        <w:t xml:space="preserve"> </w:t>
      </w:r>
      <w:r>
        <w:rPr>
          <w:rFonts w:eastAsia="Times New Roman"/>
          <w:b/>
          <w:bCs/>
        </w:rPr>
        <w:t>V*</w:t>
      </w:r>
      <w:r>
        <w:rPr>
          <w:rFonts w:eastAsia="Times New Roman"/>
        </w:rPr>
        <w:t xml:space="preserve">, Barrs V, </w:t>
      </w:r>
      <w:r>
        <w:rPr>
          <w:rFonts w:eastAsia="Times New Roman"/>
          <w:b/>
          <w:bCs/>
        </w:rPr>
        <w:t>Dudová</w:t>
      </w:r>
      <w:r>
        <w:rPr>
          <w:rFonts w:eastAsia="Times New Roman"/>
        </w:rPr>
        <w:t xml:space="preserve"> </w:t>
      </w:r>
      <w:r>
        <w:rPr>
          <w:rFonts w:eastAsia="Times New Roman"/>
          <w:b/>
          <w:bCs/>
        </w:rPr>
        <w:t>Z</w:t>
      </w:r>
      <w:r>
        <w:rPr>
          <w:rFonts w:eastAsia="Times New Roman"/>
        </w:rPr>
        <w:t xml:space="preserve">, Sklenář F, Kubátová A, Matsuzawa T, Yaguchi T, Horie Y, Nováková A, Frisvad J, Talbot J, Kolařík M. Unravelling species boundaries in the Aspergillus viridinutans complex (section Fumigati): opportunistic human and animal pathogens capable of interspecific hybridization. </w:t>
      </w:r>
      <w:r>
        <w:rPr>
          <w:rFonts w:eastAsia="Times New Roman"/>
          <w:i/>
          <w:iCs/>
        </w:rPr>
        <w:t>Persoonia</w:t>
      </w:r>
      <w:r>
        <w:rPr>
          <w:rFonts w:eastAsia="Times New Roman"/>
        </w:rPr>
        <w:t xml:space="preserve">. 2018, 41(december), 142-174. ISSN 0031-5850. </w:t>
      </w:r>
      <w:r>
        <w:rPr>
          <w:rFonts w:eastAsia="Times New Roman"/>
        </w:rPr>
        <w:br/>
      </w:r>
      <w:hyperlink r:id="rId45" w:tgtFrame="_blank" w:history="1">
        <w:r>
          <w:rPr>
            <w:rStyle w:val="Hypertextovodkaz"/>
            <w:rFonts w:eastAsia="Times New Roman"/>
          </w:rPr>
          <w:t>https://doi.org/10.3767/persoonia.2018.41.08</w:t>
        </w:r>
      </w:hyperlink>
      <w:r>
        <w:rPr>
          <w:rFonts w:eastAsia="Times New Roman"/>
        </w:rPr>
        <w:br/>
        <w:t xml:space="preserve">UT WoS: </w:t>
      </w:r>
      <w:hyperlink r:id="rId46" w:tgtFrame="_blank" w:history="1">
        <w:r>
          <w:rPr>
            <w:rStyle w:val="Hypertextovodkaz"/>
            <w:rFonts w:eastAsia="Times New Roman"/>
          </w:rPr>
          <w:t>000454875300008</w:t>
        </w:r>
      </w:hyperlink>
      <w:r>
        <w:rPr>
          <w:rFonts w:eastAsia="Times New Roman"/>
        </w:rPr>
        <w:br/>
        <w:t>IF = 6.860 (2018)</w:t>
      </w:r>
      <w:r w:rsidR="00F27FF2" w:rsidRPr="00F27FF2">
        <w:rPr>
          <w:rFonts w:eastAsia="Times New Roman"/>
        </w:rPr>
        <w:t xml:space="preserve"> </w:t>
      </w:r>
      <w:r w:rsidR="00F27FF2">
        <w:rPr>
          <w:rFonts w:eastAsia="Times New Roman"/>
        </w:rPr>
        <w:t>/ Q1 / CO = 16</w:t>
      </w:r>
    </w:p>
    <w:p w14:paraId="707C988C" w14:textId="77777777" w:rsidR="00854673" w:rsidRDefault="00AA235B" w:rsidP="00AA235B">
      <w:pPr>
        <w:spacing w:after="240"/>
        <w:divId w:val="1976183560"/>
        <w:rPr>
          <w:rFonts w:eastAsia="Times New Roman"/>
        </w:rPr>
      </w:pPr>
      <w:r>
        <w:rPr>
          <w:rFonts w:eastAsia="Times New Roman"/>
        </w:rPr>
        <w:br/>
      </w:r>
      <w:r w:rsidR="00EC1396">
        <w:rPr>
          <w:rFonts w:eastAsia="Times New Roman"/>
          <w:b/>
          <w:bCs/>
        </w:rPr>
        <w:t>21</w:t>
      </w:r>
      <w:r w:rsidR="00854673">
        <w:rPr>
          <w:rFonts w:eastAsia="Times New Roman"/>
          <w:b/>
          <w:bCs/>
        </w:rPr>
        <w:t xml:space="preserve">. </w:t>
      </w:r>
      <w:r>
        <w:rPr>
          <w:rFonts w:eastAsia="Times New Roman"/>
          <w:b/>
          <w:bCs/>
        </w:rPr>
        <w:t>Hušková</w:t>
      </w:r>
      <w:r>
        <w:rPr>
          <w:rFonts w:eastAsia="Times New Roman"/>
        </w:rPr>
        <w:t xml:space="preserve"> </w:t>
      </w:r>
      <w:r>
        <w:rPr>
          <w:rFonts w:eastAsia="Times New Roman"/>
          <w:b/>
          <w:bCs/>
        </w:rPr>
        <w:t>H</w:t>
      </w:r>
      <w:r>
        <w:rPr>
          <w:rFonts w:eastAsia="Times New Roman"/>
        </w:rPr>
        <w:t xml:space="preserve">, Ardin M, Weninger A, </w:t>
      </w:r>
      <w:r>
        <w:rPr>
          <w:rFonts w:eastAsia="Times New Roman"/>
          <w:b/>
          <w:bCs/>
        </w:rPr>
        <w:t>Vargová</w:t>
      </w:r>
      <w:r>
        <w:rPr>
          <w:rFonts w:eastAsia="Times New Roman"/>
        </w:rPr>
        <w:t xml:space="preserve"> </w:t>
      </w:r>
      <w:r>
        <w:rPr>
          <w:rFonts w:eastAsia="Times New Roman"/>
          <w:b/>
          <w:bCs/>
        </w:rPr>
        <w:t>K</w:t>
      </w:r>
      <w:r>
        <w:rPr>
          <w:rFonts w:eastAsia="Times New Roman"/>
        </w:rPr>
        <w:t xml:space="preserve">, Barrin S, Villar S, Olivier M, </w:t>
      </w:r>
      <w:r>
        <w:rPr>
          <w:rFonts w:eastAsia="Times New Roman"/>
          <w:b/>
          <w:bCs/>
        </w:rPr>
        <w:t>Stopka</w:t>
      </w:r>
      <w:r>
        <w:rPr>
          <w:rFonts w:eastAsia="Times New Roman"/>
        </w:rPr>
        <w:t xml:space="preserve"> </w:t>
      </w:r>
      <w:r>
        <w:rPr>
          <w:rFonts w:eastAsia="Times New Roman"/>
          <w:b/>
          <w:bCs/>
        </w:rPr>
        <w:t>T</w:t>
      </w:r>
      <w:r>
        <w:rPr>
          <w:rFonts w:eastAsia="Times New Roman"/>
        </w:rPr>
        <w:t>, Herceg Z, Hollstein M</w:t>
      </w:r>
      <w:r>
        <w:rPr>
          <w:rFonts w:eastAsia="Times New Roman"/>
          <w:b/>
          <w:bCs/>
        </w:rPr>
        <w:t>*</w:t>
      </w:r>
      <w:r>
        <w:rPr>
          <w:rFonts w:eastAsia="Times New Roman"/>
        </w:rPr>
        <w:t>, Zavadil J</w:t>
      </w:r>
      <w:r>
        <w:rPr>
          <w:rFonts w:eastAsia="Times New Roman"/>
          <w:b/>
          <w:bCs/>
        </w:rPr>
        <w:t>*</w:t>
      </w:r>
      <w:r>
        <w:rPr>
          <w:rFonts w:eastAsia="Times New Roman"/>
        </w:rPr>
        <w:t>, Korenjak M</w:t>
      </w:r>
      <w:r>
        <w:rPr>
          <w:rFonts w:eastAsia="Times New Roman"/>
          <w:b/>
          <w:bCs/>
        </w:rPr>
        <w:t>*</w:t>
      </w:r>
      <w:r>
        <w:rPr>
          <w:rFonts w:eastAsia="Times New Roman"/>
        </w:rPr>
        <w:t xml:space="preserve">. Modeling cancer driver events in vitro using barrier bypass-clonal expansion assays and massively parallel sequencing. </w:t>
      </w:r>
      <w:r>
        <w:rPr>
          <w:rFonts w:eastAsia="Times New Roman"/>
          <w:i/>
          <w:iCs/>
        </w:rPr>
        <w:t>Oncogene</w:t>
      </w:r>
      <w:r>
        <w:rPr>
          <w:rFonts w:eastAsia="Times New Roman"/>
        </w:rPr>
        <w:t xml:space="preserve">. 2017, 36(43), 6041-6048. ISSN 0950-9232. </w:t>
      </w:r>
      <w:r>
        <w:rPr>
          <w:rFonts w:eastAsia="Times New Roman"/>
        </w:rPr>
        <w:br/>
      </w:r>
      <w:hyperlink r:id="rId47" w:tgtFrame="_blank" w:history="1">
        <w:r>
          <w:rPr>
            <w:rStyle w:val="Hypertextovodkaz"/>
            <w:rFonts w:eastAsia="Times New Roman"/>
          </w:rPr>
          <w:t>http://dx.doi.org/10.1038/onc.2017.215</w:t>
        </w:r>
      </w:hyperlink>
      <w:r>
        <w:rPr>
          <w:rFonts w:eastAsia="Times New Roman"/>
        </w:rPr>
        <w:br/>
        <w:t xml:space="preserve">UT WoS: </w:t>
      </w:r>
      <w:hyperlink r:id="rId48" w:tgtFrame="_blank" w:history="1">
        <w:r>
          <w:rPr>
            <w:rStyle w:val="Hypertextovodkaz"/>
            <w:rFonts w:eastAsia="Times New Roman"/>
          </w:rPr>
          <w:t>000413841400012</w:t>
        </w:r>
      </w:hyperlink>
      <w:r>
        <w:rPr>
          <w:rFonts w:eastAsia="Times New Roman"/>
        </w:rPr>
        <w:br/>
        <w:t>IF = 6.854 (2017)</w:t>
      </w:r>
      <w:r w:rsidR="00F27FF2" w:rsidRPr="00F27FF2">
        <w:rPr>
          <w:rFonts w:eastAsia="Times New Roman"/>
        </w:rPr>
        <w:t xml:space="preserve"> </w:t>
      </w:r>
      <w:r w:rsidR="00F27FF2">
        <w:rPr>
          <w:rFonts w:eastAsia="Times New Roman"/>
        </w:rPr>
        <w:t>/ Q1 / CO = 3</w:t>
      </w:r>
      <w:r>
        <w:rPr>
          <w:rFonts w:eastAsia="Times New Roman"/>
        </w:rPr>
        <w:t xml:space="preserve"> </w:t>
      </w:r>
    </w:p>
    <w:p w14:paraId="76F53994" w14:textId="77777777" w:rsidR="00854673" w:rsidRDefault="00AA235B" w:rsidP="00AA235B">
      <w:pPr>
        <w:spacing w:after="240"/>
        <w:divId w:val="1976183560"/>
        <w:rPr>
          <w:rFonts w:eastAsia="Times New Roman"/>
        </w:rPr>
      </w:pPr>
      <w:r>
        <w:rPr>
          <w:rFonts w:eastAsia="Times New Roman"/>
        </w:rPr>
        <w:br/>
      </w:r>
      <w:r w:rsidR="00EC1396">
        <w:rPr>
          <w:rFonts w:eastAsia="Times New Roman"/>
          <w:b/>
          <w:bCs/>
        </w:rPr>
        <w:t>22</w:t>
      </w:r>
      <w:r w:rsidR="00854673">
        <w:rPr>
          <w:rFonts w:eastAsia="Times New Roman"/>
          <w:b/>
          <w:bCs/>
        </w:rPr>
        <w:t xml:space="preserve">. </w:t>
      </w:r>
      <w:r>
        <w:rPr>
          <w:rFonts w:eastAsia="Times New Roman"/>
          <w:b/>
          <w:bCs/>
        </w:rPr>
        <w:t>Nechanská</w:t>
      </w:r>
      <w:r>
        <w:rPr>
          <w:rFonts w:eastAsia="Times New Roman"/>
        </w:rPr>
        <w:t xml:space="preserve"> </w:t>
      </w:r>
      <w:r>
        <w:rPr>
          <w:rFonts w:eastAsia="Times New Roman"/>
          <w:b/>
          <w:bCs/>
        </w:rPr>
        <w:t>B*</w:t>
      </w:r>
      <w:r>
        <w:rPr>
          <w:rFonts w:eastAsia="Times New Roman"/>
        </w:rPr>
        <w:t xml:space="preserve">, </w:t>
      </w:r>
      <w:r>
        <w:rPr>
          <w:rFonts w:eastAsia="Times New Roman"/>
          <w:b/>
          <w:bCs/>
        </w:rPr>
        <w:t>Mravčík</w:t>
      </w:r>
      <w:r>
        <w:rPr>
          <w:rFonts w:eastAsia="Times New Roman"/>
        </w:rPr>
        <w:t xml:space="preserve"> </w:t>
      </w:r>
      <w:r>
        <w:rPr>
          <w:rFonts w:eastAsia="Times New Roman"/>
          <w:b/>
          <w:bCs/>
        </w:rPr>
        <w:t>V</w:t>
      </w:r>
      <w:r>
        <w:rPr>
          <w:rFonts w:eastAsia="Times New Roman"/>
        </w:rPr>
        <w:t xml:space="preserve">, Skurtveit S, Lund I, </w:t>
      </w:r>
      <w:r>
        <w:rPr>
          <w:rFonts w:eastAsia="Times New Roman"/>
          <w:b/>
          <w:bCs/>
        </w:rPr>
        <w:t>Gabrhelík</w:t>
      </w:r>
      <w:r>
        <w:rPr>
          <w:rFonts w:eastAsia="Times New Roman"/>
        </w:rPr>
        <w:t xml:space="preserve"> </w:t>
      </w:r>
      <w:r>
        <w:rPr>
          <w:rFonts w:eastAsia="Times New Roman"/>
          <w:b/>
          <w:bCs/>
        </w:rPr>
        <w:t>R</w:t>
      </w:r>
      <w:r>
        <w:rPr>
          <w:rFonts w:eastAsia="Times New Roman"/>
        </w:rPr>
        <w:t xml:space="preserve">, Engeland A, Handal M. Neonatal outcomes after fetal exposure to methadone and buprenorphine: national registry studies from the Czech Republic and Norway. </w:t>
      </w:r>
      <w:r>
        <w:rPr>
          <w:rFonts w:eastAsia="Times New Roman"/>
          <w:i/>
          <w:iCs/>
        </w:rPr>
        <w:t>Addiction</w:t>
      </w:r>
      <w:r>
        <w:rPr>
          <w:rFonts w:eastAsia="Times New Roman"/>
        </w:rPr>
        <w:t xml:space="preserve">. 2018, 113(7), 1286-1294. ISSN 0965-2140. </w:t>
      </w:r>
      <w:r>
        <w:rPr>
          <w:rFonts w:eastAsia="Times New Roman"/>
        </w:rPr>
        <w:br/>
      </w:r>
      <w:hyperlink r:id="rId49" w:tgtFrame="_blank" w:history="1">
        <w:r>
          <w:rPr>
            <w:rStyle w:val="Hypertextovodkaz"/>
            <w:rFonts w:eastAsia="Times New Roman"/>
          </w:rPr>
          <w:t>https://doi.org/10.1111/add.14192</w:t>
        </w:r>
      </w:hyperlink>
      <w:r>
        <w:rPr>
          <w:rFonts w:eastAsia="Times New Roman"/>
        </w:rPr>
        <w:br/>
        <w:t xml:space="preserve">UT WoS: </w:t>
      </w:r>
      <w:hyperlink r:id="rId50" w:tgtFrame="_blank" w:history="1">
        <w:r>
          <w:rPr>
            <w:rStyle w:val="Hypertextovodkaz"/>
            <w:rFonts w:eastAsia="Times New Roman"/>
          </w:rPr>
          <w:t>000434634200022</w:t>
        </w:r>
      </w:hyperlink>
      <w:r>
        <w:rPr>
          <w:rFonts w:eastAsia="Times New Roman"/>
        </w:rPr>
        <w:br/>
        <w:t>IF = 6.851 (2018)</w:t>
      </w:r>
      <w:r w:rsidR="00F27FF2" w:rsidRPr="00F27FF2">
        <w:rPr>
          <w:rFonts w:eastAsia="Times New Roman"/>
        </w:rPr>
        <w:t xml:space="preserve"> </w:t>
      </w:r>
      <w:r w:rsidR="00F27FF2">
        <w:rPr>
          <w:rFonts w:eastAsia="Times New Roman"/>
        </w:rPr>
        <w:t>/ Q1 / CO = 10</w:t>
      </w:r>
    </w:p>
    <w:p w14:paraId="3448EDD4" w14:textId="0A53480D" w:rsidR="00EC1396" w:rsidRDefault="00EC1396">
      <w:pPr>
        <w:spacing w:after="240"/>
        <w:divId w:val="1324965286"/>
        <w:rPr>
          <w:rFonts w:eastAsia="Times New Roman"/>
        </w:rPr>
      </w:pPr>
      <w:bookmarkStart w:id="0" w:name="_GoBack"/>
      <w:bookmarkEnd w:id="0"/>
    </w:p>
    <w:sectPr w:rsidR="00EC1396" w:rsidSect="00F30F5A">
      <w:pgSz w:w="11906" w:h="16838"/>
      <w:pgMar w:top="851" w:right="849"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4D6C6" w14:textId="77777777" w:rsidR="00DA6FA5" w:rsidRDefault="00DA6FA5" w:rsidP="005B0F1C">
      <w:r>
        <w:separator/>
      </w:r>
    </w:p>
  </w:endnote>
  <w:endnote w:type="continuationSeparator" w:id="0">
    <w:p w14:paraId="5117DABA" w14:textId="77777777" w:rsidR="00DA6FA5" w:rsidRDefault="00DA6FA5" w:rsidP="005B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086EC" w14:textId="77777777" w:rsidR="00DA6FA5" w:rsidRDefault="00DA6FA5" w:rsidP="005B0F1C">
      <w:r>
        <w:separator/>
      </w:r>
    </w:p>
  </w:footnote>
  <w:footnote w:type="continuationSeparator" w:id="0">
    <w:p w14:paraId="119F856C" w14:textId="77777777" w:rsidR="00DA6FA5" w:rsidRDefault="00DA6FA5" w:rsidP="005B0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EC1EB4"/>
    <w:multiLevelType w:val="hybridMultilevel"/>
    <w:tmpl w:val="010C98AC"/>
    <w:lvl w:ilvl="0" w:tplc="6AF6D8E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35B"/>
    <w:rsid w:val="001406B0"/>
    <w:rsid w:val="0024096A"/>
    <w:rsid w:val="00241E32"/>
    <w:rsid w:val="00296FEA"/>
    <w:rsid w:val="002E6350"/>
    <w:rsid w:val="004455A2"/>
    <w:rsid w:val="005B0F1C"/>
    <w:rsid w:val="005F0D98"/>
    <w:rsid w:val="0061580C"/>
    <w:rsid w:val="00666E38"/>
    <w:rsid w:val="0068609E"/>
    <w:rsid w:val="00694324"/>
    <w:rsid w:val="0083237B"/>
    <w:rsid w:val="00854673"/>
    <w:rsid w:val="008C3028"/>
    <w:rsid w:val="00944232"/>
    <w:rsid w:val="00965A6E"/>
    <w:rsid w:val="009E37E9"/>
    <w:rsid w:val="00AA235B"/>
    <w:rsid w:val="00AB17CD"/>
    <w:rsid w:val="00D9540E"/>
    <w:rsid w:val="00DA6FA5"/>
    <w:rsid w:val="00EC1396"/>
    <w:rsid w:val="00F15AE9"/>
    <w:rsid w:val="00F27FF2"/>
    <w:rsid w:val="00F30F5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FC4FFA"/>
  <w15:chartTrackingRefBased/>
  <w15:docId w15:val="{170D854A-D2D3-4FB2-B8B0-EC4F04DF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eastAsiaTheme="minorEastAsia"/>
      <w:sz w:val="24"/>
      <w:szCs w:val="24"/>
    </w:rPr>
  </w:style>
  <w:style w:type="paragraph" w:styleId="Nadpis3">
    <w:name w:val="heading 3"/>
    <w:basedOn w:val="Normln"/>
    <w:link w:val="Nadpis3Char"/>
    <w:uiPriority w:val="9"/>
    <w:qFormat/>
    <w:pPr>
      <w:spacing w:before="100" w:beforeAutospacing="1" w:after="100" w:afterAutospacing="1"/>
      <w:outlineLvl w:val="2"/>
    </w:pPr>
    <w:rPr>
      <w:b/>
      <w:bCs/>
      <w:sz w:val="27"/>
      <w:szCs w:val="27"/>
    </w:rPr>
  </w:style>
  <w:style w:type="paragraph" w:styleId="Nadpis4">
    <w:name w:val="heading 4"/>
    <w:basedOn w:val="Normln"/>
    <w:link w:val="Nadpis4Char"/>
    <w:uiPriority w:val="9"/>
    <w:qFormat/>
    <w:pPr>
      <w:spacing w:before="100" w:beforeAutospacing="1" w:after="100" w:afterAutospacing="1"/>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pPr>
      <w:spacing w:before="100" w:beforeAutospacing="1" w:after="100" w:afterAutospacing="1"/>
    </w:pPr>
  </w:style>
  <w:style w:type="character" w:customStyle="1" w:styleId="Nadpis3Char">
    <w:name w:val="Nadpis 3 Char"/>
    <w:basedOn w:val="Standardnpsmoodstavce"/>
    <w:link w:val="Nadpis3"/>
    <w:uiPriority w:val="9"/>
    <w:semiHidden/>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Pr>
      <w:rFonts w:asciiTheme="majorHAnsi" w:eastAsiaTheme="majorEastAsia" w:hAnsiTheme="majorHAnsi" w:cstheme="majorBidi"/>
      <w:i/>
      <w:iCs/>
      <w:color w:val="2E74B5" w:themeColor="accent1" w:themeShade="BF"/>
      <w:sz w:val="24"/>
      <w:szCs w:val="24"/>
    </w:rPr>
  </w:style>
  <w:style w:type="character" w:styleId="Hypertextovodkaz">
    <w:name w:val="Hyperlink"/>
    <w:basedOn w:val="Standardnpsmoodstavce"/>
    <w:uiPriority w:val="99"/>
    <w:semiHidden/>
    <w:unhideWhenUsed/>
    <w:rPr>
      <w:color w:val="0000FF"/>
      <w:u w:val="single"/>
    </w:rPr>
  </w:style>
  <w:style w:type="character" w:styleId="Sledovanodkaz">
    <w:name w:val="FollowedHyperlink"/>
    <w:basedOn w:val="Standardnpsmoodstavce"/>
    <w:uiPriority w:val="99"/>
    <w:semiHidden/>
    <w:unhideWhenUsed/>
    <w:rPr>
      <w:color w:val="800080"/>
      <w:u w:val="single"/>
    </w:rPr>
  </w:style>
  <w:style w:type="paragraph" w:styleId="Odstavecseseznamem">
    <w:name w:val="List Paragraph"/>
    <w:basedOn w:val="Normln"/>
    <w:uiPriority w:val="34"/>
    <w:qFormat/>
    <w:rsid w:val="00854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183560">
      <w:marLeft w:val="0"/>
      <w:marRight w:val="0"/>
      <w:marTop w:val="0"/>
      <w:marBottom w:val="0"/>
      <w:divBdr>
        <w:top w:val="none" w:sz="0" w:space="0" w:color="auto"/>
        <w:left w:val="none" w:sz="0" w:space="0" w:color="auto"/>
        <w:bottom w:val="none" w:sz="0" w:space="0" w:color="auto"/>
        <w:right w:val="none" w:sz="0" w:space="0" w:color="auto"/>
      </w:divBdr>
      <w:divsChild>
        <w:div w:id="1302423252">
          <w:marLeft w:val="0"/>
          <w:marRight w:val="0"/>
          <w:marTop w:val="0"/>
          <w:marBottom w:val="0"/>
          <w:divBdr>
            <w:top w:val="none" w:sz="0" w:space="0" w:color="auto"/>
            <w:left w:val="none" w:sz="0" w:space="0" w:color="auto"/>
            <w:bottom w:val="none" w:sz="0" w:space="0" w:color="auto"/>
            <w:right w:val="none" w:sz="0" w:space="0" w:color="auto"/>
          </w:divBdr>
        </w:div>
        <w:div w:id="1880587767">
          <w:marLeft w:val="0"/>
          <w:marRight w:val="0"/>
          <w:marTop w:val="0"/>
          <w:marBottom w:val="0"/>
          <w:divBdr>
            <w:top w:val="none" w:sz="0" w:space="0" w:color="auto"/>
            <w:left w:val="none" w:sz="0" w:space="0" w:color="auto"/>
            <w:bottom w:val="none" w:sz="0" w:space="0" w:color="auto"/>
            <w:right w:val="none" w:sz="0" w:space="0" w:color="auto"/>
          </w:divBdr>
        </w:div>
        <w:div w:id="383260072">
          <w:marLeft w:val="0"/>
          <w:marRight w:val="0"/>
          <w:marTop w:val="0"/>
          <w:marBottom w:val="0"/>
          <w:divBdr>
            <w:top w:val="none" w:sz="0" w:space="0" w:color="auto"/>
            <w:left w:val="none" w:sz="0" w:space="0" w:color="auto"/>
            <w:bottom w:val="none" w:sz="0" w:space="0" w:color="auto"/>
            <w:right w:val="none" w:sz="0" w:space="0" w:color="auto"/>
          </w:divBdr>
        </w:div>
        <w:div w:id="1324965286">
          <w:marLeft w:val="0"/>
          <w:marRight w:val="0"/>
          <w:marTop w:val="0"/>
          <w:marBottom w:val="0"/>
          <w:divBdr>
            <w:top w:val="none" w:sz="0" w:space="0" w:color="auto"/>
            <w:left w:val="none" w:sz="0" w:space="0" w:color="auto"/>
            <w:bottom w:val="none" w:sz="0" w:space="0" w:color="auto"/>
            <w:right w:val="none" w:sz="0" w:space="0" w:color="auto"/>
          </w:divBdr>
        </w:div>
        <w:div w:id="1484276703">
          <w:marLeft w:val="0"/>
          <w:marRight w:val="0"/>
          <w:marTop w:val="0"/>
          <w:marBottom w:val="0"/>
          <w:divBdr>
            <w:top w:val="none" w:sz="0" w:space="0" w:color="auto"/>
            <w:left w:val="none" w:sz="0" w:space="0" w:color="auto"/>
            <w:bottom w:val="none" w:sz="0" w:space="0" w:color="auto"/>
            <w:right w:val="none" w:sz="0" w:space="0" w:color="auto"/>
          </w:divBdr>
        </w:div>
        <w:div w:id="1846549187">
          <w:marLeft w:val="0"/>
          <w:marRight w:val="0"/>
          <w:marTop w:val="0"/>
          <w:marBottom w:val="0"/>
          <w:divBdr>
            <w:top w:val="none" w:sz="0" w:space="0" w:color="auto"/>
            <w:left w:val="none" w:sz="0" w:space="0" w:color="auto"/>
            <w:bottom w:val="none" w:sz="0" w:space="0" w:color="auto"/>
            <w:right w:val="none" w:sz="0" w:space="0" w:color="auto"/>
          </w:divBdr>
        </w:div>
        <w:div w:id="909460499">
          <w:marLeft w:val="0"/>
          <w:marRight w:val="0"/>
          <w:marTop w:val="0"/>
          <w:marBottom w:val="0"/>
          <w:divBdr>
            <w:top w:val="none" w:sz="0" w:space="0" w:color="auto"/>
            <w:left w:val="none" w:sz="0" w:space="0" w:color="auto"/>
            <w:bottom w:val="none" w:sz="0" w:space="0" w:color="auto"/>
            <w:right w:val="none" w:sz="0" w:space="0" w:color="auto"/>
          </w:divBdr>
        </w:div>
        <w:div w:id="718356717">
          <w:marLeft w:val="0"/>
          <w:marRight w:val="0"/>
          <w:marTop w:val="0"/>
          <w:marBottom w:val="0"/>
          <w:divBdr>
            <w:top w:val="none" w:sz="0" w:space="0" w:color="auto"/>
            <w:left w:val="none" w:sz="0" w:space="0" w:color="auto"/>
            <w:bottom w:val="none" w:sz="0" w:space="0" w:color="auto"/>
            <w:right w:val="none" w:sz="0" w:space="0" w:color="auto"/>
          </w:divBdr>
        </w:div>
        <w:div w:id="1693265361">
          <w:marLeft w:val="0"/>
          <w:marRight w:val="0"/>
          <w:marTop w:val="0"/>
          <w:marBottom w:val="0"/>
          <w:divBdr>
            <w:top w:val="none" w:sz="0" w:space="0" w:color="auto"/>
            <w:left w:val="none" w:sz="0" w:space="0" w:color="auto"/>
            <w:bottom w:val="none" w:sz="0" w:space="0" w:color="auto"/>
            <w:right w:val="none" w:sz="0" w:space="0" w:color="auto"/>
          </w:divBdr>
        </w:div>
        <w:div w:id="836961829">
          <w:marLeft w:val="0"/>
          <w:marRight w:val="0"/>
          <w:marTop w:val="0"/>
          <w:marBottom w:val="0"/>
          <w:divBdr>
            <w:top w:val="none" w:sz="0" w:space="0" w:color="auto"/>
            <w:left w:val="none" w:sz="0" w:space="0" w:color="auto"/>
            <w:bottom w:val="none" w:sz="0" w:space="0" w:color="auto"/>
            <w:right w:val="none" w:sz="0" w:space="0" w:color="auto"/>
          </w:divBdr>
        </w:div>
        <w:div w:id="937256211">
          <w:marLeft w:val="0"/>
          <w:marRight w:val="0"/>
          <w:marTop w:val="0"/>
          <w:marBottom w:val="0"/>
          <w:divBdr>
            <w:top w:val="none" w:sz="0" w:space="0" w:color="auto"/>
            <w:left w:val="none" w:sz="0" w:space="0" w:color="auto"/>
            <w:bottom w:val="none" w:sz="0" w:space="0" w:color="auto"/>
            <w:right w:val="none" w:sz="0" w:space="0" w:color="auto"/>
          </w:divBdr>
        </w:div>
        <w:div w:id="613366331">
          <w:marLeft w:val="0"/>
          <w:marRight w:val="0"/>
          <w:marTop w:val="0"/>
          <w:marBottom w:val="0"/>
          <w:divBdr>
            <w:top w:val="none" w:sz="0" w:space="0" w:color="auto"/>
            <w:left w:val="none" w:sz="0" w:space="0" w:color="auto"/>
            <w:bottom w:val="none" w:sz="0" w:space="0" w:color="auto"/>
            <w:right w:val="none" w:sz="0" w:space="0" w:color="auto"/>
          </w:divBdr>
        </w:div>
        <w:div w:id="154540615">
          <w:marLeft w:val="0"/>
          <w:marRight w:val="0"/>
          <w:marTop w:val="0"/>
          <w:marBottom w:val="0"/>
          <w:divBdr>
            <w:top w:val="none" w:sz="0" w:space="0" w:color="auto"/>
            <w:left w:val="none" w:sz="0" w:space="0" w:color="auto"/>
            <w:bottom w:val="none" w:sz="0" w:space="0" w:color="auto"/>
            <w:right w:val="none" w:sz="0" w:space="0" w:color="auto"/>
          </w:divBdr>
        </w:div>
        <w:div w:id="723867091">
          <w:marLeft w:val="0"/>
          <w:marRight w:val="0"/>
          <w:marTop w:val="0"/>
          <w:marBottom w:val="0"/>
          <w:divBdr>
            <w:top w:val="none" w:sz="0" w:space="0" w:color="auto"/>
            <w:left w:val="none" w:sz="0" w:space="0" w:color="auto"/>
            <w:bottom w:val="none" w:sz="0" w:space="0" w:color="auto"/>
            <w:right w:val="none" w:sz="0" w:space="0" w:color="auto"/>
          </w:divBdr>
        </w:div>
        <w:div w:id="515730792">
          <w:marLeft w:val="0"/>
          <w:marRight w:val="0"/>
          <w:marTop w:val="0"/>
          <w:marBottom w:val="0"/>
          <w:divBdr>
            <w:top w:val="none" w:sz="0" w:space="0" w:color="auto"/>
            <w:left w:val="none" w:sz="0" w:space="0" w:color="auto"/>
            <w:bottom w:val="none" w:sz="0" w:space="0" w:color="auto"/>
            <w:right w:val="none" w:sz="0" w:space="0" w:color="auto"/>
          </w:divBdr>
        </w:div>
        <w:div w:id="1401902223">
          <w:marLeft w:val="0"/>
          <w:marRight w:val="0"/>
          <w:marTop w:val="0"/>
          <w:marBottom w:val="0"/>
          <w:divBdr>
            <w:top w:val="none" w:sz="0" w:space="0" w:color="auto"/>
            <w:left w:val="none" w:sz="0" w:space="0" w:color="auto"/>
            <w:bottom w:val="none" w:sz="0" w:space="0" w:color="auto"/>
            <w:right w:val="none" w:sz="0" w:space="0" w:color="auto"/>
          </w:divBdr>
        </w:div>
        <w:div w:id="50811053">
          <w:marLeft w:val="0"/>
          <w:marRight w:val="0"/>
          <w:marTop w:val="0"/>
          <w:marBottom w:val="0"/>
          <w:divBdr>
            <w:top w:val="none" w:sz="0" w:space="0" w:color="auto"/>
            <w:left w:val="none" w:sz="0" w:space="0" w:color="auto"/>
            <w:bottom w:val="none" w:sz="0" w:space="0" w:color="auto"/>
            <w:right w:val="none" w:sz="0" w:space="0" w:color="auto"/>
          </w:divBdr>
        </w:div>
        <w:div w:id="330378147">
          <w:marLeft w:val="0"/>
          <w:marRight w:val="0"/>
          <w:marTop w:val="0"/>
          <w:marBottom w:val="0"/>
          <w:divBdr>
            <w:top w:val="none" w:sz="0" w:space="0" w:color="auto"/>
            <w:left w:val="none" w:sz="0" w:space="0" w:color="auto"/>
            <w:bottom w:val="none" w:sz="0" w:space="0" w:color="auto"/>
            <w:right w:val="none" w:sz="0" w:space="0" w:color="auto"/>
          </w:divBdr>
        </w:div>
        <w:div w:id="264389190">
          <w:marLeft w:val="0"/>
          <w:marRight w:val="0"/>
          <w:marTop w:val="0"/>
          <w:marBottom w:val="0"/>
          <w:divBdr>
            <w:top w:val="none" w:sz="0" w:space="0" w:color="auto"/>
            <w:left w:val="none" w:sz="0" w:space="0" w:color="auto"/>
            <w:bottom w:val="none" w:sz="0" w:space="0" w:color="auto"/>
            <w:right w:val="none" w:sz="0" w:space="0" w:color="auto"/>
          </w:divBdr>
        </w:div>
        <w:div w:id="557401917">
          <w:marLeft w:val="0"/>
          <w:marRight w:val="0"/>
          <w:marTop w:val="0"/>
          <w:marBottom w:val="0"/>
          <w:divBdr>
            <w:top w:val="none" w:sz="0" w:space="0" w:color="auto"/>
            <w:left w:val="none" w:sz="0" w:space="0" w:color="auto"/>
            <w:bottom w:val="none" w:sz="0" w:space="0" w:color="auto"/>
            <w:right w:val="none" w:sz="0" w:space="0" w:color="auto"/>
          </w:divBdr>
        </w:div>
        <w:div w:id="213280164">
          <w:marLeft w:val="0"/>
          <w:marRight w:val="0"/>
          <w:marTop w:val="0"/>
          <w:marBottom w:val="0"/>
          <w:divBdr>
            <w:top w:val="none" w:sz="0" w:space="0" w:color="auto"/>
            <w:left w:val="none" w:sz="0" w:space="0" w:color="auto"/>
            <w:bottom w:val="none" w:sz="0" w:space="0" w:color="auto"/>
            <w:right w:val="none" w:sz="0" w:space="0" w:color="auto"/>
          </w:divBdr>
        </w:div>
        <w:div w:id="1543205372">
          <w:marLeft w:val="0"/>
          <w:marRight w:val="0"/>
          <w:marTop w:val="0"/>
          <w:marBottom w:val="0"/>
          <w:divBdr>
            <w:top w:val="none" w:sz="0" w:space="0" w:color="auto"/>
            <w:left w:val="none" w:sz="0" w:space="0" w:color="auto"/>
            <w:bottom w:val="none" w:sz="0" w:space="0" w:color="auto"/>
            <w:right w:val="none" w:sz="0" w:space="0" w:color="auto"/>
          </w:divBdr>
        </w:div>
        <w:div w:id="1978366219">
          <w:marLeft w:val="0"/>
          <w:marRight w:val="0"/>
          <w:marTop w:val="0"/>
          <w:marBottom w:val="0"/>
          <w:divBdr>
            <w:top w:val="none" w:sz="0" w:space="0" w:color="auto"/>
            <w:left w:val="none" w:sz="0" w:space="0" w:color="auto"/>
            <w:bottom w:val="none" w:sz="0" w:space="0" w:color="auto"/>
            <w:right w:val="none" w:sz="0" w:space="0" w:color="auto"/>
          </w:divBdr>
        </w:div>
        <w:div w:id="965238117">
          <w:marLeft w:val="0"/>
          <w:marRight w:val="0"/>
          <w:marTop w:val="0"/>
          <w:marBottom w:val="0"/>
          <w:divBdr>
            <w:top w:val="none" w:sz="0" w:space="0" w:color="auto"/>
            <w:left w:val="none" w:sz="0" w:space="0" w:color="auto"/>
            <w:bottom w:val="none" w:sz="0" w:space="0" w:color="auto"/>
            <w:right w:val="none" w:sz="0" w:space="0" w:color="auto"/>
          </w:divBdr>
        </w:div>
        <w:div w:id="305208717">
          <w:marLeft w:val="0"/>
          <w:marRight w:val="0"/>
          <w:marTop w:val="0"/>
          <w:marBottom w:val="0"/>
          <w:divBdr>
            <w:top w:val="none" w:sz="0" w:space="0" w:color="auto"/>
            <w:left w:val="none" w:sz="0" w:space="0" w:color="auto"/>
            <w:bottom w:val="none" w:sz="0" w:space="0" w:color="auto"/>
            <w:right w:val="none" w:sz="0" w:space="0" w:color="auto"/>
          </w:divBdr>
        </w:div>
        <w:div w:id="920522528">
          <w:marLeft w:val="0"/>
          <w:marRight w:val="0"/>
          <w:marTop w:val="0"/>
          <w:marBottom w:val="0"/>
          <w:divBdr>
            <w:top w:val="none" w:sz="0" w:space="0" w:color="auto"/>
            <w:left w:val="none" w:sz="0" w:space="0" w:color="auto"/>
            <w:bottom w:val="none" w:sz="0" w:space="0" w:color="auto"/>
            <w:right w:val="none" w:sz="0" w:space="0" w:color="auto"/>
          </w:divBdr>
        </w:div>
        <w:div w:id="1134179245">
          <w:marLeft w:val="0"/>
          <w:marRight w:val="0"/>
          <w:marTop w:val="0"/>
          <w:marBottom w:val="0"/>
          <w:divBdr>
            <w:top w:val="none" w:sz="0" w:space="0" w:color="auto"/>
            <w:left w:val="none" w:sz="0" w:space="0" w:color="auto"/>
            <w:bottom w:val="none" w:sz="0" w:space="0" w:color="auto"/>
            <w:right w:val="none" w:sz="0" w:space="0" w:color="auto"/>
          </w:divBdr>
        </w:div>
        <w:div w:id="270672094">
          <w:marLeft w:val="0"/>
          <w:marRight w:val="0"/>
          <w:marTop w:val="0"/>
          <w:marBottom w:val="0"/>
          <w:divBdr>
            <w:top w:val="none" w:sz="0" w:space="0" w:color="auto"/>
            <w:left w:val="none" w:sz="0" w:space="0" w:color="auto"/>
            <w:bottom w:val="none" w:sz="0" w:space="0" w:color="auto"/>
            <w:right w:val="none" w:sz="0" w:space="0" w:color="auto"/>
          </w:divBdr>
        </w:div>
        <w:div w:id="1819179821">
          <w:marLeft w:val="0"/>
          <w:marRight w:val="0"/>
          <w:marTop w:val="0"/>
          <w:marBottom w:val="0"/>
          <w:divBdr>
            <w:top w:val="none" w:sz="0" w:space="0" w:color="auto"/>
            <w:left w:val="none" w:sz="0" w:space="0" w:color="auto"/>
            <w:bottom w:val="none" w:sz="0" w:space="0" w:color="auto"/>
            <w:right w:val="none" w:sz="0" w:space="0" w:color="auto"/>
          </w:divBdr>
        </w:div>
        <w:div w:id="472793203">
          <w:marLeft w:val="0"/>
          <w:marRight w:val="0"/>
          <w:marTop w:val="0"/>
          <w:marBottom w:val="0"/>
          <w:divBdr>
            <w:top w:val="none" w:sz="0" w:space="0" w:color="auto"/>
            <w:left w:val="none" w:sz="0" w:space="0" w:color="auto"/>
            <w:bottom w:val="none" w:sz="0" w:space="0" w:color="auto"/>
            <w:right w:val="none" w:sz="0" w:space="0" w:color="auto"/>
          </w:divBdr>
        </w:div>
        <w:div w:id="538784561">
          <w:marLeft w:val="0"/>
          <w:marRight w:val="0"/>
          <w:marTop w:val="0"/>
          <w:marBottom w:val="0"/>
          <w:divBdr>
            <w:top w:val="none" w:sz="0" w:space="0" w:color="auto"/>
            <w:left w:val="none" w:sz="0" w:space="0" w:color="auto"/>
            <w:bottom w:val="none" w:sz="0" w:space="0" w:color="auto"/>
            <w:right w:val="none" w:sz="0" w:space="0" w:color="auto"/>
          </w:divBdr>
        </w:div>
        <w:div w:id="1802962977">
          <w:marLeft w:val="0"/>
          <w:marRight w:val="0"/>
          <w:marTop w:val="0"/>
          <w:marBottom w:val="0"/>
          <w:divBdr>
            <w:top w:val="none" w:sz="0" w:space="0" w:color="auto"/>
            <w:left w:val="none" w:sz="0" w:space="0" w:color="auto"/>
            <w:bottom w:val="none" w:sz="0" w:space="0" w:color="auto"/>
            <w:right w:val="none" w:sz="0" w:space="0" w:color="auto"/>
          </w:divBdr>
        </w:div>
        <w:div w:id="1816144800">
          <w:marLeft w:val="0"/>
          <w:marRight w:val="0"/>
          <w:marTop w:val="0"/>
          <w:marBottom w:val="0"/>
          <w:divBdr>
            <w:top w:val="none" w:sz="0" w:space="0" w:color="auto"/>
            <w:left w:val="none" w:sz="0" w:space="0" w:color="auto"/>
            <w:bottom w:val="none" w:sz="0" w:space="0" w:color="auto"/>
            <w:right w:val="none" w:sz="0" w:space="0" w:color="auto"/>
          </w:divBdr>
        </w:div>
        <w:div w:id="774517670">
          <w:marLeft w:val="0"/>
          <w:marRight w:val="0"/>
          <w:marTop w:val="0"/>
          <w:marBottom w:val="0"/>
          <w:divBdr>
            <w:top w:val="none" w:sz="0" w:space="0" w:color="auto"/>
            <w:left w:val="none" w:sz="0" w:space="0" w:color="auto"/>
            <w:bottom w:val="none" w:sz="0" w:space="0" w:color="auto"/>
            <w:right w:val="none" w:sz="0" w:space="0" w:color="auto"/>
          </w:divBdr>
        </w:div>
        <w:div w:id="2102991190">
          <w:marLeft w:val="0"/>
          <w:marRight w:val="0"/>
          <w:marTop w:val="0"/>
          <w:marBottom w:val="0"/>
          <w:divBdr>
            <w:top w:val="none" w:sz="0" w:space="0" w:color="auto"/>
            <w:left w:val="none" w:sz="0" w:space="0" w:color="auto"/>
            <w:bottom w:val="none" w:sz="0" w:space="0" w:color="auto"/>
            <w:right w:val="none" w:sz="0" w:space="0" w:color="auto"/>
          </w:divBdr>
        </w:div>
        <w:div w:id="1992708184">
          <w:marLeft w:val="0"/>
          <w:marRight w:val="0"/>
          <w:marTop w:val="0"/>
          <w:marBottom w:val="0"/>
          <w:divBdr>
            <w:top w:val="none" w:sz="0" w:space="0" w:color="auto"/>
            <w:left w:val="none" w:sz="0" w:space="0" w:color="auto"/>
            <w:bottom w:val="none" w:sz="0" w:space="0" w:color="auto"/>
            <w:right w:val="none" w:sz="0" w:space="0" w:color="auto"/>
          </w:divBdr>
        </w:div>
        <w:div w:id="1304193303">
          <w:marLeft w:val="0"/>
          <w:marRight w:val="0"/>
          <w:marTop w:val="0"/>
          <w:marBottom w:val="0"/>
          <w:divBdr>
            <w:top w:val="none" w:sz="0" w:space="0" w:color="auto"/>
            <w:left w:val="none" w:sz="0" w:space="0" w:color="auto"/>
            <w:bottom w:val="none" w:sz="0" w:space="0" w:color="auto"/>
            <w:right w:val="none" w:sz="0" w:space="0" w:color="auto"/>
          </w:divBdr>
        </w:div>
        <w:div w:id="774793089">
          <w:marLeft w:val="0"/>
          <w:marRight w:val="0"/>
          <w:marTop w:val="0"/>
          <w:marBottom w:val="0"/>
          <w:divBdr>
            <w:top w:val="none" w:sz="0" w:space="0" w:color="auto"/>
            <w:left w:val="none" w:sz="0" w:space="0" w:color="auto"/>
            <w:bottom w:val="none" w:sz="0" w:space="0" w:color="auto"/>
            <w:right w:val="none" w:sz="0" w:space="0" w:color="auto"/>
          </w:divBdr>
        </w:div>
        <w:div w:id="1944722151">
          <w:marLeft w:val="0"/>
          <w:marRight w:val="0"/>
          <w:marTop w:val="0"/>
          <w:marBottom w:val="0"/>
          <w:divBdr>
            <w:top w:val="none" w:sz="0" w:space="0" w:color="auto"/>
            <w:left w:val="none" w:sz="0" w:space="0" w:color="auto"/>
            <w:bottom w:val="none" w:sz="0" w:space="0" w:color="auto"/>
            <w:right w:val="none" w:sz="0" w:space="0" w:color="auto"/>
          </w:divBdr>
        </w:div>
        <w:div w:id="688871752">
          <w:marLeft w:val="0"/>
          <w:marRight w:val="0"/>
          <w:marTop w:val="0"/>
          <w:marBottom w:val="0"/>
          <w:divBdr>
            <w:top w:val="none" w:sz="0" w:space="0" w:color="auto"/>
            <w:left w:val="none" w:sz="0" w:space="0" w:color="auto"/>
            <w:bottom w:val="none" w:sz="0" w:space="0" w:color="auto"/>
            <w:right w:val="none" w:sz="0" w:space="0" w:color="auto"/>
          </w:divBdr>
        </w:div>
        <w:div w:id="1275552986">
          <w:marLeft w:val="0"/>
          <w:marRight w:val="0"/>
          <w:marTop w:val="0"/>
          <w:marBottom w:val="0"/>
          <w:divBdr>
            <w:top w:val="none" w:sz="0" w:space="0" w:color="auto"/>
            <w:left w:val="none" w:sz="0" w:space="0" w:color="auto"/>
            <w:bottom w:val="none" w:sz="0" w:space="0" w:color="auto"/>
            <w:right w:val="none" w:sz="0" w:space="0" w:color="auto"/>
          </w:divBdr>
        </w:div>
        <w:div w:id="360479346">
          <w:marLeft w:val="0"/>
          <w:marRight w:val="0"/>
          <w:marTop w:val="0"/>
          <w:marBottom w:val="0"/>
          <w:divBdr>
            <w:top w:val="none" w:sz="0" w:space="0" w:color="auto"/>
            <w:left w:val="none" w:sz="0" w:space="0" w:color="auto"/>
            <w:bottom w:val="none" w:sz="0" w:space="0" w:color="auto"/>
            <w:right w:val="none" w:sz="0" w:space="0" w:color="auto"/>
          </w:divBdr>
        </w:div>
        <w:div w:id="196357332">
          <w:marLeft w:val="0"/>
          <w:marRight w:val="0"/>
          <w:marTop w:val="0"/>
          <w:marBottom w:val="0"/>
          <w:divBdr>
            <w:top w:val="none" w:sz="0" w:space="0" w:color="auto"/>
            <w:left w:val="none" w:sz="0" w:space="0" w:color="auto"/>
            <w:bottom w:val="none" w:sz="0" w:space="0" w:color="auto"/>
            <w:right w:val="none" w:sz="0" w:space="0" w:color="auto"/>
          </w:divBdr>
        </w:div>
        <w:div w:id="1378554544">
          <w:marLeft w:val="0"/>
          <w:marRight w:val="0"/>
          <w:marTop w:val="0"/>
          <w:marBottom w:val="0"/>
          <w:divBdr>
            <w:top w:val="none" w:sz="0" w:space="0" w:color="auto"/>
            <w:left w:val="none" w:sz="0" w:space="0" w:color="auto"/>
            <w:bottom w:val="none" w:sz="0" w:space="0" w:color="auto"/>
            <w:right w:val="none" w:sz="0" w:space="0" w:color="auto"/>
          </w:divBdr>
        </w:div>
        <w:div w:id="57830770">
          <w:marLeft w:val="0"/>
          <w:marRight w:val="0"/>
          <w:marTop w:val="0"/>
          <w:marBottom w:val="0"/>
          <w:divBdr>
            <w:top w:val="none" w:sz="0" w:space="0" w:color="auto"/>
            <w:left w:val="none" w:sz="0" w:space="0" w:color="auto"/>
            <w:bottom w:val="none" w:sz="0" w:space="0" w:color="auto"/>
            <w:right w:val="none" w:sz="0" w:space="0" w:color="auto"/>
          </w:divBdr>
        </w:div>
        <w:div w:id="1745494373">
          <w:marLeft w:val="0"/>
          <w:marRight w:val="0"/>
          <w:marTop w:val="0"/>
          <w:marBottom w:val="0"/>
          <w:divBdr>
            <w:top w:val="none" w:sz="0" w:space="0" w:color="auto"/>
            <w:left w:val="none" w:sz="0" w:space="0" w:color="auto"/>
            <w:bottom w:val="none" w:sz="0" w:space="0" w:color="auto"/>
            <w:right w:val="none" w:sz="0" w:space="0" w:color="auto"/>
          </w:divBdr>
        </w:div>
        <w:div w:id="535775577">
          <w:marLeft w:val="0"/>
          <w:marRight w:val="0"/>
          <w:marTop w:val="0"/>
          <w:marBottom w:val="0"/>
          <w:divBdr>
            <w:top w:val="none" w:sz="0" w:space="0" w:color="auto"/>
            <w:left w:val="none" w:sz="0" w:space="0" w:color="auto"/>
            <w:bottom w:val="none" w:sz="0" w:space="0" w:color="auto"/>
            <w:right w:val="none" w:sz="0" w:space="0" w:color="auto"/>
          </w:divBdr>
        </w:div>
        <w:div w:id="194345773">
          <w:marLeft w:val="0"/>
          <w:marRight w:val="0"/>
          <w:marTop w:val="0"/>
          <w:marBottom w:val="0"/>
          <w:divBdr>
            <w:top w:val="none" w:sz="0" w:space="0" w:color="auto"/>
            <w:left w:val="none" w:sz="0" w:space="0" w:color="auto"/>
            <w:bottom w:val="none" w:sz="0" w:space="0" w:color="auto"/>
            <w:right w:val="none" w:sz="0" w:space="0" w:color="auto"/>
          </w:divBdr>
        </w:div>
        <w:div w:id="415370117">
          <w:marLeft w:val="0"/>
          <w:marRight w:val="0"/>
          <w:marTop w:val="0"/>
          <w:marBottom w:val="0"/>
          <w:divBdr>
            <w:top w:val="none" w:sz="0" w:space="0" w:color="auto"/>
            <w:left w:val="none" w:sz="0" w:space="0" w:color="auto"/>
            <w:bottom w:val="none" w:sz="0" w:space="0" w:color="auto"/>
            <w:right w:val="none" w:sz="0" w:space="0" w:color="auto"/>
          </w:divBdr>
        </w:div>
        <w:div w:id="2005160301">
          <w:marLeft w:val="0"/>
          <w:marRight w:val="0"/>
          <w:marTop w:val="0"/>
          <w:marBottom w:val="0"/>
          <w:divBdr>
            <w:top w:val="none" w:sz="0" w:space="0" w:color="auto"/>
            <w:left w:val="none" w:sz="0" w:space="0" w:color="auto"/>
            <w:bottom w:val="none" w:sz="0" w:space="0" w:color="auto"/>
            <w:right w:val="none" w:sz="0" w:space="0" w:color="auto"/>
          </w:divBdr>
        </w:div>
        <w:div w:id="1486244474">
          <w:marLeft w:val="0"/>
          <w:marRight w:val="0"/>
          <w:marTop w:val="0"/>
          <w:marBottom w:val="0"/>
          <w:divBdr>
            <w:top w:val="none" w:sz="0" w:space="0" w:color="auto"/>
            <w:left w:val="none" w:sz="0" w:space="0" w:color="auto"/>
            <w:bottom w:val="none" w:sz="0" w:space="0" w:color="auto"/>
            <w:right w:val="none" w:sz="0" w:space="0" w:color="auto"/>
          </w:divBdr>
        </w:div>
        <w:div w:id="1171137661">
          <w:marLeft w:val="0"/>
          <w:marRight w:val="0"/>
          <w:marTop w:val="0"/>
          <w:marBottom w:val="0"/>
          <w:divBdr>
            <w:top w:val="none" w:sz="0" w:space="0" w:color="auto"/>
            <w:left w:val="none" w:sz="0" w:space="0" w:color="auto"/>
            <w:bottom w:val="none" w:sz="0" w:space="0" w:color="auto"/>
            <w:right w:val="none" w:sz="0" w:space="0" w:color="auto"/>
          </w:divBdr>
        </w:div>
        <w:div w:id="1705981620">
          <w:marLeft w:val="0"/>
          <w:marRight w:val="0"/>
          <w:marTop w:val="0"/>
          <w:marBottom w:val="0"/>
          <w:divBdr>
            <w:top w:val="none" w:sz="0" w:space="0" w:color="auto"/>
            <w:left w:val="none" w:sz="0" w:space="0" w:color="auto"/>
            <w:bottom w:val="none" w:sz="0" w:space="0" w:color="auto"/>
            <w:right w:val="none" w:sz="0" w:space="0" w:color="auto"/>
          </w:divBdr>
        </w:div>
        <w:div w:id="876544813">
          <w:marLeft w:val="0"/>
          <w:marRight w:val="0"/>
          <w:marTop w:val="0"/>
          <w:marBottom w:val="0"/>
          <w:divBdr>
            <w:top w:val="none" w:sz="0" w:space="0" w:color="auto"/>
            <w:left w:val="none" w:sz="0" w:space="0" w:color="auto"/>
            <w:bottom w:val="none" w:sz="0" w:space="0" w:color="auto"/>
            <w:right w:val="none" w:sz="0" w:space="0" w:color="auto"/>
          </w:divBdr>
        </w:div>
        <w:div w:id="1781103400">
          <w:marLeft w:val="0"/>
          <w:marRight w:val="0"/>
          <w:marTop w:val="0"/>
          <w:marBottom w:val="0"/>
          <w:divBdr>
            <w:top w:val="none" w:sz="0" w:space="0" w:color="auto"/>
            <w:left w:val="none" w:sz="0" w:space="0" w:color="auto"/>
            <w:bottom w:val="none" w:sz="0" w:space="0" w:color="auto"/>
            <w:right w:val="none" w:sz="0" w:space="0" w:color="auto"/>
          </w:divBdr>
        </w:div>
        <w:div w:id="1670330139">
          <w:marLeft w:val="0"/>
          <w:marRight w:val="0"/>
          <w:marTop w:val="0"/>
          <w:marBottom w:val="0"/>
          <w:divBdr>
            <w:top w:val="none" w:sz="0" w:space="0" w:color="auto"/>
            <w:left w:val="none" w:sz="0" w:space="0" w:color="auto"/>
            <w:bottom w:val="none" w:sz="0" w:space="0" w:color="auto"/>
            <w:right w:val="none" w:sz="0" w:space="0" w:color="auto"/>
          </w:divBdr>
        </w:div>
        <w:div w:id="590966135">
          <w:marLeft w:val="0"/>
          <w:marRight w:val="0"/>
          <w:marTop w:val="0"/>
          <w:marBottom w:val="0"/>
          <w:divBdr>
            <w:top w:val="none" w:sz="0" w:space="0" w:color="auto"/>
            <w:left w:val="none" w:sz="0" w:space="0" w:color="auto"/>
            <w:bottom w:val="none" w:sz="0" w:space="0" w:color="auto"/>
            <w:right w:val="none" w:sz="0" w:space="0" w:color="auto"/>
          </w:divBdr>
        </w:div>
        <w:div w:id="550729058">
          <w:marLeft w:val="0"/>
          <w:marRight w:val="0"/>
          <w:marTop w:val="0"/>
          <w:marBottom w:val="0"/>
          <w:divBdr>
            <w:top w:val="none" w:sz="0" w:space="0" w:color="auto"/>
            <w:left w:val="none" w:sz="0" w:space="0" w:color="auto"/>
            <w:bottom w:val="none" w:sz="0" w:space="0" w:color="auto"/>
            <w:right w:val="none" w:sz="0" w:space="0" w:color="auto"/>
          </w:divBdr>
        </w:div>
        <w:div w:id="1699577480">
          <w:marLeft w:val="0"/>
          <w:marRight w:val="0"/>
          <w:marTop w:val="0"/>
          <w:marBottom w:val="0"/>
          <w:divBdr>
            <w:top w:val="none" w:sz="0" w:space="0" w:color="auto"/>
            <w:left w:val="none" w:sz="0" w:space="0" w:color="auto"/>
            <w:bottom w:val="none" w:sz="0" w:space="0" w:color="auto"/>
            <w:right w:val="none" w:sz="0" w:space="0" w:color="auto"/>
          </w:divBdr>
        </w:div>
        <w:div w:id="1456413853">
          <w:marLeft w:val="0"/>
          <w:marRight w:val="0"/>
          <w:marTop w:val="0"/>
          <w:marBottom w:val="0"/>
          <w:divBdr>
            <w:top w:val="none" w:sz="0" w:space="0" w:color="auto"/>
            <w:left w:val="none" w:sz="0" w:space="0" w:color="auto"/>
            <w:bottom w:val="none" w:sz="0" w:space="0" w:color="auto"/>
            <w:right w:val="none" w:sz="0" w:space="0" w:color="auto"/>
          </w:divBdr>
        </w:div>
        <w:div w:id="986398166">
          <w:marLeft w:val="0"/>
          <w:marRight w:val="0"/>
          <w:marTop w:val="0"/>
          <w:marBottom w:val="0"/>
          <w:divBdr>
            <w:top w:val="none" w:sz="0" w:space="0" w:color="auto"/>
            <w:left w:val="none" w:sz="0" w:space="0" w:color="auto"/>
            <w:bottom w:val="none" w:sz="0" w:space="0" w:color="auto"/>
            <w:right w:val="none" w:sz="0" w:space="0" w:color="auto"/>
          </w:divBdr>
        </w:div>
        <w:div w:id="1608151161">
          <w:marLeft w:val="0"/>
          <w:marRight w:val="0"/>
          <w:marTop w:val="0"/>
          <w:marBottom w:val="0"/>
          <w:divBdr>
            <w:top w:val="none" w:sz="0" w:space="0" w:color="auto"/>
            <w:left w:val="none" w:sz="0" w:space="0" w:color="auto"/>
            <w:bottom w:val="none" w:sz="0" w:space="0" w:color="auto"/>
            <w:right w:val="none" w:sz="0" w:space="0" w:color="auto"/>
          </w:divBdr>
        </w:div>
        <w:div w:id="186600274">
          <w:marLeft w:val="0"/>
          <w:marRight w:val="0"/>
          <w:marTop w:val="0"/>
          <w:marBottom w:val="0"/>
          <w:divBdr>
            <w:top w:val="none" w:sz="0" w:space="0" w:color="auto"/>
            <w:left w:val="none" w:sz="0" w:space="0" w:color="auto"/>
            <w:bottom w:val="none" w:sz="0" w:space="0" w:color="auto"/>
            <w:right w:val="none" w:sz="0" w:space="0" w:color="auto"/>
          </w:divBdr>
        </w:div>
        <w:div w:id="923224700">
          <w:marLeft w:val="0"/>
          <w:marRight w:val="0"/>
          <w:marTop w:val="0"/>
          <w:marBottom w:val="0"/>
          <w:divBdr>
            <w:top w:val="none" w:sz="0" w:space="0" w:color="auto"/>
            <w:left w:val="none" w:sz="0" w:space="0" w:color="auto"/>
            <w:bottom w:val="none" w:sz="0" w:space="0" w:color="auto"/>
            <w:right w:val="none" w:sz="0" w:space="0" w:color="auto"/>
          </w:divBdr>
        </w:div>
        <w:div w:id="531501904">
          <w:marLeft w:val="0"/>
          <w:marRight w:val="0"/>
          <w:marTop w:val="0"/>
          <w:marBottom w:val="0"/>
          <w:divBdr>
            <w:top w:val="none" w:sz="0" w:space="0" w:color="auto"/>
            <w:left w:val="none" w:sz="0" w:space="0" w:color="auto"/>
            <w:bottom w:val="none" w:sz="0" w:space="0" w:color="auto"/>
            <w:right w:val="none" w:sz="0" w:space="0" w:color="auto"/>
          </w:divBdr>
        </w:div>
        <w:div w:id="1598558271">
          <w:marLeft w:val="0"/>
          <w:marRight w:val="0"/>
          <w:marTop w:val="0"/>
          <w:marBottom w:val="0"/>
          <w:divBdr>
            <w:top w:val="none" w:sz="0" w:space="0" w:color="auto"/>
            <w:left w:val="none" w:sz="0" w:space="0" w:color="auto"/>
            <w:bottom w:val="none" w:sz="0" w:space="0" w:color="auto"/>
            <w:right w:val="none" w:sz="0" w:space="0" w:color="auto"/>
          </w:divBdr>
        </w:div>
        <w:div w:id="1588924965">
          <w:marLeft w:val="0"/>
          <w:marRight w:val="0"/>
          <w:marTop w:val="0"/>
          <w:marBottom w:val="0"/>
          <w:divBdr>
            <w:top w:val="none" w:sz="0" w:space="0" w:color="auto"/>
            <w:left w:val="none" w:sz="0" w:space="0" w:color="auto"/>
            <w:bottom w:val="none" w:sz="0" w:space="0" w:color="auto"/>
            <w:right w:val="none" w:sz="0" w:space="0" w:color="auto"/>
          </w:divBdr>
        </w:div>
        <w:div w:id="515845739">
          <w:marLeft w:val="0"/>
          <w:marRight w:val="0"/>
          <w:marTop w:val="0"/>
          <w:marBottom w:val="0"/>
          <w:divBdr>
            <w:top w:val="none" w:sz="0" w:space="0" w:color="auto"/>
            <w:left w:val="none" w:sz="0" w:space="0" w:color="auto"/>
            <w:bottom w:val="none" w:sz="0" w:space="0" w:color="auto"/>
            <w:right w:val="none" w:sz="0" w:space="0" w:color="auto"/>
          </w:divBdr>
        </w:div>
        <w:div w:id="1383483426">
          <w:marLeft w:val="0"/>
          <w:marRight w:val="0"/>
          <w:marTop w:val="0"/>
          <w:marBottom w:val="0"/>
          <w:divBdr>
            <w:top w:val="none" w:sz="0" w:space="0" w:color="auto"/>
            <w:left w:val="none" w:sz="0" w:space="0" w:color="auto"/>
            <w:bottom w:val="none" w:sz="0" w:space="0" w:color="auto"/>
            <w:right w:val="none" w:sz="0" w:space="0" w:color="auto"/>
          </w:divBdr>
        </w:div>
        <w:div w:id="1719892469">
          <w:marLeft w:val="0"/>
          <w:marRight w:val="0"/>
          <w:marTop w:val="0"/>
          <w:marBottom w:val="0"/>
          <w:divBdr>
            <w:top w:val="none" w:sz="0" w:space="0" w:color="auto"/>
            <w:left w:val="none" w:sz="0" w:space="0" w:color="auto"/>
            <w:bottom w:val="none" w:sz="0" w:space="0" w:color="auto"/>
            <w:right w:val="none" w:sz="0" w:space="0" w:color="auto"/>
          </w:divBdr>
        </w:div>
        <w:div w:id="1757286521">
          <w:marLeft w:val="0"/>
          <w:marRight w:val="0"/>
          <w:marTop w:val="0"/>
          <w:marBottom w:val="0"/>
          <w:divBdr>
            <w:top w:val="none" w:sz="0" w:space="0" w:color="auto"/>
            <w:left w:val="none" w:sz="0" w:space="0" w:color="auto"/>
            <w:bottom w:val="none" w:sz="0" w:space="0" w:color="auto"/>
            <w:right w:val="none" w:sz="0" w:space="0" w:color="auto"/>
          </w:divBdr>
        </w:div>
        <w:div w:id="1816606621">
          <w:marLeft w:val="0"/>
          <w:marRight w:val="0"/>
          <w:marTop w:val="0"/>
          <w:marBottom w:val="0"/>
          <w:divBdr>
            <w:top w:val="none" w:sz="0" w:space="0" w:color="auto"/>
            <w:left w:val="none" w:sz="0" w:space="0" w:color="auto"/>
            <w:bottom w:val="none" w:sz="0" w:space="0" w:color="auto"/>
            <w:right w:val="none" w:sz="0" w:space="0" w:color="auto"/>
          </w:divBdr>
        </w:div>
        <w:div w:id="242495108">
          <w:marLeft w:val="0"/>
          <w:marRight w:val="0"/>
          <w:marTop w:val="0"/>
          <w:marBottom w:val="0"/>
          <w:divBdr>
            <w:top w:val="none" w:sz="0" w:space="0" w:color="auto"/>
            <w:left w:val="none" w:sz="0" w:space="0" w:color="auto"/>
            <w:bottom w:val="none" w:sz="0" w:space="0" w:color="auto"/>
            <w:right w:val="none" w:sz="0" w:space="0" w:color="auto"/>
          </w:divBdr>
        </w:div>
        <w:div w:id="555896450">
          <w:marLeft w:val="0"/>
          <w:marRight w:val="0"/>
          <w:marTop w:val="0"/>
          <w:marBottom w:val="0"/>
          <w:divBdr>
            <w:top w:val="none" w:sz="0" w:space="0" w:color="auto"/>
            <w:left w:val="none" w:sz="0" w:space="0" w:color="auto"/>
            <w:bottom w:val="none" w:sz="0" w:space="0" w:color="auto"/>
            <w:right w:val="none" w:sz="0" w:space="0" w:color="auto"/>
          </w:divBdr>
        </w:div>
        <w:div w:id="2113933024">
          <w:marLeft w:val="0"/>
          <w:marRight w:val="0"/>
          <w:marTop w:val="0"/>
          <w:marBottom w:val="0"/>
          <w:divBdr>
            <w:top w:val="none" w:sz="0" w:space="0" w:color="auto"/>
            <w:left w:val="none" w:sz="0" w:space="0" w:color="auto"/>
            <w:bottom w:val="none" w:sz="0" w:space="0" w:color="auto"/>
            <w:right w:val="none" w:sz="0" w:space="0" w:color="auto"/>
          </w:divBdr>
        </w:div>
        <w:div w:id="767165507">
          <w:marLeft w:val="0"/>
          <w:marRight w:val="0"/>
          <w:marTop w:val="0"/>
          <w:marBottom w:val="0"/>
          <w:divBdr>
            <w:top w:val="none" w:sz="0" w:space="0" w:color="auto"/>
            <w:left w:val="none" w:sz="0" w:space="0" w:color="auto"/>
            <w:bottom w:val="none" w:sz="0" w:space="0" w:color="auto"/>
            <w:right w:val="none" w:sz="0" w:space="0" w:color="auto"/>
          </w:divBdr>
        </w:div>
        <w:div w:id="409040574">
          <w:marLeft w:val="0"/>
          <w:marRight w:val="0"/>
          <w:marTop w:val="0"/>
          <w:marBottom w:val="0"/>
          <w:divBdr>
            <w:top w:val="none" w:sz="0" w:space="0" w:color="auto"/>
            <w:left w:val="none" w:sz="0" w:space="0" w:color="auto"/>
            <w:bottom w:val="none" w:sz="0" w:space="0" w:color="auto"/>
            <w:right w:val="none" w:sz="0" w:space="0" w:color="auto"/>
          </w:divBdr>
        </w:div>
        <w:div w:id="220335168">
          <w:marLeft w:val="0"/>
          <w:marRight w:val="0"/>
          <w:marTop w:val="0"/>
          <w:marBottom w:val="0"/>
          <w:divBdr>
            <w:top w:val="none" w:sz="0" w:space="0" w:color="auto"/>
            <w:left w:val="none" w:sz="0" w:space="0" w:color="auto"/>
            <w:bottom w:val="none" w:sz="0" w:space="0" w:color="auto"/>
            <w:right w:val="none" w:sz="0" w:space="0" w:color="auto"/>
          </w:divBdr>
        </w:div>
        <w:div w:id="1879468104">
          <w:marLeft w:val="0"/>
          <w:marRight w:val="0"/>
          <w:marTop w:val="0"/>
          <w:marBottom w:val="0"/>
          <w:divBdr>
            <w:top w:val="none" w:sz="0" w:space="0" w:color="auto"/>
            <w:left w:val="none" w:sz="0" w:space="0" w:color="auto"/>
            <w:bottom w:val="none" w:sz="0" w:space="0" w:color="auto"/>
            <w:right w:val="none" w:sz="0" w:space="0" w:color="auto"/>
          </w:divBdr>
        </w:div>
        <w:div w:id="1048527227">
          <w:marLeft w:val="0"/>
          <w:marRight w:val="0"/>
          <w:marTop w:val="0"/>
          <w:marBottom w:val="0"/>
          <w:divBdr>
            <w:top w:val="none" w:sz="0" w:space="0" w:color="auto"/>
            <w:left w:val="none" w:sz="0" w:space="0" w:color="auto"/>
            <w:bottom w:val="none" w:sz="0" w:space="0" w:color="auto"/>
            <w:right w:val="none" w:sz="0" w:space="0" w:color="auto"/>
          </w:divBdr>
        </w:div>
        <w:div w:id="659237267">
          <w:marLeft w:val="0"/>
          <w:marRight w:val="0"/>
          <w:marTop w:val="0"/>
          <w:marBottom w:val="0"/>
          <w:divBdr>
            <w:top w:val="none" w:sz="0" w:space="0" w:color="auto"/>
            <w:left w:val="none" w:sz="0" w:space="0" w:color="auto"/>
            <w:bottom w:val="none" w:sz="0" w:space="0" w:color="auto"/>
            <w:right w:val="none" w:sz="0" w:space="0" w:color="auto"/>
          </w:divBdr>
        </w:div>
        <w:div w:id="1997953411">
          <w:marLeft w:val="0"/>
          <w:marRight w:val="0"/>
          <w:marTop w:val="0"/>
          <w:marBottom w:val="0"/>
          <w:divBdr>
            <w:top w:val="none" w:sz="0" w:space="0" w:color="auto"/>
            <w:left w:val="none" w:sz="0" w:space="0" w:color="auto"/>
            <w:bottom w:val="none" w:sz="0" w:space="0" w:color="auto"/>
            <w:right w:val="none" w:sz="0" w:space="0" w:color="auto"/>
          </w:divBdr>
        </w:div>
        <w:div w:id="481046131">
          <w:marLeft w:val="0"/>
          <w:marRight w:val="0"/>
          <w:marTop w:val="0"/>
          <w:marBottom w:val="0"/>
          <w:divBdr>
            <w:top w:val="none" w:sz="0" w:space="0" w:color="auto"/>
            <w:left w:val="none" w:sz="0" w:space="0" w:color="auto"/>
            <w:bottom w:val="none" w:sz="0" w:space="0" w:color="auto"/>
            <w:right w:val="none" w:sz="0" w:space="0" w:color="auto"/>
          </w:divBdr>
        </w:div>
        <w:div w:id="164588163">
          <w:marLeft w:val="0"/>
          <w:marRight w:val="0"/>
          <w:marTop w:val="0"/>
          <w:marBottom w:val="0"/>
          <w:divBdr>
            <w:top w:val="none" w:sz="0" w:space="0" w:color="auto"/>
            <w:left w:val="none" w:sz="0" w:space="0" w:color="auto"/>
            <w:bottom w:val="none" w:sz="0" w:space="0" w:color="auto"/>
            <w:right w:val="none" w:sz="0" w:space="0" w:color="auto"/>
          </w:divBdr>
        </w:div>
        <w:div w:id="1257136585">
          <w:marLeft w:val="0"/>
          <w:marRight w:val="0"/>
          <w:marTop w:val="0"/>
          <w:marBottom w:val="0"/>
          <w:divBdr>
            <w:top w:val="none" w:sz="0" w:space="0" w:color="auto"/>
            <w:left w:val="none" w:sz="0" w:space="0" w:color="auto"/>
            <w:bottom w:val="none" w:sz="0" w:space="0" w:color="auto"/>
            <w:right w:val="none" w:sz="0" w:space="0" w:color="auto"/>
          </w:divBdr>
        </w:div>
        <w:div w:id="178276562">
          <w:marLeft w:val="0"/>
          <w:marRight w:val="0"/>
          <w:marTop w:val="0"/>
          <w:marBottom w:val="0"/>
          <w:divBdr>
            <w:top w:val="none" w:sz="0" w:space="0" w:color="auto"/>
            <w:left w:val="none" w:sz="0" w:space="0" w:color="auto"/>
            <w:bottom w:val="none" w:sz="0" w:space="0" w:color="auto"/>
            <w:right w:val="none" w:sz="0" w:space="0" w:color="auto"/>
          </w:divBdr>
        </w:div>
        <w:div w:id="825972566">
          <w:marLeft w:val="0"/>
          <w:marRight w:val="0"/>
          <w:marTop w:val="0"/>
          <w:marBottom w:val="0"/>
          <w:divBdr>
            <w:top w:val="none" w:sz="0" w:space="0" w:color="auto"/>
            <w:left w:val="none" w:sz="0" w:space="0" w:color="auto"/>
            <w:bottom w:val="none" w:sz="0" w:space="0" w:color="auto"/>
            <w:right w:val="none" w:sz="0" w:space="0" w:color="auto"/>
          </w:divBdr>
        </w:div>
        <w:div w:id="691803291">
          <w:marLeft w:val="0"/>
          <w:marRight w:val="0"/>
          <w:marTop w:val="0"/>
          <w:marBottom w:val="0"/>
          <w:divBdr>
            <w:top w:val="none" w:sz="0" w:space="0" w:color="auto"/>
            <w:left w:val="none" w:sz="0" w:space="0" w:color="auto"/>
            <w:bottom w:val="none" w:sz="0" w:space="0" w:color="auto"/>
            <w:right w:val="none" w:sz="0" w:space="0" w:color="auto"/>
          </w:divBdr>
        </w:div>
        <w:div w:id="137260048">
          <w:marLeft w:val="0"/>
          <w:marRight w:val="0"/>
          <w:marTop w:val="0"/>
          <w:marBottom w:val="0"/>
          <w:divBdr>
            <w:top w:val="none" w:sz="0" w:space="0" w:color="auto"/>
            <w:left w:val="none" w:sz="0" w:space="0" w:color="auto"/>
            <w:bottom w:val="none" w:sz="0" w:space="0" w:color="auto"/>
            <w:right w:val="none" w:sz="0" w:space="0" w:color="auto"/>
          </w:divBdr>
        </w:div>
        <w:div w:id="922490558">
          <w:marLeft w:val="0"/>
          <w:marRight w:val="0"/>
          <w:marTop w:val="0"/>
          <w:marBottom w:val="0"/>
          <w:divBdr>
            <w:top w:val="none" w:sz="0" w:space="0" w:color="auto"/>
            <w:left w:val="none" w:sz="0" w:space="0" w:color="auto"/>
            <w:bottom w:val="none" w:sz="0" w:space="0" w:color="auto"/>
            <w:right w:val="none" w:sz="0" w:space="0" w:color="auto"/>
          </w:divBdr>
        </w:div>
        <w:div w:id="2006547435">
          <w:marLeft w:val="0"/>
          <w:marRight w:val="0"/>
          <w:marTop w:val="0"/>
          <w:marBottom w:val="0"/>
          <w:divBdr>
            <w:top w:val="none" w:sz="0" w:space="0" w:color="auto"/>
            <w:left w:val="none" w:sz="0" w:space="0" w:color="auto"/>
            <w:bottom w:val="none" w:sz="0" w:space="0" w:color="auto"/>
            <w:right w:val="none" w:sz="0" w:space="0" w:color="auto"/>
          </w:divBdr>
        </w:div>
        <w:div w:id="185874553">
          <w:marLeft w:val="0"/>
          <w:marRight w:val="0"/>
          <w:marTop w:val="0"/>
          <w:marBottom w:val="0"/>
          <w:divBdr>
            <w:top w:val="none" w:sz="0" w:space="0" w:color="auto"/>
            <w:left w:val="none" w:sz="0" w:space="0" w:color="auto"/>
            <w:bottom w:val="none" w:sz="0" w:space="0" w:color="auto"/>
            <w:right w:val="none" w:sz="0" w:space="0" w:color="auto"/>
          </w:divBdr>
        </w:div>
        <w:div w:id="63528566">
          <w:marLeft w:val="0"/>
          <w:marRight w:val="0"/>
          <w:marTop w:val="0"/>
          <w:marBottom w:val="0"/>
          <w:divBdr>
            <w:top w:val="none" w:sz="0" w:space="0" w:color="auto"/>
            <w:left w:val="none" w:sz="0" w:space="0" w:color="auto"/>
            <w:bottom w:val="none" w:sz="0" w:space="0" w:color="auto"/>
            <w:right w:val="none" w:sz="0" w:space="0" w:color="auto"/>
          </w:divBdr>
        </w:div>
        <w:div w:id="1909026814">
          <w:marLeft w:val="0"/>
          <w:marRight w:val="0"/>
          <w:marTop w:val="0"/>
          <w:marBottom w:val="0"/>
          <w:divBdr>
            <w:top w:val="none" w:sz="0" w:space="0" w:color="auto"/>
            <w:left w:val="none" w:sz="0" w:space="0" w:color="auto"/>
            <w:bottom w:val="none" w:sz="0" w:space="0" w:color="auto"/>
            <w:right w:val="none" w:sz="0" w:space="0" w:color="auto"/>
          </w:divBdr>
        </w:div>
        <w:div w:id="371467533">
          <w:marLeft w:val="0"/>
          <w:marRight w:val="0"/>
          <w:marTop w:val="0"/>
          <w:marBottom w:val="0"/>
          <w:divBdr>
            <w:top w:val="none" w:sz="0" w:space="0" w:color="auto"/>
            <w:left w:val="none" w:sz="0" w:space="0" w:color="auto"/>
            <w:bottom w:val="none" w:sz="0" w:space="0" w:color="auto"/>
            <w:right w:val="none" w:sz="0" w:space="0" w:color="auto"/>
          </w:divBdr>
        </w:div>
        <w:div w:id="2106613587">
          <w:marLeft w:val="0"/>
          <w:marRight w:val="0"/>
          <w:marTop w:val="0"/>
          <w:marBottom w:val="0"/>
          <w:divBdr>
            <w:top w:val="none" w:sz="0" w:space="0" w:color="auto"/>
            <w:left w:val="none" w:sz="0" w:space="0" w:color="auto"/>
            <w:bottom w:val="none" w:sz="0" w:space="0" w:color="auto"/>
            <w:right w:val="none" w:sz="0" w:space="0" w:color="auto"/>
          </w:divBdr>
        </w:div>
        <w:div w:id="305089796">
          <w:marLeft w:val="0"/>
          <w:marRight w:val="0"/>
          <w:marTop w:val="0"/>
          <w:marBottom w:val="0"/>
          <w:divBdr>
            <w:top w:val="none" w:sz="0" w:space="0" w:color="auto"/>
            <w:left w:val="none" w:sz="0" w:space="0" w:color="auto"/>
            <w:bottom w:val="none" w:sz="0" w:space="0" w:color="auto"/>
            <w:right w:val="none" w:sz="0" w:space="0" w:color="auto"/>
          </w:divBdr>
        </w:div>
        <w:div w:id="617874447">
          <w:marLeft w:val="0"/>
          <w:marRight w:val="0"/>
          <w:marTop w:val="0"/>
          <w:marBottom w:val="0"/>
          <w:divBdr>
            <w:top w:val="none" w:sz="0" w:space="0" w:color="auto"/>
            <w:left w:val="none" w:sz="0" w:space="0" w:color="auto"/>
            <w:bottom w:val="none" w:sz="0" w:space="0" w:color="auto"/>
            <w:right w:val="none" w:sz="0" w:space="0" w:color="auto"/>
          </w:divBdr>
        </w:div>
        <w:div w:id="88514520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58/1078-0432.CCR-18-3270" TargetMode="External"/><Relationship Id="rId18" Type="http://schemas.openxmlformats.org/officeDocument/2006/relationships/hyperlink" Target="http://gateway.webofknowledge.com/gateway/Gateway.cgi?GWVersion=2&amp;SrcAuth=Alerting&amp;SrcApp=Alerting&amp;DestApp=WOS&amp;DestLinkType=FullRecord;UT=WOS:000490325800002" TargetMode="External"/><Relationship Id="rId26" Type="http://schemas.openxmlformats.org/officeDocument/2006/relationships/hyperlink" Target="http://gateway.webofknowledge.com/gateway/Gateway.cgi?GWVersion=2&amp;SrcAuth=Alerting&amp;SrcApp=Alerting&amp;DestApp=WOS&amp;DestLinkType=FullRecord;UT=WOS:000459505400026" TargetMode="External"/><Relationship Id="rId39" Type="http://schemas.openxmlformats.org/officeDocument/2006/relationships/hyperlink" Target="http://dx.doi.org/10.2807/1560-7917.ES.2017.22.48.17-00079" TargetMode="External"/><Relationship Id="rId21" Type="http://schemas.openxmlformats.org/officeDocument/2006/relationships/hyperlink" Target="https://doi.org/10.1002/mds.27706" TargetMode="External"/><Relationship Id="rId34" Type="http://schemas.openxmlformats.org/officeDocument/2006/relationships/hyperlink" Target="http://gateway.webofknowledge.com/gateway/Gateway.cgi?GWVersion=2&amp;SrcAuth=Alerting&amp;SrcApp=Alerting&amp;DestApp=WOS&amp;DestLinkType=FullRecord;UT=WOS:000387271300003" TargetMode="External"/><Relationship Id="rId42" Type="http://schemas.openxmlformats.org/officeDocument/2006/relationships/hyperlink" Target="http://gateway.webofknowledge.com/gateway/Gateway.cgi?GWVersion=2&amp;SrcAuth=Alerting&amp;SrcApp=Alerting&amp;DestApp=WOS&amp;DestLinkType=FullRecord;UT=WOS:000380580000004" TargetMode="External"/><Relationship Id="rId47" Type="http://schemas.openxmlformats.org/officeDocument/2006/relationships/hyperlink" Target="http://dx.doi.org/10.1038/onc.2017.215" TargetMode="External"/><Relationship Id="rId50" Type="http://schemas.openxmlformats.org/officeDocument/2006/relationships/hyperlink" Target="http://gateway.webofknowledge.com/gateway/Gateway.cgi?GWVersion=2&amp;SrcAuth=Alerting&amp;SrcApp=Alerting&amp;DestApp=WOS&amp;DestLinkType=FullRecord;UT=WOS:000434634200022" TargetMode="External"/><Relationship Id="rId7" Type="http://schemas.openxmlformats.org/officeDocument/2006/relationships/hyperlink" Target="https://doi.org/10.1182/blood-2018-07-862862" TargetMode="External"/><Relationship Id="rId2" Type="http://schemas.openxmlformats.org/officeDocument/2006/relationships/styles" Target="styles.xml"/><Relationship Id="rId16" Type="http://schemas.openxmlformats.org/officeDocument/2006/relationships/hyperlink" Target="http://gateway.webofknowledge.com/gateway/Gateway.cgi?GWVersion=2&amp;SrcAuth=Alerting&amp;SrcApp=Alerting&amp;DestApp=WOS&amp;DestLinkType=FullRecord;UT=WOS:000478018100027" TargetMode="External"/><Relationship Id="rId29" Type="http://schemas.openxmlformats.org/officeDocument/2006/relationships/hyperlink" Target="https://doi.org/10.1111/bph.14523" TargetMode="External"/><Relationship Id="rId11" Type="http://schemas.openxmlformats.org/officeDocument/2006/relationships/hyperlink" Target="https://doi.org/10.1093/nar/gky1018" TargetMode="External"/><Relationship Id="rId24" Type="http://schemas.openxmlformats.org/officeDocument/2006/relationships/hyperlink" Target="http://gateway.webofknowledge.com/gateway/Gateway.cgi?GWVersion=2&amp;SrcAuth=Alerting&amp;SrcApp=Alerting&amp;DestApp=WOS&amp;DestLinkType=FullRecord;UT=WOS:000483169000001" TargetMode="External"/><Relationship Id="rId32" Type="http://schemas.openxmlformats.org/officeDocument/2006/relationships/hyperlink" Target="http://gateway.webofknowledge.com/gateway/Gateway.cgi?GWVersion=2&amp;SrcAuth=Alerting&amp;SrcApp=Alerting&amp;DestApp=WOS&amp;DestLinkType=FullRecord;UT=WOS:000374194200029" TargetMode="External"/><Relationship Id="rId37" Type="http://schemas.openxmlformats.org/officeDocument/2006/relationships/hyperlink" Target="http://dx.doi.org/10.1093/bioinformatics/btv576" TargetMode="External"/><Relationship Id="rId40" Type="http://schemas.openxmlformats.org/officeDocument/2006/relationships/hyperlink" Target="http://gateway.webofknowledge.com/gateway/Gateway.cgi?GWVersion=2&amp;SrcAuth=Alerting&amp;SrcApp=Alerting&amp;DestApp=WOS&amp;DestLinkType=FullRecord;UT=WOS:000416836600004" TargetMode="External"/><Relationship Id="rId45" Type="http://schemas.openxmlformats.org/officeDocument/2006/relationships/hyperlink" Target="https://doi.org/10.3767/persoonia.2018.41.08" TargetMode="External"/><Relationship Id="rId5" Type="http://schemas.openxmlformats.org/officeDocument/2006/relationships/footnotes" Target="footnotes.xml"/><Relationship Id="rId15" Type="http://schemas.openxmlformats.org/officeDocument/2006/relationships/hyperlink" Target="https://doi.org/10.1158/1078-0432.CCR-18-3275" TargetMode="External"/><Relationship Id="rId23" Type="http://schemas.openxmlformats.org/officeDocument/2006/relationships/hyperlink" Target="https://doi.org/10.1002/mds.27831" TargetMode="External"/><Relationship Id="rId28" Type="http://schemas.openxmlformats.org/officeDocument/2006/relationships/hyperlink" Target="http://gateway.webofknowledge.com/gateway/Gateway.cgi?GWVersion=2&amp;SrcAuth=Alerting&amp;SrcApp=Alerting&amp;DestApp=WOS&amp;DestLinkType=FullRecord;UT=WOS:000405987700002" TargetMode="External"/><Relationship Id="rId36" Type="http://schemas.openxmlformats.org/officeDocument/2006/relationships/hyperlink" Target="http://gateway.webofknowledge.com/gateway/Gateway.cgi?GWVersion=2&amp;SrcAuth=Alerting&amp;SrcApp=Alerting&amp;DestApp=WOS&amp;DestLinkType=FullRecord;UT=WOS:000403786800001" TargetMode="External"/><Relationship Id="rId49" Type="http://schemas.openxmlformats.org/officeDocument/2006/relationships/hyperlink" Target="https://doi.org/10.1111/add.14192" TargetMode="External"/><Relationship Id="rId10" Type="http://schemas.openxmlformats.org/officeDocument/2006/relationships/hyperlink" Target="http://gateway.webofknowledge.com/gateway/Gateway.cgi?GWVersion=2&amp;SrcAuth=Alerting&amp;SrcApp=Alerting&amp;DestApp=WOS&amp;DestLinkType=FullRecord;UT=WOS:000388099600013" TargetMode="External"/><Relationship Id="rId19" Type="http://schemas.openxmlformats.org/officeDocument/2006/relationships/hyperlink" Target="http://dx.doi.org/10.3324/haematol.2016.151571" TargetMode="External"/><Relationship Id="rId31" Type="http://schemas.openxmlformats.org/officeDocument/2006/relationships/hyperlink" Target="http://dx.doi.org/10.1080/2162402X.2015.1115940" TargetMode="External"/><Relationship Id="rId44" Type="http://schemas.openxmlformats.org/officeDocument/2006/relationships/hyperlink" Target="http://gateway.webofknowledge.com/gateway/Gateway.cgi?GWVersion=2&amp;SrcAuth=Alerting&amp;SrcApp=Alerting&amp;DestApp=WOS&amp;DestLinkType=FullRecord;UT=WOS:000436849700029"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x.doi.org/10.1182/blood-2016-04-711283" TargetMode="External"/><Relationship Id="rId14" Type="http://schemas.openxmlformats.org/officeDocument/2006/relationships/hyperlink" Target="http://gateway.webofknowledge.com/gateway/Gateway.cgi?GWVersion=2&amp;SrcAuth=Alerting&amp;SrcApp=Alerting&amp;DestApp=WOS&amp;DestLinkType=FullRecord;UT=WOS:000478021200009" TargetMode="External"/><Relationship Id="rId22" Type="http://schemas.openxmlformats.org/officeDocument/2006/relationships/hyperlink" Target="http://gateway.webofknowledge.com/gateway/Gateway.cgi?GWVersion=2&amp;SrcAuth=Alerting&amp;SrcApp=Alerting&amp;DestApp=WOS&amp;DestLinkType=FullRecord;UT=WOS:000476555500015" TargetMode="External"/><Relationship Id="rId27" Type="http://schemas.openxmlformats.org/officeDocument/2006/relationships/hyperlink" Target="http://dx.doi.org/10.1038/bcj.2017.63" TargetMode="External"/><Relationship Id="rId30" Type="http://schemas.openxmlformats.org/officeDocument/2006/relationships/hyperlink" Target="http://gateway.webofknowledge.com/gateway/Gateway.cgi?GWVersion=2&amp;SrcAuth=Alerting&amp;SrcApp=Alerting&amp;DestApp=WOS&amp;DestLinkType=FullRecord;UT=WOS:000456799500008" TargetMode="External"/><Relationship Id="rId35" Type="http://schemas.openxmlformats.org/officeDocument/2006/relationships/hyperlink" Target="http://dx.doi.org/10.7554/eLife.19907" TargetMode="External"/><Relationship Id="rId43" Type="http://schemas.openxmlformats.org/officeDocument/2006/relationships/hyperlink" Target="https://doi.org/10.1016/j.brs.2018.03.007" TargetMode="External"/><Relationship Id="rId48" Type="http://schemas.openxmlformats.org/officeDocument/2006/relationships/hyperlink" Target="http://gateway.webofknowledge.com/gateway/Gateway.cgi?GWVersion=2&amp;SrcAuth=Alerting&amp;SrcApp=Alerting&amp;DestApp=WOS&amp;DestLinkType=FullRecord;UT=WOS:000413841400012" TargetMode="External"/><Relationship Id="rId8" Type="http://schemas.openxmlformats.org/officeDocument/2006/relationships/hyperlink" Target="http://gateway.webofknowledge.com/gateway/Gateway.cgi?GWVersion=2&amp;SrcAuth=Alerting&amp;SrcApp=Alerting&amp;DestApp=WOS&amp;DestLinkType=FullRecord;UT=WOS:000461501400009"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gateway.webofknowledge.com/gateway/Gateway.cgi?GWVersion=2&amp;SrcAuth=Alerting&amp;SrcApp=Alerting&amp;DestApp=WOS&amp;DestLinkType=FullRecord;UT=WOS:000467959100015" TargetMode="External"/><Relationship Id="rId17" Type="http://schemas.openxmlformats.org/officeDocument/2006/relationships/hyperlink" Target="https://doi.org/10.1002/ana.25579" TargetMode="External"/><Relationship Id="rId25" Type="http://schemas.openxmlformats.org/officeDocument/2006/relationships/hyperlink" Target="https://doi.org/10.1016/j.ophtha.2018.09.044" TargetMode="External"/><Relationship Id="rId33" Type="http://schemas.openxmlformats.org/officeDocument/2006/relationships/hyperlink" Target="http://dx.doi.org/10.1080/2162402X.2016.1183860" TargetMode="External"/><Relationship Id="rId38" Type="http://schemas.openxmlformats.org/officeDocument/2006/relationships/hyperlink" Target="http://gateway.webofknowledge.com/gateway/Gateway.cgi?GWVersion=2&amp;SrcAuth=Alerting&amp;SrcApp=Alerting&amp;DestApp=WOS&amp;DestLinkType=FullRecord;UT=WOS:000368360100029" TargetMode="External"/><Relationship Id="rId46" Type="http://schemas.openxmlformats.org/officeDocument/2006/relationships/hyperlink" Target="http://gateway.webofknowledge.com/gateway/Gateway.cgi?GWVersion=2&amp;SrcAuth=Alerting&amp;SrcApp=Alerting&amp;DestApp=WOS&amp;DestLinkType=FullRecord;UT=WOS:000454875300008" TargetMode="External"/><Relationship Id="rId20" Type="http://schemas.openxmlformats.org/officeDocument/2006/relationships/hyperlink" Target="http://gateway.webofknowledge.com/gateway/Gateway.cgi?GWVersion=2&amp;SrcAuth=Alerting&amp;SrcApp=Alerting&amp;DestApp=WOS&amp;DestLinkType=FullRecord;UT=WOS:000402488900009" TargetMode="External"/><Relationship Id="rId41" Type="http://schemas.openxmlformats.org/officeDocument/2006/relationships/hyperlink" Target="http://dx.doi.org/10.1016/j.healun.2016.05.019"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2114</Words>
  <Characters>12474</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Seznam literatury</vt:lpstr>
    </vt:vector>
  </TitlesOfParts>
  <Company/>
  <LinksUpToDate>false</LinksUpToDate>
  <CharactersWithSpaces>14559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Seznam literatury</dc:title>
  <dc:subject/>
  <dc:creator>Ja</dc:creator>
  <cp:keywords/>
  <dc:description/>
  <cp:lastModifiedBy>Pavel Klener</cp:lastModifiedBy>
  <cp:revision>3</cp:revision>
  <dcterms:created xsi:type="dcterms:W3CDTF">2020-09-04T05:02:00Z</dcterms:created>
  <dcterms:modified xsi:type="dcterms:W3CDTF">2020-09-04T05:06:00Z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etDate">
    <vt:lpwstr>2020-08-28T15:11:35Z</vt:lpwstr>
  </property>
  <property fmtid="{D5CDD505-2E9C-101B-9397-08002B2CF9AE}" pid="4" name="MSIP_Label_2063cd7f-2d21-486a-9f29-9c1683fdd175_Method">
    <vt:lpwstr>Standard</vt:lpwstr>
  </property>
  <property fmtid="{D5CDD505-2E9C-101B-9397-08002B2CF9AE}" pid="5" name="MSIP_Label_2063cd7f-2d21-486a-9f29-9c1683fdd175_Name">
    <vt:lpwstr>2063cd7f-2d21-486a-9f29-9c1683fdd175</vt:lpwstr>
  </property>
  <property fmtid="{D5CDD505-2E9C-101B-9397-08002B2CF9AE}" pid="6" name="MSIP_Label_2063cd7f-2d21-486a-9f29-9c1683fdd175_SiteId">
    <vt:lpwstr>0f277086-d4e0-4971-bc1a-bbc5df0eb246</vt:lpwstr>
  </property>
  <property fmtid="{D5CDD505-2E9C-101B-9397-08002B2CF9AE}" pid="7" name="MSIP_Label_2063cd7f-2d21-486a-9f29-9c1683fdd175_ActionId">
    <vt:lpwstr>7a3cfc6c-8ca2-4389-a120-ebf7779b412d</vt:lpwstr>
  </property>
  <property fmtid="{D5CDD505-2E9C-101B-9397-08002B2CF9AE}" pid="8" name="MSIP_Label_2063cd7f-2d21-486a-9f29-9c1683fdd175_ContentBits">
    <vt:lpwstr>0</vt:lpwstr>
  </property>
</Properties>
</file>