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Název studijního programu</w:t>
      </w:r>
      <w:r>
        <w:rPr>
          <w:b/>
          <w:bCs/>
        </w:rPr>
        <w:tab/>
        <w:t>Bioanalytická laboratorní diagnostika ve zdravotnictví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Název studijního programu v angličtině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ab/>
        <w:t>Bioanalytical Laboratory Diagnostic in Healthcare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Typ studijního programu</w:t>
      </w:r>
      <w:r>
        <w:rPr>
          <w:b/>
          <w:bCs/>
        </w:rPr>
        <w:tab/>
        <w:t>navazující magisterský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Profil studijního programu</w:t>
      </w:r>
      <w:r>
        <w:rPr>
          <w:b/>
          <w:bCs/>
        </w:rPr>
        <w:tab/>
        <w:t>akademicky zaměřený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Forma studia</w:t>
      </w:r>
      <w:r>
        <w:rPr>
          <w:b/>
          <w:bCs/>
        </w:rPr>
        <w:tab/>
        <w:t>prezenční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Standardní doba studia</w:t>
      </w:r>
      <w:r>
        <w:rPr>
          <w:b/>
          <w:bCs/>
        </w:rPr>
        <w:tab/>
        <w:t>2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Jazyk studia</w:t>
      </w:r>
      <w:r>
        <w:rPr>
          <w:b/>
          <w:bCs/>
        </w:rPr>
        <w:tab/>
        <w:t>český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Získaný akad</w:t>
      </w:r>
      <w:r w:rsidR="00FB5D68">
        <w:rPr>
          <w:b/>
          <w:bCs/>
        </w:rPr>
        <w:t>e</w:t>
      </w:r>
      <w:r>
        <w:rPr>
          <w:b/>
          <w:bCs/>
        </w:rPr>
        <w:t>mický titul</w:t>
      </w:r>
      <w:r>
        <w:rPr>
          <w:b/>
          <w:bCs/>
        </w:rPr>
        <w:tab/>
        <w:t>Ing.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Zaměření na přípravu k výkonu regulovaného povolání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ab/>
        <w:t>ano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Zaměření na přípravu odborníků z oblasti bezpečnosti České republiky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ab/>
        <w:t>ne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Uznávací orgán</w:t>
      </w:r>
      <w:r>
        <w:rPr>
          <w:b/>
          <w:bCs/>
        </w:rPr>
        <w:tab/>
        <w:t>Ministerstvo zdravotnictví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Spolupracující instituce</w:t>
      </w:r>
      <w:r>
        <w:rPr>
          <w:b/>
          <w:bCs/>
        </w:rPr>
        <w:tab/>
        <w:t>1. Lékařská fakulta Univerzity Karlovy</w:t>
      </w:r>
    </w:p>
    <w:p w:rsidR="0051185D" w:rsidRDefault="001C31AC">
      <w:pPr>
        <w:tabs>
          <w:tab w:val="left" w:pos="3960"/>
          <w:tab w:val="left" w:pos="4140"/>
        </w:tabs>
        <w:rPr>
          <w:b/>
          <w:bCs/>
        </w:rPr>
      </w:pPr>
      <w:r>
        <w:rPr>
          <w:b/>
          <w:bCs/>
        </w:rPr>
        <w:t>Garantuje akreditaci</w:t>
      </w:r>
      <w:r>
        <w:rPr>
          <w:b/>
          <w:bCs/>
        </w:rPr>
        <w:tab/>
        <w:t>doc. Ing. Vojtěch Spiwok, Ph.D.</w:t>
      </w:r>
    </w:p>
    <w:p w:rsidR="0051185D" w:rsidRDefault="0051185D">
      <w:pPr>
        <w:tabs>
          <w:tab w:val="left" w:pos="3960"/>
          <w:tab w:val="left" w:pos="4140"/>
        </w:tabs>
      </w:pPr>
    </w:p>
    <w:p w:rsidR="0051185D" w:rsidRDefault="001C31AC">
      <w:pPr>
        <w:rPr>
          <w:b/>
          <w:bCs/>
        </w:rPr>
      </w:pPr>
      <w:r>
        <w:rPr>
          <w:b/>
          <w:bCs/>
        </w:rPr>
        <w:t>Cíle studia ve studijním programu</w:t>
      </w:r>
    </w:p>
    <w:p w:rsidR="0051185D" w:rsidRDefault="001C31AC">
      <w:pPr>
        <w:jc w:val="both"/>
      </w:pPr>
      <w:r>
        <w:t xml:space="preserve">Cílem programu je připravit absolventy schopné vykonávat všechny kvalifikované práce v laboratořích klinické diagnostiky, včetně jejich vedení (primariátu); díky svému teoretickému základu mohou též pracovat v biomedicinském výzkumu, kde mnozí z nich následně postgraduálně studují. Ve všech těchto funkcích se již jednoznačně osvědčili. Program navazuje na teoretickou i praktickou přípravu bakalářském programu Biochemie a biotechnologie, kterou rozvíjí o specializační a medicínské předměty. Program připravuje odborníky pro vykonávání regulovaného </w:t>
      </w:r>
      <w:r w:rsidR="00FB5D68">
        <w:t xml:space="preserve">povolání </w:t>
      </w:r>
      <w:r>
        <w:t>pracovníka v laboratorních metodách a přípravě léčivých přípravků.</w:t>
      </w:r>
    </w:p>
    <w:p w:rsidR="0051185D" w:rsidRDefault="0051185D">
      <w:pPr>
        <w:jc w:val="both"/>
        <w:rPr>
          <w:b/>
          <w:bCs/>
        </w:rPr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Profil absolventa studijního programu</w:t>
      </w:r>
    </w:p>
    <w:p w:rsidR="0051185D" w:rsidRDefault="001C31AC">
      <w:pPr>
        <w:jc w:val="both"/>
      </w:pPr>
      <w:r>
        <w:t>Student získá absolvováním programu hluboké znalosti v chemických disciplínách, konkrétně v enzymologii, pathobiochemii, analytické chemii a příbuzných oborech. Zároveň bude vybaven teoretickými znalostmi i v disciplínách medicínských, konkrétně v hematologii, imunologii, fyziologii, nauce o bioléčivech a získá povědomí o klinickém výzkumu a vývoji. Speciální pozornost je věnována klinické biochemii; od používaných metod přes instrumentaci až po analýzu výsledků a vedení laboratoře. Naši absolventi získají kvalifikaci odborného pracovníka v laboratorních metodách a přípravě léčivých přípravků a jsou plně kvalifikováni k výkonu povolání zdravotnického pracovníka způsobilého k výkonu zdravotnického povolání bez odborného dohledu ve smyslu zákona č.96/2004 Sb. o nelékařských zdravotnických povoláních dle specifikace v Hlavě II, Dílu 2 v § 26, odst. 1a. Podle novely zákona z roku 2017 navíc získají odbornou způsobilost k výkonu povolání zdravotního laboranta (Hlava II, Díl 1, § 9). Absolvent studia je tak připraven pro všechny kvalifikované práce v klinických biochemických laboratořích</w:t>
      </w:r>
      <w:r w:rsidR="007A1537">
        <w:t xml:space="preserve"> </w:t>
      </w:r>
      <w:r w:rsidR="009D1B6F">
        <w:t>bez odborného dohledu.</w:t>
      </w:r>
      <w:r>
        <w:t xml:space="preserve"> Absolvent je dále připraven pro práci v biochemickém, molekulárně biologickém a klinickém výzkumu a vývoji, a to jak v privátním sektoru (komerční laboratoře klinické diagnostiky, oblast klinického testování) tak i v akademické sféře (biochemický, molekulárně-biologický a klinický výzkum a vývoj), včetně následného postgraduálního studia.</w:t>
      </w:r>
    </w:p>
    <w:p w:rsidR="0051185D" w:rsidRDefault="0051185D">
      <w:pPr>
        <w:jc w:val="both"/>
        <w:rPr>
          <w:b/>
          <w:bCs/>
        </w:rPr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Pravidla a podmínky pro tvorbu studijních plánů</w:t>
      </w:r>
    </w:p>
    <w:p w:rsidR="0051185D" w:rsidRDefault="001C31AC">
      <w:pPr>
        <w:jc w:val="both"/>
      </w:pPr>
      <w:r>
        <w:t>Akademický rok trvá 12 měsíců a dělí se na zimní a letní semestr. Semestr se člení na výukové období, které trvá 14 týdnů, zkouškové období, které trvá minimálně 6 týdnů, a období prázdnin. Během prázdnin lze konat odborné praxe a exkurze. Konkrétní časový plán, včetně opatření souvisejících s jeho organizací, stanoví každoročně rektor (Studijní a zkušební řád Vysoké školy chemicko-technologické v Praze, dále jen „SZŘ VŠCHT Praha“, čl. 10)</w:t>
      </w:r>
    </w:p>
    <w:p w:rsidR="0051185D" w:rsidRDefault="001C31AC">
      <w:pPr>
        <w:jc w:val="both"/>
      </w:pPr>
      <w:r>
        <w:lastRenderedPageBreak/>
        <w:t>Výuka se uskutečňuje prostřednictvím přednášek, cvičení, seminářů, laboratorní výuky, seminárních, semestrálních a samostatných projektů, odborných praxí, exkurzí, konzultací a zpracováním závěrečné bakalářské nebo diplomové práce.</w:t>
      </w:r>
    </w:p>
    <w:p w:rsidR="0051185D" w:rsidRDefault="001C31AC">
      <w:pPr>
        <w:ind w:firstLine="374"/>
        <w:jc w:val="both"/>
      </w:pPr>
      <w:r>
        <w:t>Začátky vyučovacích hodin jsou vždy v celou hodinu a vyučovací hodina má 50 min.</w:t>
      </w:r>
    </w:p>
    <w:p w:rsidR="0051185D" w:rsidRDefault="001C31AC">
      <w:pPr>
        <w:ind w:firstLine="374"/>
        <w:jc w:val="both"/>
      </w:pPr>
      <w:r>
        <w:t>VŠCHT využívá ECTS systém. (SZŘ VŠCHT Praha čl. 23).</w:t>
      </w:r>
    </w:p>
    <w:p w:rsidR="0051185D" w:rsidRDefault="001C31AC">
      <w:pPr>
        <w:ind w:firstLine="374"/>
        <w:jc w:val="both"/>
      </w:pPr>
      <w:r>
        <w:t>Studijní plán stanovuje časovou a obsahovou posloupnost studijních povinností, upřesňuje posloupnost jejich plnění, rozsah a způsob výuky, způsob ověřování studijních výsledků ve studijním předmětu, počet kreditů za absolvování předmětu a pracoviště zabezpečující výuku daného studijního předmětu.</w:t>
      </w:r>
    </w:p>
    <w:p w:rsidR="0051185D" w:rsidRDefault="001C31AC">
      <w:pPr>
        <w:ind w:firstLine="374"/>
        <w:jc w:val="both"/>
      </w:pPr>
      <w:r>
        <w:t>Za nastavení studijního plánu odpovídá garant studijního programu tak, aby byly splněny cíle studijního programu v souladu s platnými požadavky a pravidly pro akreditace.</w:t>
      </w:r>
    </w:p>
    <w:p w:rsidR="0051185D" w:rsidRDefault="001C31AC">
      <w:pPr>
        <w:ind w:firstLine="374"/>
        <w:jc w:val="both"/>
      </w:pPr>
      <w:r>
        <w:t>Studijní předměty ve studijních plánech se dělí na povinné, povinně volitelné a volitelné.</w:t>
      </w:r>
    </w:p>
    <w:p w:rsidR="0051185D" w:rsidRDefault="001C31AC">
      <w:pPr>
        <w:ind w:firstLine="374"/>
        <w:jc w:val="both"/>
      </w:pPr>
      <w:r>
        <w:t>Povinné studijní předměty jsou předměty, které musí student během studia daného studijního programu povinně absolvovat.</w:t>
      </w:r>
    </w:p>
    <w:p w:rsidR="0051185D" w:rsidRDefault="001C31AC">
      <w:pPr>
        <w:ind w:firstLine="374"/>
        <w:jc w:val="both"/>
      </w:pPr>
      <w:r>
        <w:t>V případě povinně volitelných studijních předmětů si student volí minimálně předepsaný počet studijních předmětů z určené skupiny povinně volitelných předmětů.</w:t>
      </w:r>
    </w:p>
    <w:p w:rsidR="0051185D" w:rsidRDefault="001C31AC">
      <w:pPr>
        <w:ind w:firstLine="374"/>
        <w:jc w:val="both"/>
      </w:pPr>
      <w:r>
        <w:t>V rámci volitelných studijních předmětů si pak student může volit další studijní předměty, které jsou určeny jako volitelné pro studijní program a semestr studia. Děkan může v ojedinělých případech povolit i zápis volitelných předmětů mimo tento seznam.</w:t>
      </w:r>
    </w:p>
    <w:p w:rsidR="0051185D" w:rsidRDefault="001C31AC">
      <w:pPr>
        <w:ind w:firstLine="374"/>
        <w:jc w:val="both"/>
      </w:pPr>
      <w:r>
        <w:t>Způsoby ověření studijních výsledků jsou: zkouška, klasifikovaný zápočet, zápočet a SZZ. Stanovení způsobu ověření studijních výsledků je v pravomoci garanta studijního programu a garanta studijního předmětu po dohodě s vedoucím ústavu, který výuku daného studijního předmětu zajišťuje.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Podmínky přijetí ke studiu</w:t>
      </w:r>
    </w:p>
    <w:p w:rsidR="0051185D" w:rsidRDefault="001C31AC">
      <w:pPr>
        <w:jc w:val="both"/>
      </w:pPr>
      <w:r>
        <w:t>Ke studiu v magisterském studijním programu, který navazuje na bakalářský studijní program, jsou přijímáni uchazeči s řádně ukončeným studiem v bakalářském nebo v magisterském studijním programu nenavazujícím na bakalářský studijní program.</w:t>
      </w:r>
    </w:p>
    <w:p w:rsidR="0051185D" w:rsidRDefault="001C31AC">
      <w:pPr>
        <w:ind w:firstLine="374"/>
        <w:jc w:val="both"/>
      </w:pPr>
      <w:r>
        <w:t>Další podmínkou pro přijetí ke studiu ve studijním programu je zdravotní způsobilost ke studiu příslušného magisterského studijního programu.</w:t>
      </w:r>
    </w:p>
    <w:p w:rsidR="0051185D" w:rsidRDefault="001C31AC">
      <w:pPr>
        <w:ind w:firstLine="374"/>
        <w:jc w:val="both"/>
      </w:pPr>
      <w:r>
        <w:t>- Podmínkou stanovenou pro přijetí ke studiu v českém jazyce u zahraničních uchazečů, kteří nesložili maturitní zkoušku z českého nebo slovenského jazyka či neabsolvovali vysokoškolské vzdělání v českém nebo slovenském jazyce, je úspěšné vykonání přijímací zkoušky z českého jazyka.</w:t>
      </w:r>
    </w:p>
    <w:p w:rsidR="0051185D" w:rsidRDefault="001C31AC">
      <w:pPr>
        <w:ind w:firstLine="374"/>
        <w:jc w:val="both"/>
      </w:pPr>
      <w:r>
        <w:t>Ke studiu jsou přijati uchazeči, kteří splnili podmínky pro přijetí a v pořadí nejlepších se umístili do stanoveného nejvyššího počtu přijímaných uchazečů. Pro stanovení pořadí nejlepších uchazečů v magisterském studijním programu je kritériem řazení vážený průměr známek z vybraných studijních předmětů v bakalářském studijním programu, na které magisterský studijní program navazuje. Váhu tvoří počet kreditů daného studijního předmětu. U uchazečů, kteří neabsolvovali kmenový nebo alespoň příbuzný bakalářský program, je vážený průměr známek nahrazen výsledkem přijímací zkoušky.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Oblasti vzdělávání</w:t>
      </w:r>
    </w:p>
    <w:p w:rsidR="0051185D" w:rsidRDefault="001C31AC">
      <w:pPr>
        <w:tabs>
          <w:tab w:val="left" w:pos="1455"/>
          <w:tab w:val="left" w:pos="5715"/>
        </w:tabs>
        <w:jc w:val="both"/>
      </w:pPr>
      <w:r>
        <w:tab/>
      </w:r>
      <w:r>
        <w:rPr>
          <w:i/>
          <w:iCs/>
        </w:rPr>
        <w:t>Oblast</w:t>
      </w:r>
      <w:r>
        <w:rPr>
          <w:i/>
          <w:iCs/>
        </w:rPr>
        <w:tab/>
        <w:t>Procento</w:t>
      </w:r>
    </w:p>
    <w:p w:rsidR="0051185D" w:rsidRDefault="001C31AC">
      <w:pPr>
        <w:tabs>
          <w:tab w:val="left" w:pos="1455"/>
          <w:tab w:val="left" w:pos="5715"/>
        </w:tabs>
        <w:jc w:val="both"/>
      </w:pPr>
      <w:r>
        <w:tab/>
        <w:t>36. ZDRAVOTNICKÉ OBORY</w:t>
      </w:r>
      <w:r>
        <w:tab/>
        <w:t>40%</w:t>
      </w:r>
    </w:p>
    <w:p w:rsidR="0051185D" w:rsidRDefault="001C31AC">
      <w:pPr>
        <w:tabs>
          <w:tab w:val="left" w:pos="1455"/>
          <w:tab w:val="left" w:pos="5715"/>
        </w:tabs>
        <w:jc w:val="both"/>
      </w:pPr>
      <w:r>
        <w:tab/>
        <w:t>13. CHEMIE</w:t>
      </w:r>
      <w:r>
        <w:tab/>
        <w:t>60%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Návaznost na další typy studijních programů</w:t>
      </w:r>
    </w:p>
    <w:p w:rsidR="0051185D" w:rsidRDefault="001C31AC">
      <w:pPr>
        <w:ind w:firstLine="374"/>
        <w:jc w:val="both"/>
        <w:rPr>
          <w:i/>
          <w:iCs/>
        </w:rPr>
      </w:pPr>
      <w:r>
        <w:rPr>
          <w:i/>
          <w:iCs/>
        </w:rPr>
        <w:t>Navazující studijní program</w:t>
      </w:r>
    </w:p>
    <w:p w:rsidR="0051185D" w:rsidRDefault="001C31AC">
      <w:pPr>
        <w:ind w:firstLine="374"/>
        <w:jc w:val="both"/>
      </w:pPr>
      <w:r>
        <w:t xml:space="preserve">Biochemie a bioorganická chemie </w:t>
      </w:r>
    </w:p>
    <w:p w:rsidR="0051185D" w:rsidRDefault="001C31AC">
      <w:pPr>
        <w:jc w:val="both"/>
      </w:pPr>
      <w:r>
        <w:rPr>
          <w:b/>
          <w:bCs/>
        </w:rPr>
        <w:lastRenderedPageBreak/>
        <w:t>Součásti SZZ/SDZ a jejich obsah</w:t>
      </w:r>
    </w:p>
    <w:p w:rsidR="0051185D" w:rsidRDefault="001C31AC">
      <w:pPr>
        <w:jc w:val="both"/>
      </w:pPr>
      <w:r>
        <w:t>Součástí státní závěrečné zkoušky je obhajoba diplomové práce a ústní zkouška ze čtyř okruhů. Tyto okruhy jsou:</w:t>
      </w:r>
    </w:p>
    <w:p w:rsidR="0051185D" w:rsidRDefault="001C31AC">
      <w:pPr>
        <w:ind w:firstLine="374"/>
        <w:jc w:val="both"/>
      </w:pPr>
      <w:r>
        <w:t>I. Biochemické disciplíny (složený z látky vyučované v rámci teoretického předmětu profilujícího základu Enzymologie a Biofysikální chemie, 4+4 kredity, a jejich prerekvizit, oblast vzdělávání chemie)</w:t>
      </w:r>
    </w:p>
    <w:p w:rsidR="0051185D" w:rsidRDefault="001C31AC">
      <w:pPr>
        <w:ind w:firstLine="374"/>
        <w:jc w:val="both"/>
      </w:pPr>
      <w:r>
        <w:t>II. Pathobiochemie (složená z látky vyučované v rámci teoretických předmětů profilujícího základu Pathobiochemie I a II, 5+3 kredity, a jejich prerekvizit, oblast vzdělávání chemie)</w:t>
      </w:r>
    </w:p>
    <w:p w:rsidR="0051185D" w:rsidRDefault="001C31AC">
      <w:pPr>
        <w:ind w:firstLine="374"/>
        <w:jc w:val="both"/>
      </w:pPr>
      <w:r>
        <w:t>III. Klinická biochemie a imunochemie (složená z látky vyučované v rámci teoretických předmětů profilujícího základu Stanovení analytů v medicíně a Základy imunochemie a laboratoř imunochemie, 3+3 kreditů, a jejich prerekvizit, oblast vzdělávání lékařské obory)</w:t>
      </w:r>
    </w:p>
    <w:p w:rsidR="0051185D" w:rsidRDefault="001C31AC">
      <w:pPr>
        <w:ind w:firstLine="374"/>
        <w:jc w:val="both"/>
      </w:pPr>
      <w:r>
        <w:t>IV. Analytická chemie a statistika (složená z látky vyučované v rámci teoretických předmětů profilujícího základu Analytická chemie v biochemii a Statistická analýza dat, 3+5 kreditů, a jejich prerekvizit, oblast vzdělávání chemie).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Studijní povinnosti</w:t>
      </w:r>
    </w:p>
    <w:p w:rsidR="0051185D" w:rsidRDefault="001C31AC">
      <w:pPr>
        <w:jc w:val="both"/>
      </w:pPr>
      <w:r>
        <w:t>Součástí studia je praxe v rozsahu 15 pracovních dnů v laboratoři klinické biochemie. Praxe probíhá mezi 2. a 3. semestrem studia. Před vlastní praxí musí být studenti seznámeni se zásadami BOZP na daném pracovišti a musí absolvovat nutná očkování (například proti hepatitidě B).</w:t>
      </w:r>
    </w:p>
    <w:p w:rsidR="0051185D" w:rsidRDefault="0051185D">
      <w:pPr>
        <w:ind w:firstLine="374"/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Návrh témat kvalifikačních prací a témata obhájených prací</w:t>
      </w:r>
    </w:p>
    <w:p w:rsidR="0051185D" w:rsidRDefault="001C31AC">
      <w:pPr>
        <w:jc w:val="both"/>
      </w:pPr>
      <w:r>
        <w:t>Následující diplomové práce byly obhájeny v letech 2012-2016 ve studijním programu Klinická bioanalytika v rámci studijního oboru Laboratorní metody a příprava léčivých přípravků na Vysoké škole chemicko-technologické v Praze, tedy studijním programu předcházejícím této reakreditaci. Tyto práce mohou sloužit jako ilustrace možných diplomových prací v novém programu.</w:t>
      </w:r>
    </w:p>
    <w:p w:rsidR="0051185D" w:rsidRDefault="001C31AC">
      <w:pPr>
        <w:ind w:firstLine="374"/>
        <w:jc w:val="both"/>
      </w:pPr>
      <w:r>
        <w:t>Seznam vybraných prací s rokem obhájení, školitelem a studentem (bez titulů):</w:t>
      </w:r>
    </w:p>
    <w:p w:rsidR="0051185D" w:rsidRDefault="001C31AC">
      <w:pPr>
        <w:ind w:left="360" w:hanging="360"/>
        <w:jc w:val="both"/>
      </w:pPr>
      <w:r>
        <w:t>1. Charakterizace poruch fibrinogenu pomocí genomických a proteomických technik (obhájeno 2017)</w:t>
      </w:r>
    </w:p>
    <w:p w:rsidR="0051185D" w:rsidRDefault="001C31AC">
      <w:pPr>
        <w:ind w:left="360" w:hanging="360"/>
        <w:jc w:val="both"/>
      </w:pPr>
      <w:r>
        <w:t xml:space="preserve">2. Vývoj imunochemických metod pro detekci halucinogenní </w:t>
      </w:r>
      <w:proofErr w:type="gramStart"/>
      <w:r>
        <w:t>látky 4-bromo-2</w:t>
      </w:r>
      <w:proofErr w:type="gramEnd"/>
      <w:r>
        <w:t>,5-dimethoxy</w:t>
      </w:r>
      <w:r>
        <w:softHyphen/>
        <w:t>fenylethylaminu (obhájeno 2017)</w:t>
      </w:r>
    </w:p>
    <w:p w:rsidR="0051185D" w:rsidRDefault="001C31AC">
      <w:pPr>
        <w:ind w:left="360" w:hanging="360"/>
        <w:jc w:val="both"/>
      </w:pPr>
      <w:r>
        <w:t>3. Signalizační role kyseliny mléčné v nádorových buňkách (obhájeno 2017)</w:t>
      </w:r>
    </w:p>
    <w:p w:rsidR="0051185D" w:rsidRDefault="001C31AC">
      <w:pPr>
        <w:ind w:left="360" w:hanging="360"/>
        <w:jc w:val="both"/>
      </w:pPr>
      <w:r>
        <w:t>4. Cytokompatibilita polymerních materiálů modifikovaných laserem a plazmatem (obhájeno 2016)</w:t>
      </w:r>
    </w:p>
    <w:p w:rsidR="0051185D" w:rsidRDefault="001C31AC">
      <w:pPr>
        <w:ind w:left="360" w:hanging="360"/>
        <w:jc w:val="both"/>
      </w:pPr>
      <w:r>
        <w:t>5. Vliv mutace matrixového proteinu Masonova-Pfizerova opičího viru na schopnost interakce s </w:t>
      </w:r>
      <w:proofErr w:type="gramStart"/>
      <w:r>
        <w:t>beta</w:t>
      </w:r>
      <w:proofErr w:type="gramEnd"/>
      <w:r>
        <w:t xml:space="preserve"> podjednotkou proteinového komplexu COPI (obhájeno 2015)</w:t>
      </w:r>
    </w:p>
    <w:p w:rsidR="0051185D" w:rsidRDefault="001C31AC">
      <w:pPr>
        <w:jc w:val="both"/>
      </w:pPr>
      <w:r>
        <w:t>Část prací (60-70 %) byla řešena na pracovištích VŠCHT a část (30-40%) na spolupracujících pracovištích (např. 1. LF UK, AV ČR). Obhájené diplomové práce jsou dostupné na adrese https://repozitar.vscht.cz.</w:t>
      </w:r>
    </w:p>
    <w:p w:rsidR="0051185D" w:rsidRDefault="0051185D">
      <w:pPr>
        <w:ind w:firstLine="374"/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Odborné aktivity vztahující se k tvůrčí, resp. vědecké a umělecké činnosti vysoké školy, která souvisí se studijním programem</w:t>
      </w:r>
    </w:p>
    <w:p w:rsidR="0051185D" w:rsidRDefault="001C31AC">
      <w:pPr>
        <w:jc w:val="both"/>
      </w:pPr>
      <w:r>
        <w:t xml:space="preserve">Vědečtí a pedagogičtí pracovníci Ústavu biochemie a mikrobiologie VŠCHT Praha se v letech 2014-2019 podíleli na publikaci celkem 414 článků v odborných časopisech, 15 patentech a 14 odborných knihách nebo kapitolách v odborných knihách. Mezi hlavní výsledky odborných aktivit mimo publikační činnost patří pořádání konferencí, odborných seminářů a kurzů. Odborní pracovníci se podíleli na pořádání 5 mezinárodních konferencí (např. GLISTEN 2016 in Prague, www.glisten2016.cz a Biotech 2017 and 7th Czech-Swiss Biotechnology Symposium, www.biotech2017.cz), velkého počtu seminářů pro podniky i studenty (Coca Cola, ALS Czech Republic, s.r.o., WRIGLEX a.s., Saudi Food and Drug Authority). Podíleli se i na popularizaci vědy účastí na různých akcích pro veřejnost (11 popularizačních přednášek) a publikováním článků v časopise Vesmír. Odborní pracovníci jsou také v redakčních radách národních (Chemické Listy, </w:t>
      </w:r>
      <w:r>
        <w:lastRenderedPageBreak/>
        <w:t>Bioprospect) i mezinárodních časopisů (Biotechnology Advances, Frontiers in Molecular Biosciences) časopisů.</w:t>
      </w:r>
    </w:p>
    <w:p w:rsidR="0051185D" w:rsidRDefault="0051185D">
      <w:pPr>
        <w:jc w:val="both"/>
        <w:rPr>
          <w:b/>
          <w:bCs/>
        </w:rPr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Informace o spolupráci s praxí vztahující se ke studijnímu programu</w:t>
      </w:r>
    </w:p>
    <w:p w:rsidR="0051185D" w:rsidRDefault="001C31AC">
      <w:pPr>
        <w:jc w:val="both"/>
      </w:pPr>
      <w:r>
        <w:t xml:space="preserve">V rámci studia vykonávají studenti </w:t>
      </w:r>
      <w:r w:rsidR="00FB5D68">
        <w:t>třítýdenní</w:t>
      </w:r>
      <w:r>
        <w:t xml:space="preserve"> praxi v laboratořích klinické biochemie. Další propojení s praxí zahrnuje práci na projektech, které mají charakter aplikovaného výzkumu. Ústav biochemie a mikrobiologie VŠCHT Praha se v posledních pěti letech podílel na vzniku několika patentů, užitných vzorů a dalších aplikovaných výstupů (viz Odborné aktivity vztahující se k tvůrčí, resp. vědecké a umělecké činnosti vysoké školy, která souvisí se studijním programem). Dva patenty jsou v současnosti aplikovány (souprava pro screening inhibitorů HIV a cela pro mikroskopii atomárních sil). Dále plánujeme účast zvaných přednášejících z praxe na výuce předmětů Nové trendy klinického výzkumu a vývoje léčiv a případně dalších předmětů. Řada přednášejících medicínských předmětů se rovněž věnuje klinické praxi.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Přehled řešených grantů a projektů</w:t>
      </w:r>
    </w:p>
    <w:p w:rsidR="0051185D" w:rsidRDefault="001C31AC">
      <w:pPr>
        <w:ind w:firstLine="374"/>
        <w:jc w:val="both"/>
      </w:pPr>
      <w:r>
        <w:t>LD14133</w:t>
      </w:r>
    </w:p>
    <w:p w:rsidR="0051185D" w:rsidRDefault="001C31AC">
      <w:pPr>
        <w:ind w:firstLine="374"/>
        <w:jc w:val="both"/>
      </w:pPr>
      <w:r>
        <w:t>NT13112</w:t>
      </w:r>
    </w:p>
    <w:p w:rsidR="0051185D" w:rsidRDefault="001C31AC">
      <w:pPr>
        <w:ind w:firstLine="374"/>
        <w:jc w:val="both"/>
      </w:pPr>
      <w:r>
        <w:t>13-23509S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Název a stručný popis studijního informačního systému</w:t>
      </w:r>
    </w:p>
    <w:p w:rsidR="0051185D" w:rsidRDefault="001C31AC">
      <w:pPr>
        <w:jc w:val="both"/>
      </w:pPr>
      <w:r>
        <w:t>Studijní informační systém (</w:t>
      </w:r>
      <w:proofErr w:type="gramStart"/>
      <w:r>
        <w:t>SIS) (https</w:t>
      </w:r>
      <w:proofErr w:type="gramEnd"/>
      <w:r>
        <w:t xml:space="preserve">://student.vscht.cz), který VŠCHT Praha používá, umožňuje studentům přístup ke studijní agendě. SIS poskytuje informace o studijních plánech, vyučovaných předmětech, plnění studijních povinností, organizaci výuky a zkoušek, stipendiích a poplatcích za studium. Prostřednictvím SIS si </w:t>
      </w:r>
      <w:proofErr w:type="gramStart"/>
      <w:r>
        <w:t>studenti</w:t>
      </w:r>
      <w:proofErr w:type="gramEnd"/>
      <w:r>
        <w:t xml:space="preserve"> volí předměty, přihlašují se na rozvrh a ke zkouškám, vybírají si témata odborných projektů a kvalifikačních prací. Ze strany vyučujících je SIS také rychlým a jednoduchým prostředníkem při komunikaci se studenty.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Přístup ke studijní literatuře</w:t>
      </w:r>
    </w:p>
    <w:p w:rsidR="0051185D" w:rsidRDefault="001C31AC">
      <w:pPr>
        <w:ind w:firstLine="374"/>
        <w:jc w:val="both"/>
      </w:pPr>
      <w:r>
        <w:t>Na VŠCHT Praha je zřízeno Centrum informačních služeb (CIS), jehož součástí je i knihovna se 100 tisíci svazky a 33 ústavních a katedrálních knihoven. Podstatnou část fondů knihovny CIS VŠCHT Praha tvoří časopisecké fondy zahrnující široké spektrum chemických a příbuzných oborů. Roční přírůstek všech knihoven na VŠCHT Praha činí cca 900 knihovních jednotek, z toho bylo do knihovny CIS VŠCHT Praha nakoupeno 50 nových tištěných a více jak 200 elektronických titulů. Akviziční politika klade zvláštní důraz na nákup vybrané studijní literatury a literatury v elektronické podobě. Ve spolupráci s pedagogy jednotlivých ústavů a v koordinaci s jednotlivými fakultami je doplňován fond o povinnou studijní literaturu. Kromě klasických tištěných zdrojů nabízí knihovna v celé síti VŠCHT Praha přístup i do elektronických knih, z nich některé byly cíleně vybrány jako základní a doplňující materiál pro podporu pedagogických aktivit školy. Knihovna CIS VŠCHT Praha předplácí cca 70 časopiseckých titulů a v rámci konsorcií a jiných sdružení zprostředkovává přístup do plných textů více než 55 tisíc časopisů v elektronické podobě. Velká pozornost je věnována budování archivů vědeckých periodik. Mimořádná pozornost je věnována zabezpečení přístupu do sekundárních zdrojů informací z oblasti chemie, potravinářské chemie, biologie, biomedicíny, elektroinženýrství a informatiky. Kromě toho jsou přístupné i nejvýznačnější multioborové báze dat Web of Science a Scopus či SciFinder, Reaxys, Wiley Online Library a mnoho dalších. Knihovna CIS VŠCHT Praha zajišťuje počítačové a referenční informační služby z databází a další konzultační služby.</w:t>
      </w:r>
    </w:p>
    <w:p w:rsidR="0051185D" w:rsidRDefault="001C31AC">
      <w:pPr>
        <w:ind w:firstLine="374"/>
        <w:jc w:val="both"/>
      </w:pPr>
      <w:r>
        <w:rPr>
          <w:rFonts w:ascii="Times New Roman" w:hAnsi="Times New Roman"/>
        </w:rPr>
        <w:t xml:space="preserve">Integrace s Národní technickou knihovnou přináší studentům VŠCHT Praha hladké propojení specializované chemické knihovny s ohromnou multioborovou knihovnou, ve které je k dispozici ve volném výběru přes 300 tisíc svazků z celkového počtu asi 1,2 miliónu; dále zjednodušený přístup k více jak 1 150 studijním místům včetně dvou klidových zón; zjednodušenou možnost </w:t>
      </w:r>
      <w:r>
        <w:rPr>
          <w:rFonts w:ascii="Times New Roman" w:hAnsi="Times New Roman"/>
        </w:rPr>
        <w:lastRenderedPageBreak/>
        <w:t>rezervace týmových studoven; prostor plně pokrytý wi-fi sítí; možnosti samoobslužných výpůjček, vracení i kopírování; sjednocený přístup do integrovaného katalogu obou institucí a v neposlední řadě i možnost studia v prostorách knihovny 24 hodin denně, 7 dní v </w:t>
      </w:r>
      <w:bookmarkStart w:id="0" w:name="docs-internal-guid-dd48d35e-7fff-cefa-3f"/>
      <w:bookmarkEnd w:id="0"/>
      <w:r w:rsidR="00FB5D68">
        <w:rPr>
          <w:rFonts w:ascii="Times New Roman" w:hAnsi="Times New Roman"/>
        </w:rPr>
        <w:t>týdnu.</w:t>
      </w:r>
      <w:r w:rsidR="00FB5D68">
        <w:rPr>
          <w:rFonts w:ascii="Times New Roman" w:hAnsi="Times New Roman"/>
          <w:color w:val="000000"/>
        </w:rPr>
        <w:t xml:space="preserve"> Součástí</w:t>
      </w:r>
      <w:r>
        <w:rPr>
          <w:rFonts w:ascii="Times New Roman" w:hAnsi="Times New Roman"/>
          <w:color w:val="000000"/>
        </w:rPr>
        <w:t xml:space="preserve"> 1. LF UK je Ústav vědeckých informací 1. lékařské fakulty Univerzity Karlovy a Všeobecné fakultní nemocnice v Praze (</w:t>
      </w:r>
      <w:hyperlink r:id="rId6">
        <w:r>
          <w:rPr>
            <w:rStyle w:val="InternetLink"/>
            <w:rFonts w:ascii="Times New Roman" w:hAnsi="Times New Roman"/>
            <w:color w:val="1155CC"/>
          </w:rPr>
          <w:t>https://uvi.lf1.cuni.cz/</w:t>
        </w:r>
      </w:hyperlink>
      <w:r>
        <w:rPr>
          <w:rFonts w:ascii="Times New Roman" w:hAnsi="Times New Roman"/>
          <w:color w:val="000000"/>
        </w:rPr>
        <w:t>). Tato instituce funguje jako veřejná odborná knihovna, správce online zdrojů (elektronické verze odborných časopisů a knih, databáze atd</w:t>
      </w:r>
      <w:r w:rsidR="00FB5D6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), jako vzdělávací centrum a jako instituce zabývající se výzkumem na poli lékařské informatiky. </w:t>
      </w:r>
    </w:p>
    <w:p w:rsidR="0051185D" w:rsidRDefault="0051185D">
      <w:pPr>
        <w:ind w:firstLine="374"/>
        <w:jc w:val="both"/>
        <w:rPr>
          <w:rFonts w:ascii="Times New Roman" w:hAnsi="Times New Roman"/>
        </w:rPr>
      </w:pPr>
    </w:p>
    <w:p w:rsidR="0051185D" w:rsidRDefault="001C31AC">
      <w:pPr>
        <w:rPr>
          <w:b/>
          <w:bCs/>
        </w:rPr>
      </w:pPr>
      <w:r>
        <w:rPr>
          <w:rFonts w:ascii="Times New Roman" w:hAnsi="Times New Roman"/>
          <w:b/>
          <w:bCs/>
        </w:rPr>
        <w:t>Pře</w:t>
      </w:r>
      <w:r>
        <w:rPr>
          <w:b/>
          <w:bCs/>
        </w:rPr>
        <w:t>hled zpřístupněných databází</w:t>
      </w:r>
    </w:p>
    <w:p w:rsidR="0051185D" w:rsidRDefault="001C31AC">
      <w:pPr>
        <w:jc w:val="both"/>
      </w:pPr>
      <w:r>
        <w:t>VŠCHT Praha umožňuje přístup studentům na více než 55 000 e-časopisů a 20 000 e-knih, aktuální seznam je zpřístupněn https://www.chemtk.cz/cs/82776-e-casopisy-a-z a https://www.chemtk.cz/cs/2792-e-zdroje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Název a stručný popis používaného antiplagiátorského systému</w:t>
      </w:r>
    </w:p>
    <w:p w:rsidR="0051185D" w:rsidRDefault="001C31AC">
      <w:pPr>
        <w:jc w:val="both"/>
      </w:pPr>
      <w:r>
        <w:t>VŠCHT Praha od akademického roku 2016 využívá systém na odhalování plagiátů Theses.cz. Studenti mají povinnost odevzdat/nahrát závěrečnou práci elektronicky přímo do SIS a ta je následně odeslána na kontrolu přes systém Theses.cz. Výsledek zpracování je studentovi a vedoucímu práce dostupný v SIS většinou během 24 – 48 hodin po nahrání práce.</w:t>
      </w:r>
    </w:p>
    <w:p w:rsidR="0051185D" w:rsidRDefault="0051185D">
      <w:pPr>
        <w:ind w:firstLine="374"/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Místo výuky</w:t>
      </w:r>
    </w:p>
    <w:p w:rsidR="0051185D" w:rsidRDefault="001C31AC">
      <w:pPr>
        <w:jc w:val="both"/>
      </w:pPr>
      <w:r>
        <w:t>VŠCHT Praha: Budova A – Technická 5, Budova B – Technická 3, Budova C – Studentská 6, Praha 6 – Dejvice, 1. lékařská fakulta Univerzity Karlovy – Kateřinská 32.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Opatření a podmínky k zajištění rovného přístupu</w:t>
      </w:r>
    </w:p>
    <w:p w:rsidR="0051185D" w:rsidRDefault="001C31AC">
      <w:pPr>
        <w:jc w:val="both"/>
      </w:pPr>
      <w:r>
        <w:t>K podpoře zajištění rovného přístupu k vysokoškolskému vzdělání má VŠCHT Praha samostatné specializované pracoviště Poradenské a kariérní centrum, které studentům umožňuje konzultovat jejich rozličné problémy ohledně studia, výběru kariéry, a pomáhá s osobními nesnázemi v krizových situacích. Poradenské centrum VŠCHT se zaměřuje i na pomoc a umožnění studia studentům s různými postiženími a zvláštními potřebami. https://pkc.vscht.cz/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Výukové místnosti a odborné učebny</w:t>
      </w:r>
    </w:p>
    <w:p w:rsidR="0051185D" w:rsidRDefault="001C31AC">
      <w:pPr>
        <w:jc w:val="both"/>
      </w:pPr>
      <w:r>
        <w:t>Kapacita a popis výukových místností</w:t>
      </w:r>
    </w:p>
    <w:p w:rsidR="0051185D" w:rsidRDefault="001C31AC">
      <w:pPr>
        <w:jc w:val="both"/>
      </w:pPr>
      <w:r>
        <w:t>2 x velká posluchárna, dataprojektor + vizualizér s </w:t>
      </w:r>
      <w:r w:rsidR="00FB5D68">
        <w:t>kapacitou</w:t>
      </w:r>
      <w:r>
        <w:t xml:space="preserve"> 160 míst</w:t>
      </w:r>
    </w:p>
    <w:p w:rsidR="0051185D" w:rsidRDefault="001C31AC">
      <w:pPr>
        <w:jc w:val="both"/>
      </w:pPr>
      <w:r>
        <w:t>2 x velká posluchárna, dataprojektor + vizualizér s </w:t>
      </w:r>
      <w:r w:rsidR="00FB5D68">
        <w:t>kapacitou</w:t>
      </w:r>
      <w:r>
        <w:t xml:space="preserve"> 136 míst</w:t>
      </w:r>
    </w:p>
    <w:p w:rsidR="0051185D" w:rsidRDefault="001C31AC">
      <w:pPr>
        <w:jc w:val="both"/>
      </w:pPr>
      <w:r>
        <w:t>1 x velká posluchárna, dataprojektor + vizualizér s </w:t>
      </w:r>
      <w:r w:rsidR="00FB5D68">
        <w:t>kapacitou</w:t>
      </w:r>
      <w:r>
        <w:t xml:space="preserve"> 70 míst</w:t>
      </w:r>
    </w:p>
    <w:p w:rsidR="0051185D" w:rsidRDefault="001C31AC">
      <w:pPr>
        <w:jc w:val="both"/>
      </w:pPr>
      <w:r>
        <w:t>2 x střední posluchárna, dataprojektor, interaktivní tabule s kapacitou 65 míst</w:t>
      </w:r>
    </w:p>
    <w:p w:rsidR="0051185D" w:rsidRDefault="001C31AC">
      <w:pPr>
        <w:jc w:val="both"/>
      </w:pPr>
      <w:r>
        <w:t>7 x střední posluchárna, dataprojektor, interaktivní tabule s kapacitou 45 - 55 míst</w:t>
      </w:r>
    </w:p>
    <w:p w:rsidR="0051185D" w:rsidRDefault="001C31AC">
      <w:pPr>
        <w:jc w:val="both"/>
      </w:pPr>
      <w:r>
        <w:t>8 x malá posluchárna, dataprojektor, interaktivní tabule s kapacitou 25 - 35 míst</w:t>
      </w:r>
    </w:p>
    <w:p w:rsidR="0051185D" w:rsidRDefault="001C31AC">
      <w:pPr>
        <w:jc w:val="both"/>
      </w:pPr>
      <w:r>
        <w:t>5 x učebna s kapacitou 15 - 20 míst</w:t>
      </w:r>
    </w:p>
    <w:p w:rsidR="0051185D" w:rsidRDefault="001C31AC">
      <w:pPr>
        <w:jc w:val="both"/>
      </w:pPr>
      <w:r>
        <w:t>6 x počítačová učebna s kapacitou 30 míst</w:t>
      </w:r>
    </w:p>
    <w:p w:rsidR="0051185D" w:rsidRDefault="001C31AC">
      <w:pPr>
        <w:jc w:val="both"/>
      </w:pPr>
      <w:r>
        <w:t>7 x počítačová učebna s kapacitou 20 míst</w:t>
      </w:r>
    </w:p>
    <w:p w:rsidR="0051185D" w:rsidRDefault="001C31AC">
      <w:pPr>
        <w:jc w:val="both"/>
      </w:pPr>
      <w:r>
        <w:t>Laboratoř anorganické chemie - 72 pracovních míst</w:t>
      </w:r>
    </w:p>
    <w:p w:rsidR="0051185D" w:rsidRDefault="001C31AC">
      <w:pPr>
        <w:jc w:val="both"/>
      </w:pPr>
      <w:r>
        <w:t>Laboratoř organické chemie - 60 pracovních míst</w:t>
      </w:r>
    </w:p>
    <w:p w:rsidR="0051185D" w:rsidRDefault="001C31AC">
      <w:pPr>
        <w:jc w:val="both"/>
      </w:pPr>
      <w:r>
        <w:t>Laboratoř fyziky - 45 míst</w:t>
      </w:r>
    </w:p>
    <w:p w:rsidR="0051185D" w:rsidRDefault="001C31AC">
      <w:pPr>
        <w:jc w:val="both"/>
      </w:pPr>
      <w:r>
        <w:t>Laboratoř fyzikální chemie - 80 pracovních míst</w:t>
      </w:r>
    </w:p>
    <w:p w:rsidR="0051185D" w:rsidRDefault="001C31AC">
      <w:pPr>
        <w:jc w:val="both"/>
      </w:pPr>
      <w:r>
        <w:t>Laboratoř analytické chemie - 72 pracovních míst</w:t>
      </w:r>
    </w:p>
    <w:p w:rsidR="0051185D" w:rsidRDefault="001C31AC">
      <w:pPr>
        <w:jc w:val="both"/>
      </w:pPr>
      <w:r>
        <w:t>Laboratoř biochemie - 45 míst</w:t>
      </w:r>
    </w:p>
    <w:p w:rsidR="0051185D" w:rsidRDefault="001C31AC">
      <w:pPr>
        <w:jc w:val="both"/>
      </w:pPr>
      <w:r>
        <w:t>Laboratoř chemického inženýrství - 30 pracovních míst</w:t>
      </w:r>
    </w:p>
    <w:p w:rsidR="0051185D" w:rsidRDefault="001C31AC">
      <w:pPr>
        <w:jc w:val="both"/>
      </w:pPr>
      <w:r>
        <w:t>Laboratoř biologie - 20 pracovních míst</w:t>
      </w:r>
    </w:p>
    <w:p w:rsidR="0051185D" w:rsidRDefault="001C31AC">
      <w:pPr>
        <w:jc w:val="both"/>
      </w:pPr>
      <w:r>
        <w:t>Laboratoř mikrobiologie - 20 pracovních míst</w:t>
      </w:r>
    </w:p>
    <w:p w:rsidR="0051185D" w:rsidRDefault="001C31AC">
      <w:pPr>
        <w:jc w:val="both"/>
      </w:pPr>
      <w:r>
        <w:lastRenderedPageBreak/>
        <w:t>Laboratoř klinické biochemie - 30 pracovních míst</w:t>
      </w:r>
    </w:p>
    <w:p w:rsidR="0051185D" w:rsidRDefault="0051185D">
      <w:pPr>
        <w:ind w:firstLine="374"/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Záměr rozvoje studijního programu a jeho odůvodnění</w:t>
      </w:r>
    </w:p>
    <w:p w:rsidR="0051185D" w:rsidRDefault="001C31AC">
      <w:pPr>
        <w:jc w:val="both"/>
      </w:pPr>
      <w:r>
        <w:t xml:space="preserve">Studijní program musí reagovat na nové poznatky v oblasti biochemie a klinické diagnostiky, jako je například zavádění personalizované medicíny nebo miniaturizace v klinické diagnostice. Plánujeme každoročně ve spolupráci s garanty předmětů revidovat obsah sylabů a navrhovat nová témata přednášek. Dále plánujeme zahrnout do výuky více zahraničních (anglicky mluvících) přednášejících a přednášejících z praxe jako hostů v jednotlivých kurzech. Dále musí program reagovat na možnosti vykonávání praxe. Vykonávání praxe v biomedicínském provozu je </w:t>
      </w:r>
      <w:r w:rsidR="00FB5D68">
        <w:t>administrativně</w:t>
      </w:r>
      <w:r>
        <w:t xml:space="preserve"> komplikované s ohledem na bezpečnost práce, správnou laboratorní praxi, práva pacientů a další skutečnosti. v rámci dalších let se budeme snažit pružně reagovat na vývoj v této oblasti, aby bylo možné praxi nadále bezproblémově vykonávat. Konkrétně, chceme se pokusit vytvořit znění smlouvy mezi školou a pracovištěm praxe, které by bylo přijatelné pro většinu subjektů tak, aby nebylo nutné řešit právní náležitosti s každou společností zvlášť.</w:t>
      </w:r>
    </w:p>
    <w:p w:rsidR="0051185D" w:rsidRDefault="0051185D">
      <w:pPr>
        <w:ind w:firstLine="374"/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Počet přijímaných uchazečů ke studiu ve studijním programu</w:t>
      </w:r>
    </w:p>
    <w:p w:rsidR="0051185D" w:rsidRDefault="001C31AC">
      <w:pPr>
        <w:jc w:val="both"/>
      </w:pPr>
      <w:r>
        <w:t xml:space="preserve">V minulých letech </w:t>
      </w:r>
      <w:r w:rsidR="00FB5D68">
        <w:t>studovalo</w:t>
      </w:r>
      <w:bookmarkStart w:id="1" w:name="_GoBack"/>
      <w:bookmarkEnd w:id="1"/>
      <w:r>
        <w:t xml:space="preserve"> obor Klinická bioanalytika 40-50 studentů ve dvou ročnících. S ohledem na dostupnost témat absolventských prací, kapacitu laboratoří a nutností sladit vědeckou a pedagogickou činnost považujeme za vhodnou kapacitu 25 přijímaných uchazečů ke studiu v tomto studijním programu.</w:t>
      </w:r>
    </w:p>
    <w:p w:rsidR="0051185D" w:rsidRDefault="0051185D">
      <w:pPr>
        <w:jc w:val="both"/>
      </w:pPr>
    </w:p>
    <w:p w:rsidR="0051185D" w:rsidRDefault="001C31AC">
      <w:pPr>
        <w:jc w:val="both"/>
        <w:rPr>
          <w:b/>
          <w:bCs/>
        </w:rPr>
      </w:pPr>
      <w:r>
        <w:rPr>
          <w:b/>
          <w:bCs/>
        </w:rPr>
        <w:t>Předpokládaná uplatnitelnost absolventů na trhu práce</w:t>
      </w:r>
    </w:p>
    <w:p w:rsidR="0051185D" w:rsidRDefault="001C31AC">
      <w:pPr>
        <w:jc w:val="both"/>
      </w:pPr>
      <w:r>
        <w:t>Absolvent programu je kvalifikován jako odborný pracovník v laboratorních metodách a přípravě léčivých přípravků podle Zákona č. 96/2004 Sb. o nelékařských zdravotnických povoláních v Hlavě II, Dílu 2 (zdravotnický pracovník způsobilý k výkonu zdravotnického povolání bez odborného dohledu), a to v § 26, odst. 1a. Podle novely zákona z roku 2017 navíc získají odbornou způsobilost k výkonu povolání zdravotního laboranta (Hlava II, Díl 1, § 9). v České Republice existuje konstantní poptávka po odbornících kvalifikovaných v oblasti klinické diagnostiky. v ČR se nachází více než 40 oddělení klinické biochemie v rámci sítě nemocnic spolu s přibližně 400 společnostmi nebo jejich pobočkami, které se zabývají biochemickou, mikrobiologickou nebo molekulárně-biologickou diagnostikou, včetně společností, které vyvíjejí, vyrábějí a servisují přípravky a zařízení pro klinickou diagnostiku. Dále je v ČR každoročně zahájeno cca 300 klinických studií, vyžadujících biomedicínsky vzdělané odborníky. Absolventi se uplatní i v akademickém výzkumu a vývoji, včetně navazujícího doktorského studia.</w:t>
      </w:r>
    </w:p>
    <w:p w:rsidR="0051185D" w:rsidRDefault="0051185D">
      <w:pPr>
        <w:ind w:firstLine="374"/>
        <w:jc w:val="both"/>
      </w:pPr>
    </w:p>
    <w:sectPr w:rsidR="0051185D" w:rsidSect="00DE404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C838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CB" w:rsidRDefault="00C205CB">
      <w:r>
        <w:separator/>
      </w:r>
    </w:p>
  </w:endnote>
  <w:endnote w:type="continuationSeparator" w:id="0">
    <w:p w:rsidR="00C205CB" w:rsidRDefault="00C2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D" w:rsidRDefault="00DE4046">
    <w:pPr>
      <w:pStyle w:val="Zpat"/>
    </w:pPr>
    <w:r>
      <w:fldChar w:fldCharType="begin"/>
    </w:r>
    <w:r w:rsidR="001C31AC">
      <w:instrText>PAGE</w:instrText>
    </w:r>
    <w:r>
      <w:fldChar w:fldCharType="separate"/>
    </w:r>
    <w:r w:rsidR="007A153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CB" w:rsidRDefault="00C205CB">
      <w:r>
        <w:separator/>
      </w:r>
    </w:p>
  </w:footnote>
  <w:footnote w:type="continuationSeparator" w:id="0">
    <w:p w:rsidR="00C205CB" w:rsidRDefault="00C205C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OwNDI2NDY0MjYxNDNT0lEKTi0uzszPAykwrAUAfpR0fywAAAA="/>
  </w:docVars>
  <w:rsids>
    <w:rsidRoot w:val="0051185D"/>
    <w:rsid w:val="001C31AC"/>
    <w:rsid w:val="0051185D"/>
    <w:rsid w:val="007A1537"/>
    <w:rsid w:val="009D1B6F"/>
    <w:rsid w:val="00C205CB"/>
    <w:rsid w:val="00DE4046"/>
    <w:rsid w:val="00FB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sid w:val="00DE4046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rsid w:val="00DE40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E4046"/>
    <w:pPr>
      <w:spacing w:after="140" w:line="276" w:lineRule="auto"/>
    </w:pPr>
  </w:style>
  <w:style w:type="paragraph" w:styleId="Seznam">
    <w:name w:val="List"/>
    <w:basedOn w:val="Zkladntext"/>
    <w:rsid w:val="00DE4046"/>
  </w:style>
  <w:style w:type="paragraph" w:styleId="Titulek">
    <w:name w:val="caption"/>
    <w:basedOn w:val="Normln"/>
    <w:qFormat/>
    <w:rsid w:val="00DE40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DE4046"/>
    <w:pPr>
      <w:suppressLineNumbers/>
    </w:pPr>
  </w:style>
  <w:style w:type="paragraph" w:styleId="Zpat">
    <w:name w:val="footer"/>
    <w:basedOn w:val="Normln"/>
    <w:rsid w:val="00DE4046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FB5D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D6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D68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D68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D6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68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i.lf1.cuni.cz/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2824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Ivan Šebesta</cp:lastModifiedBy>
  <cp:revision>3</cp:revision>
  <dcterms:created xsi:type="dcterms:W3CDTF">2020-02-14T10:17:00Z</dcterms:created>
  <dcterms:modified xsi:type="dcterms:W3CDTF">2020-02-14T10:19:00Z</dcterms:modified>
  <dc:language>en-US</dc:language>
</cp:coreProperties>
</file>