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EE" w:rsidRPr="00855C4D" w:rsidRDefault="00EB40E3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4D">
        <w:rPr>
          <w:rFonts w:ascii="Times New Roman" w:hAnsi="Times New Roman" w:cs="Times New Roman"/>
          <w:b/>
          <w:sz w:val="24"/>
          <w:szCs w:val="24"/>
        </w:rPr>
        <w:t>CAPI k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861">
        <w:rPr>
          <w:rFonts w:ascii="Times New Roman" w:hAnsi="Times New Roman" w:cs="Times New Roman"/>
          <w:b/>
          <w:sz w:val="24"/>
          <w:szCs w:val="24"/>
        </w:rPr>
        <w:t>2</w:t>
      </w:r>
      <w:r w:rsidR="00FC009A">
        <w:rPr>
          <w:rFonts w:ascii="Times New Roman" w:hAnsi="Times New Roman" w:cs="Times New Roman"/>
          <w:b/>
          <w:sz w:val="24"/>
          <w:szCs w:val="24"/>
        </w:rPr>
        <w:t>0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09A">
        <w:rPr>
          <w:rFonts w:ascii="Times New Roman" w:hAnsi="Times New Roman" w:cs="Times New Roman"/>
          <w:b/>
          <w:sz w:val="24"/>
          <w:szCs w:val="24"/>
        </w:rPr>
        <w:t>11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>. 201</w:t>
      </w:r>
      <w:r w:rsidR="0048486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D07ECE" w:rsidRDefault="00D07ECE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18" w:rsidRPr="00855C4D" w:rsidRDefault="000A3C18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Personální obsazení:</w:t>
      </w:r>
    </w:p>
    <w:p w:rsidR="00E06BB7" w:rsidRDefault="00E06BB7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stav stabilizovaný</w:t>
      </w:r>
      <w:r w:rsidR="000A3C18">
        <w:rPr>
          <w:rFonts w:ascii="Times New Roman" w:hAnsi="Times New Roman" w:cs="Times New Roman"/>
          <w:sz w:val="24"/>
          <w:szCs w:val="24"/>
        </w:rPr>
        <w:t xml:space="preserve"> na cca 13 FTE</w:t>
      </w:r>
    </w:p>
    <w:p w:rsidR="000A3C18" w:rsidRPr="00647535" w:rsidRDefault="00FC009A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dochází k obměně dvou pozic. Pablo Perez – manželka získala prestižní pozici v CERN, a Karla Palma – dostala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neodmítnutelnou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nabídku </w:t>
      </w:r>
      <w:r w:rsidR="00C576F9">
        <w:rPr>
          <w:rFonts w:ascii="Times New Roman" w:hAnsi="Times New Roman" w:cs="Times New Roman"/>
          <w:sz w:val="24"/>
          <w:szCs w:val="24"/>
        </w:rPr>
        <w:t xml:space="preserve">založit vlastní laboratoř </w:t>
      </w:r>
      <w:r>
        <w:rPr>
          <w:rFonts w:ascii="Times New Roman" w:hAnsi="Times New Roman" w:cs="Times New Roman"/>
          <w:sz w:val="24"/>
          <w:szCs w:val="24"/>
        </w:rPr>
        <w:t>v USA. Máme náhradu za oba. Kvalifikovaná obsluha všech přístrojů je zajištěna.</w:t>
      </w: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Odborný stav: </w:t>
      </w:r>
    </w:p>
    <w:p w:rsidR="00EC2826" w:rsidRDefault="00FC009A" w:rsidP="00AA00E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přístroje v provozu</w:t>
      </w:r>
      <w:r w:rsidR="0048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84861">
        <w:rPr>
          <w:rFonts w:ascii="Times New Roman" w:hAnsi="Times New Roman" w:cs="Times New Roman"/>
          <w:sz w:val="24"/>
          <w:szCs w:val="24"/>
        </w:rPr>
        <w:t xml:space="preserve">MPI </w:t>
      </w:r>
      <w:r>
        <w:rPr>
          <w:rFonts w:ascii="Times New Roman" w:hAnsi="Times New Roman" w:cs="Times New Roman"/>
          <w:sz w:val="24"/>
          <w:szCs w:val="24"/>
        </w:rPr>
        <w:t xml:space="preserve">proběhla oprava. Přístroj funguje s určitými omezeními. Je možné testovat kvalitu paramagnetických kontrastů, ale při in vivo zobrazování je prostorové rozlišení mezi 1-2 mm, což je asi </w:t>
      </w:r>
      <w:r w:rsidR="00EC2826">
        <w:rPr>
          <w:rFonts w:ascii="Times New Roman" w:hAnsi="Times New Roman" w:cs="Times New Roman"/>
          <w:sz w:val="24"/>
          <w:szCs w:val="24"/>
        </w:rPr>
        <w:t xml:space="preserve">dvojnásobná hodnota oproti očekávané. Čekáme, až Bruker vyrobí a otestuje další cívku a část elektroniky a definitivně dá přístroj do pořádku. Oprava je plánována na leden. Uplatňujeme sankce ze smlouvy, ale Bruker je zatím neplatí. </w:t>
      </w:r>
    </w:p>
    <w:p w:rsidR="00357B43" w:rsidRDefault="00357B43" w:rsidP="001C6A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Abychom se odpoutali od závislosti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2826">
        <w:rPr>
          <w:rFonts w:ascii="Times New Roman" w:hAnsi="Times New Roman" w:cs="Times New Roman"/>
          <w:sz w:val="24"/>
          <w:szCs w:val="24"/>
        </w:rPr>
        <w:t>CAPI</w:t>
      </w:r>
      <w:r>
        <w:rPr>
          <w:rFonts w:ascii="Times New Roman" w:hAnsi="Times New Roman" w:cs="Times New Roman"/>
          <w:sz w:val="24"/>
          <w:szCs w:val="24"/>
        </w:rPr>
        <w:t xml:space="preserve"> se v rámci projektu MPO Trio podílí na vývoji </w:t>
      </w:r>
      <w:r w:rsidR="00AA00E2">
        <w:rPr>
          <w:rFonts w:ascii="Times New Roman" w:hAnsi="Times New Roman" w:cs="Times New Roman"/>
          <w:sz w:val="24"/>
          <w:szCs w:val="24"/>
        </w:rPr>
        <w:t>nového</w:t>
      </w:r>
      <w:r>
        <w:rPr>
          <w:rFonts w:ascii="Times New Roman" w:hAnsi="Times New Roman" w:cs="Times New Roman"/>
          <w:sz w:val="24"/>
          <w:szCs w:val="24"/>
        </w:rPr>
        <w:t xml:space="preserve"> zobrazovacího přístroje CT/PET/SPECT s výrazně vylepšenými parametry. V současné době provádíme testování prvního prototypu. </w:t>
      </w:r>
    </w:p>
    <w:p w:rsidR="00484861" w:rsidRDefault="00357B43" w:rsidP="00092B3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3A">
        <w:rPr>
          <w:rFonts w:ascii="Times New Roman" w:hAnsi="Times New Roman" w:cs="Times New Roman"/>
          <w:sz w:val="24"/>
          <w:szCs w:val="24"/>
        </w:rPr>
        <w:t xml:space="preserve">Došlo k poruše na zobrazovacím přístroji Xtreme. Servisní </w:t>
      </w:r>
      <w:r w:rsidR="00AA00E2" w:rsidRPr="00092B3A">
        <w:rPr>
          <w:rFonts w:ascii="Times New Roman" w:hAnsi="Times New Roman" w:cs="Times New Roman"/>
          <w:sz w:val="24"/>
          <w:szCs w:val="24"/>
        </w:rPr>
        <w:t>partner</w:t>
      </w:r>
      <w:r w:rsidRPr="00092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B3A">
        <w:rPr>
          <w:rFonts w:ascii="Times New Roman" w:hAnsi="Times New Roman" w:cs="Times New Roman"/>
          <w:sz w:val="24"/>
          <w:szCs w:val="24"/>
        </w:rPr>
        <w:t>Brukera</w:t>
      </w:r>
      <w:proofErr w:type="spellEnd"/>
      <w:r w:rsidRPr="00092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B3A">
        <w:rPr>
          <w:rFonts w:ascii="Times New Roman" w:hAnsi="Times New Roman" w:cs="Times New Roman"/>
          <w:sz w:val="24"/>
          <w:szCs w:val="24"/>
        </w:rPr>
        <w:t>Accela</w:t>
      </w:r>
      <w:proofErr w:type="spellEnd"/>
      <w:r w:rsidRPr="00092B3A">
        <w:rPr>
          <w:rFonts w:ascii="Times New Roman" w:hAnsi="Times New Roman" w:cs="Times New Roman"/>
          <w:sz w:val="24"/>
          <w:szCs w:val="24"/>
        </w:rPr>
        <w:t xml:space="preserve"> nám nabídl opravu za 360 tis. Kč bez DPH. Provedli jsme opravu svépomocí. Stála nás cca 4000 Kč. Přitom se podařilo pomocí 3D tisku optimalizovat konstrukci přístroje a vylepšit </w:t>
      </w:r>
      <w:r w:rsidR="00AA00E2" w:rsidRPr="00092B3A">
        <w:rPr>
          <w:rFonts w:ascii="Times New Roman" w:hAnsi="Times New Roman" w:cs="Times New Roman"/>
          <w:sz w:val="24"/>
          <w:szCs w:val="24"/>
        </w:rPr>
        <w:t>množství</w:t>
      </w:r>
      <w:r w:rsidRPr="00092B3A">
        <w:rPr>
          <w:rFonts w:ascii="Times New Roman" w:hAnsi="Times New Roman" w:cs="Times New Roman"/>
          <w:sz w:val="24"/>
          <w:szCs w:val="24"/>
        </w:rPr>
        <w:t xml:space="preserve"> využitelného </w:t>
      </w:r>
      <w:r w:rsidR="00AA00E2" w:rsidRPr="00092B3A">
        <w:rPr>
          <w:rFonts w:ascii="Times New Roman" w:hAnsi="Times New Roman" w:cs="Times New Roman"/>
          <w:sz w:val="24"/>
          <w:szCs w:val="24"/>
        </w:rPr>
        <w:t>světla</w:t>
      </w:r>
      <w:r w:rsidRPr="00092B3A">
        <w:rPr>
          <w:rFonts w:ascii="Times New Roman" w:hAnsi="Times New Roman" w:cs="Times New Roman"/>
          <w:sz w:val="24"/>
          <w:szCs w:val="24"/>
        </w:rPr>
        <w:t xml:space="preserve"> cca 4x. Přivedlo nás to na myšlenku, že bychom se mohli také pokusit o návrh vlastního optického zobrazovače, který by umožňoval i zobrazování ve SWIR obla</w:t>
      </w:r>
      <w:r w:rsidR="00092B3A" w:rsidRPr="00092B3A">
        <w:rPr>
          <w:rFonts w:ascii="Times New Roman" w:hAnsi="Times New Roman" w:cs="Times New Roman"/>
          <w:sz w:val="24"/>
          <w:szCs w:val="24"/>
        </w:rPr>
        <w:t xml:space="preserve">sti, kde je myš transparentnější. Pro tyto vlnové délky není sice dosud dostupných dost kontrastních látek, ale ukazuje se, že </w:t>
      </w:r>
      <w:r w:rsidR="00092B3A">
        <w:rPr>
          <w:rFonts w:ascii="Times New Roman" w:hAnsi="Times New Roman" w:cs="Times New Roman"/>
          <w:sz w:val="24"/>
          <w:szCs w:val="24"/>
        </w:rPr>
        <w:t xml:space="preserve">některé naše kontrasty vyvíjené spolu s UMCH v rámci grantu GACR pro fotoakustiku jsou pro to velmi vhodné. Nad konstrukcí přístroje se zamýšlíme s kolegy z </w:t>
      </w:r>
      <w:r w:rsidR="00092B3A" w:rsidRPr="00092B3A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092B3A" w:rsidRPr="00092B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2B3A" w:rsidRPr="00092B3A">
        <w:rPr>
          <w:rFonts w:ascii="Times New Roman" w:hAnsi="Times New Roman" w:cs="Times New Roman"/>
          <w:sz w:val="24"/>
          <w:szCs w:val="24"/>
        </w:rPr>
        <w:t xml:space="preserve"> Rochester</w:t>
      </w:r>
      <w:r w:rsidR="00092B3A">
        <w:rPr>
          <w:rFonts w:ascii="Times New Roman" w:hAnsi="Times New Roman" w:cs="Times New Roman"/>
          <w:sz w:val="24"/>
          <w:szCs w:val="24"/>
        </w:rPr>
        <w:t xml:space="preserve">, kontaktovali jsme Ústav přístrojové techniky AV ČR a hledáme partnera z průmyslu pro případný grant TAČR. Bruker ukončil výrobu zobrazovače Xtreme, tak je tento projekt do budoucnosti velmi důležitý. </w:t>
      </w:r>
    </w:p>
    <w:p w:rsidR="00092B3A" w:rsidRPr="00092B3A" w:rsidRDefault="00092B3A" w:rsidP="00092B3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A8" w:rsidRPr="004E04D0" w:rsidRDefault="00EF11A8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Vědecký </w:t>
      </w:r>
      <w:r w:rsidR="004E04D0" w:rsidRPr="004E04D0">
        <w:rPr>
          <w:rFonts w:ascii="Times New Roman" w:hAnsi="Times New Roman" w:cs="Times New Roman"/>
          <w:b/>
          <w:sz w:val="24"/>
          <w:szCs w:val="24"/>
          <w:u w:val="single"/>
        </w:rPr>
        <w:t>přínos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CAPI:</w:t>
      </w:r>
    </w:p>
    <w:p w:rsidR="00BE26E4" w:rsidRDefault="00AE2478" w:rsidP="00AA26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řešení </w:t>
      </w:r>
      <w:r w:rsidR="001C7F25">
        <w:rPr>
          <w:rFonts w:ascii="Times New Roman" w:hAnsi="Times New Roman" w:cs="Times New Roman"/>
          <w:sz w:val="24"/>
          <w:szCs w:val="24"/>
        </w:rPr>
        <w:t xml:space="preserve">běžících </w:t>
      </w:r>
      <w:r>
        <w:rPr>
          <w:rFonts w:ascii="Times New Roman" w:hAnsi="Times New Roman" w:cs="Times New Roman"/>
          <w:sz w:val="24"/>
          <w:szCs w:val="24"/>
        </w:rPr>
        <w:t>grantových projektů</w:t>
      </w:r>
      <w:r w:rsidR="001F770B">
        <w:rPr>
          <w:rFonts w:ascii="Times New Roman" w:hAnsi="Times New Roman" w:cs="Times New Roman"/>
          <w:sz w:val="24"/>
          <w:szCs w:val="24"/>
        </w:rPr>
        <w:t>. Řešíme tři granty GAČR, jeden grant AZV, jeden projekt OP VVV a jeden projekt MPO Trio.</w:t>
      </w:r>
      <w:r w:rsidR="001C7F25">
        <w:rPr>
          <w:rFonts w:ascii="Times New Roman" w:hAnsi="Times New Roman" w:cs="Times New Roman"/>
          <w:sz w:val="24"/>
          <w:szCs w:val="24"/>
        </w:rPr>
        <w:t xml:space="preserve"> </w:t>
      </w:r>
      <w:r w:rsidR="001F770B">
        <w:rPr>
          <w:rFonts w:ascii="Times New Roman" w:hAnsi="Times New Roman" w:cs="Times New Roman"/>
          <w:sz w:val="24"/>
          <w:szCs w:val="24"/>
        </w:rPr>
        <w:t>N</w:t>
      </w:r>
      <w:r w:rsidR="001C7F25">
        <w:rPr>
          <w:rFonts w:ascii="Times New Roman" w:hAnsi="Times New Roman" w:cs="Times New Roman"/>
          <w:sz w:val="24"/>
          <w:szCs w:val="24"/>
        </w:rPr>
        <w:t xml:space="preserve">a dalším </w:t>
      </w:r>
      <w:r w:rsidR="001F770B">
        <w:rPr>
          <w:rFonts w:ascii="Times New Roman" w:hAnsi="Times New Roman" w:cs="Times New Roman"/>
          <w:sz w:val="24"/>
          <w:szCs w:val="24"/>
        </w:rPr>
        <w:t>projektu GA</w:t>
      </w:r>
      <w:r w:rsidR="00AA00E2">
        <w:rPr>
          <w:rFonts w:ascii="Times New Roman" w:hAnsi="Times New Roman" w:cs="Times New Roman"/>
          <w:sz w:val="24"/>
          <w:szCs w:val="24"/>
        </w:rPr>
        <w:t>ČR</w:t>
      </w:r>
      <w:r w:rsidR="001F770B">
        <w:rPr>
          <w:rFonts w:ascii="Times New Roman" w:hAnsi="Times New Roman" w:cs="Times New Roman"/>
          <w:sz w:val="24"/>
          <w:szCs w:val="24"/>
        </w:rPr>
        <w:t xml:space="preserve"> </w:t>
      </w:r>
      <w:r w:rsidR="001C7F25">
        <w:rPr>
          <w:rFonts w:ascii="Times New Roman" w:hAnsi="Times New Roman" w:cs="Times New Roman"/>
          <w:sz w:val="24"/>
          <w:szCs w:val="24"/>
        </w:rPr>
        <w:t>se personálně a věcně podílí</w:t>
      </w:r>
      <w:r w:rsidR="001F770B">
        <w:rPr>
          <w:rFonts w:ascii="Times New Roman" w:hAnsi="Times New Roman" w:cs="Times New Roman"/>
          <w:sz w:val="24"/>
          <w:szCs w:val="24"/>
        </w:rPr>
        <w:t>me</w:t>
      </w:r>
      <w:r w:rsidR="001C7F25">
        <w:rPr>
          <w:rFonts w:ascii="Times New Roman" w:hAnsi="Times New Roman" w:cs="Times New Roman"/>
          <w:sz w:val="24"/>
          <w:szCs w:val="24"/>
        </w:rPr>
        <w:t xml:space="preserve"> (řešitelem je MFF UK</w:t>
      </w:r>
      <w:r w:rsidR="009955E6">
        <w:rPr>
          <w:rFonts w:ascii="Times New Roman" w:hAnsi="Times New Roman" w:cs="Times New Roman"/>
          <w:sz w:val="24"/>
          <w:szCs w:val="24"/>
        </w:rPr>
        <w:t>).</w:t>
      </w:r>
    </w:p>
    <w:p w:rsidR="002C0E04" w:rsidRDefault="002C0E04" w:rsidP="002C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04" w:rsidRDefault="002C0E04" w:rsidP="002C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Propagační a vzdělávací akce, výuka</w:t>
      </w:r>
    </w:p>
    <w:p w:rsidR="002C0E04" w:rsidRDefault="002C0E04" w:rsidP="001853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04">
        <w:rPr>
          <w:rFonts w:ascii="Times New Roman" w:hAnsi="Times New Roman" w:cs="Times New Roman"/>
          <w:sz w:val="24"/>
          <w:szCs w:val="24"/>
        </w:rPr>
        <w:t xml:space="preserve">Vzdělávací exkurze s praktickými ukázkami pro studenty Vyšší odborné školy zdravotnické a Střední zdravotnické školy (Alšovo nábřeží 6, Praha 1), 15.3.2019, </w:t>
      </w:r>
      <w:proofErr w:type="gramStart"/>
      <w:r w:rsidRPr="002C0E04">
        <w:rPr>
          <w:rFonts w:ascii="Times New Roman" w:hAnsi="Times New Roman" w:cs="Times New Roman"/>
          <w:sz w:val="24"/>
          <w:szCs w:val="24"/>
        </w:rPr>
        <w:t>CAPI, 1.LF</w:t>
      </w:r>
      <w:proofErr w:type="gramEnd"/>
      <w:r w:rsidRPr="002C0E04">
        <w:rPr>
          <w:rFonts w:ascii="Times New Roman" w:hAnsi="Times New Roman" w:cs="Times New Roman"/>
          <w:sz w:val="24"/>
          <w:szCs w:val="24"/>
        </w:rPr>
        <w:t xml:space="preserve"> UK</w:t>
      </w:r>
      <w:r w:rsidRPr="002C0E04">
        <w:rPr>
          <w:rFonts w:ascii="Times New Roman" w:hAnsi="Times New Roman" w:cs="Times New Roman"/>
          <w:sz w:val="24"/>
          <w:szCs w:val="24"/>
        </w:rPr>
        <w:t xml:space="preserve">, </w:t>
      </w:r>
      <w:r w:rsidRPr="002C0E04">
        <w:rPr>
          <w:rFonts w:ascii="Times New Roman" w:hAnsi="Times New Roman" w:cs="Times New Roman"/>
          <w:sz w:val="24"/>
          <w:szCs w:val="24"/>
        </w:rPr>
        <w:t>(2. ročník VOŠZ, obor Diplomovaný zubní technik)</w:t>
      </w:r>
    </w:p>
    <w:p w:rsidR="002C0E04" w:rsidRDefault="00CA6A98" w:rsidP="00CA6A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98">
        <w:rPr>
          <w:rFonts w:ascii="Times New Roman" w:hAnsi="Times New Roman" w:cs="Times New Roman"/>
          <w:sz w:val="24"/>
          <w:szCs w:val="24"/>
        </w:rPr>
        <w:t>Vzdělávací workshop s praktickými ukázkami pro nadané středoškolské studenty, spolupráce v rámci projektu TALNET (</w:t>
      </w:r>
      <w:hyperlink r:id="rId5" w:history="1">
        <w:r w:rsidRPr="00CE32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http://www.talnet.cz/t-exkurze</w:t>
        </w:r>
      </w:hyperlink>
      <w:r w:rsidRPr="00CA6A98">
        <w:rPr>
          <w:rFonts w:ascii="Times New Roman" w:hAnsi="Times New Roman" w:cs="Times New Roman"/>
          <w:sz w:val="24"/>
          <w:szCs w:val="24"/>
        </w:rPr>
        <w:t xml:space="preserve">), 5.11.2019, </w:t>
      </w:r>
      <w:proofErr w:type="gramStart"/>
      <w:r w:rsidRPr="00CA6A98">
        <w:rPr>
          <w:rFonts w:ascii="Times New Roman" w:hAnsi="Times New Roman" w:cs="Times New Roman"/>
          <w:sz w:val="24"/>
          <w:szCs w:val="24"/>
        </w:rPr>
        <w:t>CAPI, 1.LF</w:t>
      </w:r>
      <w:proofErr w:type="gramEnd"/>
      <w:r w:rsidRPr="00CA6A98">
        <w:rPr>
          <w:rFonts w:ascii="Times New Roman" w:hAnsi="Times New Roman" w:cs="Times New Roman"/>
          <w:sz w:val="24"/>
          <w:szCs w:val="24"/>
        </w:rPr>
        <w:t xml:space="preserve"> UK</w:t>
      </w:r>
    </w:p>
    <w:p w:rsidR="00CA6A98" w:rsidRDefault="00CA6A98" w:rsidP="00712B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98">
        <w:rPr>
          <w:rFonts w:ascii="Times New Roman" w:hAnsi="Times New Roman" w:cs="Times New Roman"/>
          <w:sz w:val="24"/>
          <w:szCs w:val="24"/>
        </w:rPr>
        <w:t xml:space="preserve">Vzdělávací exkurze s praktickými ukázkami pro studenty Vyšší odborné školy zdravotnické a Střední zdravotnické školy (Alšovo nábřeží 6, Praha 1), 9.10.2019, </w:t>
      </w:r>
      <w:proofErr w:type="gramStart"/>
      <w:r w:rsidRPr="00CA6A98">
        <w:rPr>
          <w:rFonts w:ascii="Times New Roman" w:hAnsi="Times New Roman" w:cs="Times New Roman"/>
          <w:sz w:val="24"/>
          <w:szCs w:val="24"/>
        </w:rPr>
        <w:t>CAPI, 1.LF</w:t>
      </w:r>
      <w:proofErr w:type="gramEnd"/>
      <w:r w:rsidRPr="00CA6A98">
        <w:rPr>
          <w:rFonts w:ascii="Times New Roman" w:hAnsi="Times New Roman" w:cs="Times New Roman"/>
          <w:sz w:val="24"/>
          <w:szCs w:val="24"/>
        </w:rPr>
        <w:t xml:space="preserve"> UK</w:t>
      </w:r>
      <w:r w:rsidRPr="00CA6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6A98">
        <w:rPr>
          <w:rFonts w:ascii="Times New Roman" w:hAnsi="Times New Roman" w:cs="Times New Roman"/>
          <w:sz w:val="24"/>
          <w:szCs w:val="24"/>
        </w:rPr>
        <w:t>3. ročník VOŠZ, obor Diplomovaný zubní technik)</w:t>
      </w:r>
    </w:p>
    <w:p w:rsidR="00CA6A98" w:rsidRDefault="00CA6A98" w:rsidP="00CA6A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CAPI byla realizována 24. – 28. 6. 2019 krátká stáž: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Psursky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 z 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Hirszfeld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, Department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lastRenderedPageBreak/>
        <w:t>Experimental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Wroclaw</w:t>
      </w:r>
      <w:proofErr w:type="spellEnd"/>
      <w:r w:rsidRPr="00CA6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98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vyhledem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delšího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pobytu.</w:t>
      </w:r>
    </w:p>
    <w:p w:rsidR="00CA6A98" w:rsidRPr="00CA6A98" w:rsidRDefault="0072090C" w:rsidP="007209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zimního semestru bude na CAPI probíhat pregraduální výuka předmětu </w:t>
      </w:r>
      <w:r w:rsidRPr="0072090C">
        <w:rPr>
          <w:rFonts w:ascii="Times New Roman" w:hAnsi="Times New Roman" w:cs="Times New Roman"/>
          <w:sz w:val="24"/>
          <w:szCs w:val="24"/>
        </w:rPr>
        <w:t>Víkendový kurz rekonstrukční a experimentální mikrochirurgie - B03142 (volitelný předmět)</w:t>
      </w:r>
    </w:p>
    <w:p w:rsidR="0043353E" w:rsidRDefault="0043353E" w:rsidP="0043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3E" w:rsidRPr="004E04D0" w:rsidRDefault="0043353E" w:rsidP="00433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Publikační činnost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8A0" w:rsidRDefault="001F770B" w:rsidP="004335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žádost ing. Mikuly přikládám seznam publikací. </w:t>
      </w:r>
      <w:proofErr w:type="gramStart"/>
      <w:r>
        <w:rPr>
          <w:rFonts w:ascii="Times New Roman" w:hAnsi="Times New Roman" w:cs="Times New Roman"/>
          <w:sz w:val="24"/>
          <w:szCs w:val="24"/>
        </w:rPr>
        <w:t>zvýrazněny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ty, u kterých je první nebo korespondenční autor s </w:t>
      </w:r>
      <w:r w:rsidR="00AA00E2">
        <w:rPr>
          <w:rFonts w:ascii="Times New Roman" w:hAnsi="Times New Roman" w:cs="Times New Roman"/>
          <w:sz w:val="24"/>
          <w:szCs w:val="24"/>
        </w:rPr>
        <w:t>afiliací k</w:t>
      </w:r>
      <w:r w:rsidR="00C576F9">
        <w:rPr>
          <w:rFonts w:ascii="Times New Roman" w:hAnsi="Times New Roman" w:cs="Times New Roman"/>
          <w:sz w:val="24"/>
          <w:szCs w:val="24"/>
        </w:rPr>
        <w:t xml:space="preserve"> CAPI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62" w:rsidRPr="00A528A0" w:rsidRDefault="00693E62" w:rsidP="00EC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79" w:rsidRPr="00B02FE4" w:rsidRDefault="00B02FE4" w:rsidP="00143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Mezinárodní propagace CAPI:</w:t>
      </w:r>
    </w:p>
    <w:p w:rsidR="00CC52B0" w:rsidRPr="001F770B" w:rsidRDefault="003230F6" w:rsidP="002C0E0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Koncem března </w:t>
      </w:r>
      <w:r w:rsidR="001F770B">
        <w:rPr>
          <w:rFonts w:ascii="Times New Roman" w:hAnsi="Times New Roman" w:cs="Times New Roman"/>
          <w:sz w:val="24"/>
        </w:rPr>
        <w:t xml:space="preserve">proběhl na </w:t>
      </w:r>
      <w:r>
        <w:rPr>
          <w:rFonts w:ascii="Times New Roman" w:hAnsi="Times New Roman" w:cs="Times New Roman"/>
          <w:sz w:val="24"/>
        </w:rPr>
        <w:t xml:space="preserve">CAPI dvoudenní mezinárodní workshop pro uživatele preklinického ultrazvukového a </w:t>
      </w:r>
      <w:r w:rsidR="009D4C52">
        <w:rPr>
          <w:rFonts w:ascii="Times New Roman" w:hAnsi="Times New Roman" w:cs="Times New Roman"/>
          <w:sz w:val="24"/>
        </w:rPr>
        <w:t>fotoakustického</w:t>
      </w:r>
      <w:r w:rsidR="002C0E04">
        <w:rPr>
          <w:rFonts w:ascii="Times New Roman" w:hAnsi="Times New Roman" w:cs="Times New Roman"/>
          <w:sz w:val="24"/>
        </w:rPr>
        <w:t xml:space="preserve"> zobrazování: </w:t>
      </w:r>
      <w:r w:rsidR="002C0E04" w:rsidRPr="002C0E04">
        <w:rPr>
          <w:rFonts w:ascii="Times New Roman" w:hAnsi="Times New Roman" w:cs="Times New Roman"/>
          <w:sz w:val="24"/>
        </w:rPr>
        <w:t xml:space="preserve">Workshop on </w:t>
      </w:r>
      <w:proofErr w:type="spellStart"/>
      <w:r w:rsidR="002C0E04" w:rsidRPr="002C0E04">
        <w:rPr>
          <w:rFonts w:ascii="Times New Roman" w:hAnsi="Times New Roman" w:cs="Times New Roman"/>
          <w:sz w:val="24"/>
        </w:rPr>
        <w:t>High</w:t>
      </w:r>
      <w:proofErr w:type="spellEnd"/>
      <w:r w:rsidR="002C0E04" w:rsidRPr="002C0E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E04" w:rsidRPr="002C0E04">
        <w:rPr>
          <w:rFonts w:ascii="Times New Roman" w:hAnsi="Times New Roman" w:cs="Times New Roman"/>
          <w:sz w:val="24"/>
        </w:rPr>
        <w:t>Frequency</w:t>
      </w:r>
      <w:proofErr w:type="spellEnd"/>
      <w:r w:rsidR="002C0E04" w:rsidRPr="002C0E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E04" w:rsidRPr="002C0E04">
        <w:rPr>
          <w:rFonts w:ascii="Times New Roman" w:hAnsi="Times New Roman" w:cs="Times New Roman"/>
          <w:sz w:val="24"/>
        </w:rPr>
        <w:t>Ultr</w:t>
      </w:r>
      <w:r w:rsidR="002C0E04">
        <w:rPr>
          <w:rFonts w:ascii="Times New Roman" w:hAnsi="Times New Roman" w:cs="Times New Roman"/>
          <w:sz w:val="24"/>
        </w:rPr>
        <w:t>asound</w:t>
      </w:r>
      <w:proofErr w:type="spellEnd"/>
      <w:r w:rsidR="002C0E04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2C0E04">
        <w:rPr>
          <w:rFonts w:ascii="Times New Roman" w:hAnsi="Times New Roman" w:cs="Times New Roman"/>
          <w:sz w:val="24"/>
        </w:rPr>
        <w:t>Photoacoustic</w:t>
      </w:r>
      <w:proofErr w:type="spellEnd"/>
      <w:r w:rsidR="002C0E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E04">
        <w:rPr>
          <w:rFonts w:ascii="Times New Roman" w:hAnsi="Times New Roman" w:cs="Times New Roman"/>
          <w:sz w:val="24"/>
        </w:rPr>
        <w:t>Imaging</w:t>
      </w:r>
      <w:proofErr w:type="spellEnd"/>
      <w:r w:rsidR="002C0E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F770B" w:rsidRPr="001B3B96" w:rsidRDefault="001F770B" w:rsidP="003230F6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CAPI se stalo </w:t>
      </w:r>
      <w:r w:rsidR="001B3B96">
        <w:rPr>
          <w:rFonts w:ascii="Times New Roman" w:hAnsi="Times New Roman" w:cs="Times New Roman"/>
          <w:sz w:val="24"/>
        </w:rPr>
        <w:t xml:space="preserve">oficiálním </w:t>
      </w:r>
      <w:r>
        <w:rPr>
          <w:rFonts w:ascii="Times New Roman" w:hAnsi="Times New Roman" w:cs="Times New Roman"/>
          <w:sz w:val="24"/>
        </w:rPr>
        <w:t xml:space="preserve">zobrazovacím </w:t>
      </w:r>
      <w:r w:rsidR="001B3B96">
        <w:rPr>
          <w:rFonts w:ascii="Times New Roman" w:hAnsi="Times New Roman" w:cs="Times New Roman"/>
          <w:sz w:val="24"/>
        </w:rPr>
        <w:t>uzlem</w:t>
      </w:r>
      <w:r>
        <w:rPr>
          <w:rFonts w:ascii="Times New Roman" w:hAnsi="Times New Roman" w:cs="Times New Roman"/>
          <w:sz w:val="24"/>
        </w:rPr>
        <w:t xml:space="preserve"> EATRIS.</w:t>
      </w:r>
      <w:r w:rsidR="001B3B96">
        <w:rPr>
          <w:rFonts w:ascii="Times New Roman" w:hAnsi="Times New Roman" w:cs="Times New Roman"/>
          <w:sz w:val="24"/>
        </w:rPr>
        <w:t xml:space="preserve"> V současné době řešíme projekt pro izraelského partnera a máme poptávku na další </w:t>
      </w:r>
      <w:r w:rsidR="002E47EF">
        <w:rPr>
          <w:rFonts w:ascii="Times New Roman" w:hAnsi="Times New Roman" w:cs="Times New Roman"/>
          <w:sz w:val="24"/>
        </w:rPr>
        <w:t xml:space="preserve">projekt </w:t>
      </w:r>
      <w:r w:rsidR="001B3B96">
        <w:rPr>
          <w:rFonts w:ascii="Times New Roman" w:hAnsi="Times New Roman" w:cs="Times New Roman"/>
          <w:sz w:val="24"/>
        </w:rPr>
        <w:t>z Francie.</w:t>
      </w:r>
      <w:r w:rsidR="001B3B96" w:rsidRPr="001B3B96">
        <w:t xml:space="preserve"> </w:t>
      </w:r>
    </w:p>
    <w:p w:rsidR="001B3B96" w:rsidRPr="001B3B96" w:rsidRDefault="001B3B96" w:rsidP="003230F6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V říjnu 2020 se bude v Praze konat světový kongres molekulárního zobrazování. Spolupracujeme s organizátory na jeho přípravě. Očekáváme cca 1200 </w:t>
      </w:r>
      <w:r w:rsidR="00AA00E2">
        <w:rPr>
          <w:rFonts w:ascii="Times New Roman" w:hAnsi="Times New Roman" w:cs="Times New Roman"/>
          <w:sz w:val="24"/>
        </w:rPr>
        <w:t>účastníků</w:t>
      </w:r>
      <w:r>
        <w:rPr>
          <w:rFonts w:ascii="Times New Roman" w:hAnsi="Times New Roman" w:cs="Times New Roman"/>
          <w:sz w:val="24"/>
        </w:rPr>
        <w:t xml:space="preserve">. </w:t>
      </w:r>
    </w:p>
    <w:p w:rsidR="001B3B96" w:rsidRPr="001B3B96" w:rsidRDefault="001B3B96" w:rsidP="001B3B96">
      <w:pPr>
        <w:pStyle w:val="Prosttex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B3B96" w:rsidRPr="00337CC2" w:rsidRDefault="001B3B96" w:rsidP="001B3B96">
      <w:pPr>
        <w:pStyle w:val="Prosttex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1B34CC84" wp14:editId="5396B71F">
            <wp:extent cx="5760720" cy="1798955"/>
            <wp:effectExtent l="0" t="0" r="0" b="0"/>
            <wp:docPr id="1" name="Obrázek 1" descr="https://www.wmis.org/wp-content/uploads/2019/10/WMIC20_Web-Banner_w.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mis.org/wp-content/uploads/2019/10/WMIC20_Web-Banner_w.abstr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96" w:rsidRDefault="001B3B96" w:rsidP="001B3B9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C2" w:rsidRPr="000A3C18" w:rsidRDefault="001B3B96" w:rsidP="00337C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příležitosti konání WMIC</w:t>
      </w:r>
      <w:r w:rsidR="00C575D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konference zvažujeme uspořádání mezinárodní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Byla by uspořádána pod </w:t>
      </w:r>
      <w:r w:rsidR="00337CC2" w:rsidRPr="000A3C18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37CC2" w:rsidRPr="000A3C18">
        <w:rPr>
          <w:rFonts w:ascii="Times New Roman" w:hAnsi="Times New Roman" w:cs="Times New Roman"/>
          <w:sz w:val="24"/>
          <w:szCs w:val="24"/>
        </w:rPr>
        <w:t xml:space="preserve"> COST CA17121 „</w:t>
      </w:r>
      <w:proofErr w:type="spellStart"/>
      <w:r w:rsidR="00337CC2" w:rsidRPr="000A3C18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="00337CC2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CC2" w:rsidRPr="000A3C18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="00337CC2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CC2" w:rsidRPr="000A3C18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337CC2" w:rsidRPr="000A3C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37CC2" w:rsidRPr="000A3C1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337CC2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CC2" w:rsidRPr="000A3C1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37CC2">
        <w:rPr>
          <w:rFonts w:ascii="Times New Roman" w:hAnsi="Times New Roman" w:cs="Times New Roman"/>
          <w:sz w:val="24"/>
          <w:szCs w:val="24"/>
        </w:rPr>
        <w:t xml:space="preserve"> (Comulis)</w:t>
      </w:r>
      <w:r w:rsidR="00337CC2" w:rsidRPr="000A3C18">
        <w:rPr>
          <w:rFonts w:ascii="Times New Roman" w:hAnsi="Times New Roman" w:cs="Times New Roman"/>
          <w:sz w:val="24"/>
          <w:szCs w:val="24"/>
        </w:rPr>
        <w:t xml:space="preserve">“, </w:t>
      </w:r>
      <w:r w:rsidR="00C576F9">
        <w:rPr>
          <w:rFonts w:ascii="Times New Roman" w:hAnsi="Times New Roman" w:cs="Times New Roman"/>
          <w:sz w:val="24"/>
          <w:szCs w:val="24"/>
        </w:rPr>
        <w:t>ve kterém</w:t>
      </w:r>
      <w:r>
        <w:rPr>
          <w:rFonts w:ascii="Times New Roman" w:hAnsi="Times New Roman" w:cs="Times New Roman"/>
          <w:sz w:val="24"/>
          <w:szCs w:val="24"/>
        </w:rPr>
        <w:t xml:space="preserve"> vedu</w:t>
      </w:r>
      <w:r w:rsidR="00337CC2" w:rsidRPr="000A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skupinu</w:t>
      </w:r>
      <w:r w:rsidR="009F4145">
        <w:rPr>
          <w:rFonts w:ascii="Times New Roman" w:hAnsi="Times New Roman" w:cs="Times New Roman"/>
          <w:sz w:val="24"/>
          <w:szCs w:val="24"/>
        </w:rPr>
        <w:t xml:space="preserve"> </w:t>
      </w:r>
      <w:r w:rsidR="00337CC2" w:rsidRPr="000A3C18">
        <w:rPr>
          <w:rFonts w:ascii="Times New Roman" w:hAnsi="Times New Roman" w:cs="Times New Roman"/>
          <w:sz w:val="24"/>
          <w:szCs w:val="24"/>
        </w:rPr>
        <w:t>WG2 Preklinické</w:t>
      </w:r>
      <w:r w:rsidR="00337CC2">
        <w:rPr>
          <w:rFonts w:ascii="Times New Roman" w:hAnsi="Times New Roman" w:cs="Times New Roman"/>
          <w:sz w:val="24"/>
          <w:szCs w:val="24"/>
        </w:rPr>
        <w:t xml:space="preserve"> hybridní</w:t>
      </w:r>
      <w:r w:rsidR="00337CC2" w:rsidRPr="000A3C18">
        <w:rPr>
          <w:rFonts w:ascii="Times New Roman" w:hAnsi="Times New Roman" w:cs="Times New Roman"/>
          <w:sz w:val="24"/>
          <w:szCs w:val="24"/>
        </w:rPr>
        <w:t xml:space="preserve"> zobrazování</w:t>
      </w:r>
      <w:r w:rsidR="0033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0F6" w:rsidRPr="00337CC2" w:rsidRDefault="003230F6" w:rsidP="003230F6">
      <w:pPr>
        <w:pStyle w:val="Prosttext"/>
        <w:ind w:left="720"/>
        <w:rPr>
          <w:rFonts w:ascii="Times New Roman" w:hAnsi="Times New Roman" w:cs="Times New Roman"/>
          <w:sz w:val="24"/>
          <w:szCs w:val="24"/>
        </w:rPr>
      </w:pPr>
    </w:p>
    <w:p w:rsidR="00683942" w:rsidRPr="00183EB6" w:rsidRDefault="00683942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Ekonomika:</w:t>
      </w:r>
    </w:p>
    <w:p w:rsidR="00BE26E4" w:rsidRDefault="00BE26E4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2FC" w:rsidRDefault="007232FC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 je soběstačné ve finančních zdrojích. </w:t>
      </w:r>
    </w:p>
    <w:p w:rsidR="007232FC" w:rsidRDefault="007232FC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3AB" w:rsidRDefault="00FB7C47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člen </w:t>
      </w:r>
      <w:r w:rsidR="000475FD">
        <w:rPr>
          <w:rFonts w:ascii="Times New Roman" w:hAnsi="Times New Roman" w:cs="Times New Roman"/>
          <w:sz w:val="24"/>
          <w:szCs w:val="24"/>
        </w:rPr>
        <w:t xml:space="preserve">konsorcia CzechBioImaging </w:t>
      </w:r>
      <w:r>
        <w:rPr>
          <w:rFonts w:ascii="Times New Roman" w:hAnsi="Times New Roman" w:cs="Times New Roman"/>
          <w:sz w:val="24"/>
          <w:szCs w:val="24"/>
        </w:rPr>
        <w:t xml:space="preserve">jsme dosáhli na prodloužení podpory VVI </w:t>
      </w:r>
      <w:r w:rsidR="000475F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roku 2022.</w:t>
      </w:r>
      <w:r w:rsidR="0060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AB">
        <w:rPr>
          <w:rFonts w:ascii="Times New Roman" w:hAnsi="Times New Roman" w:cs="Times New Roman"/>
          <w:sz w:val="24"/>
          <w:szCs w:val="24"/>
        </w:rPr>
        <w:t xml:space="preserve">Jsme na aktualizované </w:t>
      </w:r>
      <w:r w:rsidR="006033AB" w:rsidRPr="006033AB">
        <w:rPr>
          <w:rFonts w:ascii="Times New Roman" w:hAnsi="Times New Roman" w:cs="Times New Roman"/>
          <w:sz w:val="24"/>
          <w:szCs w:val="24"/>
        </w:rPr>
        <w:t>Cestovní map</w:t>
      </w:r>
      <w:r w:rsidR="006033AB">
        <w:rPr>
          <w:rFonts w:ascii="Times New Roman" w:hAnsi="Times New Roman" w:cs="Times New Roman"/>
          <w:sz w:val="24"/>
          <w:szCs w:val="24"/>
        </w:rPr>
        <w:t>ě</w:t>
      </w:r>
      <w:r w:rsidR="006033AB" w:rsidRPr="006033AB">
        <w:rPr>
          <w:rFonts w:ascii="Times New Roman" w:hAnsi="Times New Roman" w:cs="Times New Roman"/>
          <w:sz w:val="24"/>
          <w:szCs w:val="24"/>
        </w:rPr>
        <w:t xml:space="preserve"> velkých výzkumných infrastruktur ČR</w:t>
      </w:r>
      <w:r w:rsidR="006033A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="006033AB">
          <w:rPr>
            <w:rStyle w:val="Hypertextovodkaz"/>
          </w:rPr>
          <w:t>https://www.vyzkumne-infrastruktury.cz/2019/11/aktualizace-cestovni-mapy-velkych-vyzkumnych-infrastruktur-cr/</w:t>
        </w:r>
      </w:hyperlink>
      <w:r w:rsidR="006033AB">
        <w:rPr>
          <w:rFonts w:ascii="Times New Roman" w:hAnsi="Times New Roman" w:cs="Times New Roman"/>
          <w:sz w:val="24"/>
          <w:szCs w:val="24"/>
        </w:rPr>
        <w:t xml:space="preserve">), další mezinárodní evaluace proběhne v r. 2021, kdy se bude rozhodovat o prodloužení podpory do r. 2029. </w:t>
      </w:r>
    </w:p>
    <w:p w:rsidR="00FF368F" w:rsidRDefault="006033AB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nové investiční výzvě</w:t>
      </w:r>
      <w:r w:rsidR="000475FD">
        <w:rPr>
          <w:rFonts w:ascii="Times New Roman" w:hAnsi="Times New Roman" w:cs="Times New Roman"/>
          <w:sz w:val="24"/>
          <w:szCs w:val="24"/>
        </w:rPr>
        <w:t xml:space="preserve"> OP VVV</w:t>
      </w:r>
      <w:r>
        <w:rPr>
          <w:rFonts w:ascii="Times New Roman" w:hAnsi="Times New Roman" w:cs="Times New Roman"/>
          <w:sz w:val="24"/>
          <w:szCs w:val="24"/>
        </w:rPr>
        <w:t xml:space="preserve"> jsme</w:t>
      </w:r>
      <w:r w:rsidR="00AA00E2">
        <w:rPr>
          <w:rFonts w:ascii="Times New Roman" w:hAnsi="Times New Roman" w:cs="Times New Roman"/>
          <w:sz w:val="24"/>
          <w:szCs w:val="24"/>
        </w:rPr>
        <w:t xml:space="preserve"> byli ohodnoceni na 4.-8. místě</w:t>
      </w:r>
      <w:r w:rsidR="000475FD">
        <w:rPr>
          <w:rFonts w:ascii="Times New Roman" w:hAnsi="Times New Roman" w:cs="Times New Roman"/>
          <w:sz w:val="24"/>
          <w:szCs w:val="24"/>
        </w:rPr>
        <w:t xml:space="preserve">, </w:t>
      </w:r>
      <w:r w:rsidR="00AA00E2">
        <w:rPr>
          <w:rFonts w:ascii="Times New Roman" w:hAnsi="Times New Roman" w:cs="Times New Roman"/>
          <w:sz w:val="24"/>
          <w:szCs w:val="24"/>
        </w:rPr>
        <w:t>což znamená, že požadované investiční prostředky nebudou kráceny oproti infrastrukturám s horším hodnocením, kde ke krácení došlo. V rámci této výzvy budeme pořizovat výkonnější MRI (4.7 T), předpokládáme, že instalace by mohla proběhnout ve třetím čtvrtletí 2020.</w:t>
      </w:r>
      <w:r w:rsidR="0004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8F" w:rsidRDefault="00FF368F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9A" w:rsidRDefault="00EB603F" w:rsidP="00E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byly dosud vyfakturovány služby CAPI za </w:t>
      </w:r>
      <w:r w:rsidRPr="00EB603F">
        <w:rPr>
          <w:rFonts w:ascii="Times New Roman" w:hAnsi="Times New Roman" w:cs="Times New Roman"/>
          <w:sz w:val="24"/>
          <w:szCs w:val="24"/>
        </w:rPr>
        <w:t>942 143,29 Kč</w:t>
      </w:r>
      <w:r w:rsidR="002C0E04">
        <w:rPr>
          <w:rFonts w:ascii="Times New Roman" w:hAnsi="Times New Roman" w:cs="Times New Roman"/>
          <w:sz w:val="24"/>
          <w:szCs w:val="24"/>
        </w:rPr>
        <w:t xml:space="preserve"> (viz příloha)</w:t>
      </w:r>
      <w:r w:rsidRPr="00EB6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Oproti roku </w:t>
      </w:r>
      <w:r w:rsidR="00487C56">
        <w:rPr>
          <w:rFonts w:ascii="Times New Roman" w:hAnsi="Times New Roman" w:cs="Times New Roman"/>
          <w:sz w:val="24"/>
          <w:szCs w:val="24"/>
        </w:rPr>
        <w:t>201</w:t>
      </w:r>
      <w:r w:rsidR="00FF36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kdy</w:t>
      </w:r>
      <w:r w:rsidR="00487C56">
        <w:rPr>
          <w:rFonts w:ascii="Times New Roman" w:hAnsi="Times New Roman" w:cs="Times New Roman"/>
          <w:sz w:val="24"/>
          <w:szCs w:val="24"/>
        </w:rPr>
        <w:t xml:space="preserve"> </w:t>
      </w:r>
      <w:r w:rsidR="00FF368F">
        <w:rPr>
          <w:rFonts w:ascii="Times New Roman" w:hAnsi="Times New Roman" w:cs="Times New Roman"/>
          <w:sz w:val="24"/>
          <w:szCs w:val="24"/>
        </w:rPr>
        <w:t xml:space="preserve">jsme vyúčtovali uživatelům </w:t>
      </w:r>
      <w:r w:rsidR="000475FD">
        <w:rPr>
          <w:rFonts w:ascii="Times New Roman" w:hAnsi="Times New Roman" w:cs="Times New Roman"/>
          <w:sz w:val="24"/>
          <w:szCs w:val="24"/>
        </w:rPr>
        <w:t>530 043</w:t>
      </w:r>
      <w:r w:rsidR="00FF368F" w:rsidRPr="00FF368F">
        <w:rPr>
          <w:rFonts w:ascii="Times New Roman" w:hAnsi="Times New Roman" w:cs="Times New Roman"/>
          <w:sz w:val="24"/>
          <w:szCs w:val="24"/>
        </w:rPr>
        <w:t>,</w:t>
      </w:r>
      <w:r w:rsidR="000475FD">
        <w:rPr>
          <w:rFonts w:ascii="Times New Roman" w:hAnsi="Times New Roman" w:cs="Times New Roman"/>
          <w:sz w:val="24"/>
          <w:szCs w:val="24"/>
        </w:rPr>
        <w:t>40</w:t>
      </w:r>
      <w:r w:rsidR="00FF368F" w:rsidRPr="00FF368F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, je to nárůst o</w:t>
      </w:r>
      <w:r w:rsidR="004A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0AFC">
        <w:rPr>
          <w:rFonts w:ascii="Times New Roman" w:hAnsi="Times New Roman" w:cs="Times New Roman"/>
          <w:sz w:val="24"/>
          <w:szCs w:val="24"/>
        </w:rPr>
        <w:t xml:space="preserve">8%. </w:t>
      </w:r>
      <w:r w:rsidR="00487C56">
        <w:rPr>
          <w:rFonts w:ascii="Times New Roman" w:hAnsi="Times New Roman" w:cs="Times New Roman"/>
          <w:sz w:val="24"/>
          <w:szCs w:val="24"/>
        </w:rPr>
        <w:t xml:space="preserve">Z těchto peněz </w:t>
      </w:r>
      <w:r w:rsidR="00487C56">
        <w:rPr>
          <w:rFonts w:ascii="Times New Roman" w:hAnsi="Times New Roman" w:cs="Times New Roman"/>
          <w:sz w:val="24"/>
          <w:szCs w:val="24"/>
        </w:rPr>
        <w:lastRenderedPageBreak/>
        <w:t>akumulujeme fond na opravy přístrojů</w:t>
      </w:r>
      <w:r w:rsidR="004A0AFC">
        <w:rPr>
          <w:rFonts w:ascii="Times New Roman" w:hAnsi="Times New Roman" w:cs="Times New Roman"/>
          <w:sz w:val="24"/>
          <w:szCs w:val="24"/>
        </w:rPr>
        <w:t xml:space="preserve"> a generujem</w:t>
      </w:r>
      <w:r>
        <w:rPr>
          <w:rFonts w:ascii="Times New Roman" w:hAnsi="Times New Roman" w:cs="Times New Roman"/>
          <w:sz w:val="24"/>
          <w:szCs w:val="24"/>
        </w:rPr>
        <w:t xml:space="preserve">e režii fakulty. </w:t>
      </w:r>
      <w:r w:rsidRPr="00EB603F">
        <w:rPr>
          <w:rFonts w:ascii="Times New Roman" w:hAnsi="Times New Roman" w:cs="Times New Roman"/>
          <w:sz w:val="24"/>
          <w:szCs w:val="24"/>
        </w:rPr>
        <w:t>Přístrojová režie činila 505 569,87 Kč. Režie fakulty činila 110 652,05 Kč.</w:t>
      </w:r>
    </w:p>
    <w:p w:rsidR="00277A9A" w:rsidRDefault="006033AB" w:rsidP="006033AB">
      <w:pPr>
        <w:tabs>
          <w:tab w:val="left" w:pos="5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C18" w:rsidRDefault="000A3C18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Luděk Šefc</w:t>
      </w:r>
    </w:p>
    <w:p w:rsidR="00513823" w:rsidRDefault="004A0AFC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04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9A">
        <w:rPr>
          <w:rFonts w:ascii="Times New Roman" w:hAnsi="Times New Roman" w:cs="Times New Roman"/>
          <w:sz w:val="24"/>
          <w:szCs w:val="24"/>
        </w:rPr>
        <w:t>11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9A586F">
        <w:rPr>
          <w:rFonts w:ascii="Times New Roman" w:hAnsi="Times New Roman" w:cs="Times New Roman"/>
          <w:sz w:val="24"/>
          <w:szCs w:val="24"/>
        </w:rPr>
        <w:t xml:space="preserve"> </w:t>
      </w:r>
      <w:r w:rsidR="00A634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2090C" w:rsidRDefault="00720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15E" w:rsidRDefault="00AF049A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Příloha: publikace s podílem pracovníků CAPI. </w:t>
      </w:r>
      <w:r w:rsidRPr="0072090C">
        <w:rPr>
          <w:rFonts w:ascii="Times New Roman" w:hAnsi="Times New Roman" w:cs="Times New Roman"/>
          <w:b/>
          <w:sz w:val="24"/>
          <w:szCs w:val="24"/>
        </w:rPr>
        <w:t>Tučně</w:t>
      </w:r>
      <w:r>
        <w:rPr>
          <w:rFonts w:ascii="Times New Roman" w:hAnsi="Times New Roman" w:cs="Times New Roman"/>
          <w:sz w:val="24"/>
          <w:szCs w:val="24"/>
        </w:rPr>
        <w:t xml:space="preserve"> označeny publikace, kde je 1. nebo </w:t>
      </w:r>
    </w:p>
    <w:p w:rsidR="00AF049A" w:rsidRDefault="00AF049A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autor z CAPI.</w:t>
      </w:r>
    </w:p>
    <w:p w:rsidR="00AF049A" w:rsidRDefault="00AF049A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5E" w:rsidRPr="00BA2EC3" w:rsidRDefault="009F715E" w:rsidP="009F715E">
      <w:pPr>
        <w:rPr>
          <w:rFonts w:ascii="Times New Roman" w:hAnsi="Times New Roman" w:cs="Times New Roman"/>
          <w:sz w:val="24"/>
          <w:szCs w:val="24"/>
        </w:rPr>
      </w:pPr>
      <w:r w:rsidRPr="00BA2EC3">
        <w:rPr>
          <w:rFonts w:ascii="Times New Roman" w:hAnsi="Times New Roman" w:cs="Times New Roman"/>
          <w:b/>
          <w:sz w:val="24"/>
          <w:szCs w:val="24"/>
        </w:rPr>
        <w:t>Turecek D et al.</w:t>
      </w:r>
      <w:r w:rsidRPr="00BA2EC3">
        <w:rPr>
          <w:rFonts w:ascii="Times New Roman" w:hAnsi="Times New Roman" w:cs="Times New Roman"/>
          <w:sz w:val="24"/>
          <w:szCs w:val="24"/>
        </w:rPr>
        <w:t xml:space="preserve"> USB 3.0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readout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time-walk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Timepix3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, JINST Vol 11, C12065,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2016, DOI: 10.1088/1748-0221/11/12/C12065.</w:t>
      </w:r>
    </w:p>
    <w:p w:rsidR="009F715E" w:rsidRPr="00BA2EC3" w:rsidRDefault="009F715E" w:rsidP="009F715E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2EC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Sefc L</w:t>
      </w:r>
      <w:r w:rsidR="002C0E0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Recent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Progress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MPI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Imaging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Methodology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Scanner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Instrumentation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and Image </w:t>
      </w:r>
      <w:proofErr w:type="spell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Reconstruction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International </w:t>
      </w:r>
      <w:proofErr w:type="spellStart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Journal</w:t>
      </w:r>
      <w:proofErr w:type="spellEnd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 </w:t>
      </w:r>
      <w:proofErr w:type="spellStart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Magnetic</w:t>
      </w:r>
      <w:proofErr w:type="spellEnd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Particle</w:t>
      </w:r>
      <w:proofErr w:type="spellEnd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Imaging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[</w:t>
      </w:r>
      <w:proofErr w:type="spellStart"/>
      <w:proofErr w:type="gramStart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S.l</w:t>
      </w:r>
      <w:proofErr w:type="spell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BA2E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], v. 3, n. 1, jun. 2017. ISSN 2365-9033. </w:t>
      </w:r>
    </w:p>
    <w:p w:rsidR="009F715E" w:rsidRPr="00BA2EC3" w:rsidRDefault="009F715E" w:rsidP="009F715E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BA2EC3">
        <w:rPr>
          <w:rFonts w:ascii="Times New Roman" w:hAnsi="Times New Roman" w:cs="Times New Roman"/>
          <w:b/>
          <w:sz w:val="24"/>
          <w:szCs w:val="24"/>
        </w:rPr>
        <w:t>Trojanova, E</w:t>
      </w:r>
      <w:r w:rsidRPr="00BA2EC3">
        <w:rPr>
          <w:rFonts w:ascii="Times New Roman" w:hAnsi="Times New Roman" w:cs="Times New Roman"/>
          <w:sz w:val="24"/>
          <w:szCs w:val="24"/>
        </w:rPr>
        <w:t xml:space="preserve"> et al.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sensitive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Timepix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detectors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1, 20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C01056, DOI: 10.1088/1748-0221/12/01/C01056</w:t>
      </w:r>
    </w:p>
    <w:p w:rsidR="009F715E" w:rsidRPr="00BA2EC3" w:rsidRDefault="009F715E" w:rsidP="009F71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2EC3">
        <w:rPr>
          <w:rFonts w:ascii="Times New Roman" w:hAnsi="Times New Roman" w:cs="Times New Roman"/>
          <w:sz w:val="24"/>
          <w:szCs w:val="24"/>
        </w:rPr>
        <w:t>Kostiv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U et al. A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neridronate-based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upconversion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colloidally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125I-radiolabeled NaYF4:Yb3+/Er3+@PEG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in vivo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2017 Nov 9;9(43):16680-16688.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>: 10.1039/c7nr05456d. PMID: 29067394</w:t>
      </w:r>
    </w:p>
    <w:p w:rsidR="002C0E04" w:rsidRDefault="009F715E" w:rsidP="009F715E">
      <w:pPr>
        <w:rPr>
          <w:rFonts w:ascii="Times New Roman" w:hAnsi="Times New Roman" w:cs="Times New Roman"/>
          <w:sz w:val="24"/>
          <w:szCs w:val="24"/>
        </w:rPr>
      </w:pPr>
      <w:r w:rsidRPr="00BA2EC3">
        <w:rPr>
          <w:rFonts w:ascii="Times New Roman" w:hAnsi="Times New Roman" w:cs="Times New Roman"/>
          <w:sz w:val="24"/>
          <w:szCs w:val="24"/>
        </w:rPr>
        <w:t>Loukotová L et al. Thermoresponsive β-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glucan-based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polymers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bimodal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immunoradiotherapy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- Are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? J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2017 Dec 28;268:78-91.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: 10.1016/j.jconrel.2017.10.010. </w:t>
      </w:r>
    </w:p>
    <w:p w:rsidR="009F715E" w:rsidRPr="00BA2EC3" w:rsidRDefault="009F715E" w:rsidP="009F715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EC3">
        <w:rPr>
          <w:rFonts w:ascii="Times New Roman" w:hAnsi="Times New Roman" w:cs="Times New Roman"/>
          <w:b/>
          <w:sz w:val="24"/>
          <w:szCs w:val="24"/>
        </w:rPr>
        <w:t>Trojanova,E</w:t>
      </w:r>
      <w:proofErr w:type="spellEnd"/>
      <w:r w:rsidRPr="00BA2EC3">
        <w:rPr>
          <w:rFonts w:ascii="Times New Roman" w:hAnsi="Times New Roman" w:cs="Times New Roman"/>
          <w:b/>
          <w:sz w:val="24"/>
          <w:szCs w:val="24"/>
        </w:rPr>
        <w:t xml:space="preserve"> et</w:t>
      </w:r>
      <w:proofErr w:type="gramEnd"/>
      <w:r w:rsidRPr="00BA2EC3">
        <w:rPr>
          <w:rFonts w:ascii="Times New Roman" w:hAnsi="Times New Roman" w:cs="Times New Roman"/>
          <w:b/>
          <w:sz w:val="24"/>
          <w:szCs w:val="24"/>
        </w:rPr>
        <w:t xml:space="preserve"> al.</w:t>
      </w:r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Timepix3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CdTe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animal SPECT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Instrumentation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, 13(01):C01001-C01001. DOI: 10.1088/1748-0221/13/01/C01001.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F715E" w:rsidRPr="00BA2EC3" w:rsidRDefault="009F715E" w:rsidP="009F715E">
      <w:pPr>
        <w:pStyle w:val="details"/>
        <w:shd w:val="clear" w:color="auto" w:fill="FFFFFF"/>
        <w:spacing w:before="0" w:beforeAutospacing="0" w:after="0" w:afterAutospacing="0"/>
        <w:rPr>
          <w:color w:val="000000"/>
        </w:rPr>
      </w:pPr>
      <w:r w:rsidRPr="00BA2EC3">
        <w:t xml:space="preserve">Vetrik M et al, Biopolymer </w:t>
      </w:r>
      <w:proofErr w:type="spellStart"/>
      <w:r w:rsidRPr="00BA2EC3">
        <w:t>strategy</w:t>
      </w:r>
      <w:proofErr w:type="spellEnd"/>
      <w:r w:rsidRPr="00BA2EC3">
        <w:t xml:space="preserve"> </w:t>
      </w:r>
      <w:proofErr w:type="spellStart"/>
      <w:r w:rsidRPr="00BA2EC3">
        <w:t>for</w:t>
      </w:r>
      <w:proofErr w:type="spellEnd"/>
      <w:r w:rsidRPr="00BA2EC3">
        <w:t xml:space="preserve"> </w:t>
      </w:r>
      <w:proofErr w:type="spellStart"/>
      <w:r w:rsidRPr="00BA2EC3">
        <w:t>the</w:t>
      </w:r>
      <w:proofErr w:type="spellEnd"/>
      <w:r w:rsidRPr="00BA2EC3">
        <w:t xml:space="preserve"> </w:t>
      </w:r>
      <w:proofErr w:type="spellStart"/>
      <w:r w:rsidRPr="00BA2EC3">
        <w:t>treatment</w:t>
      </w:r>
      <w:proofErr w:type="spellEnd"/>
      <w:r w:rsidRPr="00BA2EC3">
        <w:t xml:space="preserve"> </w:t>
      </w:r>
      <w:proofErr w:type="spellStart"/>
      <w:r w:rsidRPr="00BA2EC3">
        <w:t>of</w:t>
      </w:r>
      <w:proofErr w:type="spellEnd"/>
      <w:r w:rsidRPr="00BA2EC3">
        <w:t xml:space="preserve"> </w:t>
      </w:r>
      <w:proofErr w:type="spellStart"/>
      <w:r w:rsidRPr="00BA2EC3">
        <w:t>Wilson's</w:t>
      </w:r>
      <w:proofErr w:type="spellEnd"/>
      <w:r w:rsidRPr="00BA2EC3">
        <w:t xml:space="preserve"> </w:t>
      </w:r>
      <w:proofErr w:type="spellStart"/>
      <w:r w:rsidRPr="00BA2EC3">
        <w:t>disease</w:t>
      </w:r>
      <w:proofErr w:type="spellEnd"/>
      <w:r w:rsidRPr="00BA2EC3">
        <w:t xml:space="preserve">- </w:t>
      </w:r>
      <w:r w:rsidRPr="00BA2EC3">
        <w:rPr>
          <w:color w:val="000000"/>
        </w:rPr>
        <w:t xml:space="preserve">J </w:t>
      </w:r>
      <w:proofErr w:type="spellStart"/>
      <w:r w:rsidRPr="00BA2EC3">
        <w:rPr>
          <w:color w:val="000000"/>
        </w:rPr>
        <w:t>Control</w:t>
      </w:r>
      <w:proofErr w:type="spellEnd"/>
      <w:r w:rsidRPr="00BA2EC3">
        <w:rPr>
          <w:color w:val="000000"/>
        </w:rPr>
        <w:t xml:space="preserve"> </w:t>
      </w:r>
      <w:proofErr w:type="spellStart"/>
      <w:r w:rsidRPr="00BA2EC3">
        <w:rPr>
          <w:color w:val="000000"/>
        </w:rPr>
        <w:t>Release</w:t>
      </w:r>
      <w:proofErr w:type="spellEnd"/>
      <w:r w:rsidRPr="00BA2EC3">
        <w:rPr>
          <w:color w:val="000000"/>
        </w:rPr>
        <w:t xml:space="preserve">. 2018 </w:t>
      </w:r>
      <w:proofErr w:type="spellStart"/>
      <w:r w:rsidRPr="00BA2EC3">
        <w:rPr>
          <w:color w:val="000000"/>
        </w:rPr>
        <w:t>Mar</w:t>
      </w:r>
      <w:proofErr w:type="spellEnd"/>
      <w:r w:rsidRPr="00BA2EC3">
        <w:rPr>
          <w:color w:val="000000"/>
        </w:rPr>
        <w:t xml:space="preserve"> 10;273:131-138. </w:t>
      </w:r>
      <w:proofErr w:type="spellStart"/>
      <w:r w:rsidRPr="00BA2EC3">
        <w:rPr>
          <w:color w:val="000000"/>
        </w:rPr>
        <w:t>doi</w:t>
      </w:r>
      <w:proofErr w:type="spellEnd"/>
      <w:r w:rsidRPr="00BA2EC3">
        <w:rPr>
          <w:color w:val="000000"/>
        </w:rPr>
        <w:t xml:space="preserve">: 10.1016/j.jconrel.2018.01.026. </w:t>
      </w:r>
      <w:proofErr w:type="spellStart"/>
      <w:r w:rsidRPr="00BA2EC3">
        <w:rPr>
          <w:color w:val="000000"/>
        </w:rPr>
        <w:t>Epub</w:t>
      </w:r>
      <w:proofErr w:type="spellEnd"/>
      <w:r w:rsidRPr="00BA2EC3">
        <w:rPr>
          <w:color w:val="000000"/>
        </w:rPr>
        <w:t xml:space="preserve"> 2018 </w:t>
      </w:r>
      <w:proofErr w:type="spellStart"/>
      <w:r w:rsidRPr="00BA2EC3">
        <w:rPr>
          <w:color w:val="000000"/>
        </w:rPr>
        <w:t>Feb</w:t>
      </w:r>
      <w:proofErr w:type="spellEnd"/>
      <w:r w:rsidRPr="00BA2EC3">
        <w:rPr>
          <w:color w:val="000000"/>
        </w:rPr>
        <w:t xml:space="preserve"> 2. PMID: 29407674</w:t>
      </w:r>
    </w:p>
    <w:p w:rsidR="009F715E" w:rsidRPr="00BA2EC3" w:rsidRDefault="009F715E" w:rsidP="009F715E">
      <w:pPr>
        <w:pStyle w:val="details"/>
        <w:shd w:val="clear" w:color="auto" w:fill="FFFFFF"/>
        <w:spacing w:before="0" w:beforeAutospacing="0" w:after="0" w:afterAutospacing="0"/>
        <w:rPr>
          <w:color w:val="000000"/>
        </w:rPr>
      </w:pPr>
    </w:p>
    <w:p w:rsidR="009F715E" w:rsidRPr="00BA2EC3" w:rsidRDefault="009F715E" w:rsidP="009F715E">
      <w:pPr>
        <w:pStyle w:val="details"/>
        <w:shd w:val="clear" w:color="auto" w:fill="FFFFFF"/>
        <w:spacing w:before="0" w:beforeAutospacing="0" w:after="0" w:afterAutospacing="0"/>
      </w:pPr>
      <w:r w:rsidRPr="00BA2EC3">
        <w:rPr>
          <w:b/>
        </w:rPr>
        <w:t>Herynek V</w:t>
      </w:r>
      <w:r w:rsidRPr="00BA2EC3">
        <w:t xml:space="preserve">, et al. </w:t>
      </w:r>
      <w:proofErr w:type="spellStart"/>
      <w:r w:rsidRPr="00BA2EC3">
        <w:t>Low-molecular-weight</w:t>
      </w:r>
      <w:proofErr w:type="spellEnd"/>
      <w:r w:rsidRPr="00BA2EC3">
        <w:t xml:space="preserve"> </w:t>
      </w:r>
      <w:proofErr w:type="spellStart"/>
      <w:r w:rsidRPr="00BA2EC3">
        <w:t>paramagnetic</w:t>
      </w:r>
      <w:proofErr w:type="spellEnd"/>
      <w:r w:rsidRPr="00BA2EC3">
        <w:t xml:space="preserve"> 19F </w:t>
      </w:r>
      <w:proofErr w:type="spellStart"/>
      <w:r w:rsidRPr="00BA2EC3">
        <w:t>contrast</w:t>
      </w:r>
      <w:proofErr w:type="spellEnd"/>
      <w:r w:rsidRPr="00BA2EC3">
        <w:t xml:space="preserve"> </w:t>
      </w:r>
      <w:proofErr w:type="spellStart"/>
      <w:r w:rsidRPr="00BA2EC3">
        <w:t>agents</w:t>
      </w:r>
      <w:proofErr w:type="spellEnd"/>
      <w:r w:rsidRPr="00BA2EC3">
        <w:t xml:space="preserve"> </w:t>
      </w:r>
      <w:proofErr w:type="spellStart"/>
      <w:r w:rsidRPr="00BA2EC3">
        <w:t>for</w:t>
      </w:r>
      <w:proofErr w:type="spellEnd"/>
      <w:r w:rsidRPr="00BA2EC3">
        <w:t xml:space="preserve"> </w:t>
      </w:r>
      <w:proofErr w:type="spellStart"/>
      <w:r w:rsidRPr="00BA2EC3">
        <w:t>fluorine</w:t>
      </w:r>
      <w:proofErr w:type="spellEnd"/>
      <w:r w:rsidRPr="00BA2EC3">
        <w:t xml:space="preserve"> </w:t>
      </w:r>
      <w:proofErr w:type="spellStart"/>
      <w:r w:rsidRPr="00BA2EC3">
        <w:t>magnetic</w:t>
      </w:r>
      <w:proofErr w:type="spellEnd"/>
      <w:r w:rsidRPr="00BA2EC3">
        <w:t xml:space="preserve"> resonance </w:t>
      </w:r>
      <w:proofErr w:type="spellStart"/>
      <w:r w:rsidRPr="00BA2EC3">
        <w:t>imaging</w:t>
      </w:r>
      <w:proofErr w:type="spellEnd"/>
      <w:r w:rsidRPr="00BA2EC3">
        <w:t xml:space="preserve">. MAGMA. 2018 Nov 29. </w:t>
      </w:r>
      <w:proofErr w:type="spellStart"/>
      <w:r w:rsidRPr="00BA2EC3">
        <w:t>doi</w:t>
      </w:r>
      <w:proofErr w:type="spellEnd"/>
      <w:r w:rsidRPr="00BA2EC3">
        <w:t>: 10.1007/s10334-018-0721-9. [</w:t>
      </w:r>
      <w:proofErr w:type="spellStart"/>
      <w:r w:rsidRPr="00BA2EC3">
        <w:t>Epub</w:t>
      </w:r>
      <w:proofErr w:type="spellEnd"/>
      <w:r w:rsidRPr="00BA2EC3">
        <w:t xml:space="preserve"> </w:t>
      </w:r>
      <w:proofErr w:type="spellStart"/>
      <w:r w:rsidRPr="00BA2EC3">
        <w:t>ahead</w:t>
      </w:r>
      <w:proofErr w:type="spellEnd"/>
      <w:r w:rsidRPr="00BA2EC3">
        <w:t xml:space="preserve"> </w:t>
      </w:r>
      <w:proofErr w:type="spellStart"/>
      <w:r w:rsidRPr="00BA2EC3">
        <w:t>of</w:t>
      </w:r>
      <w:proofErr w:type="spellEnd"/>
      <w:r w:rsidRPr="00BA2EC3">
        <w:t xml:space="preserve"> </w:t>
      </w:r>
      <w:proofErr w:type="spellStart"/>
      <w:r w:rsidRPr="00BA2EC3">
        <w:t>print</w:t>
      </w:r>
      <w:proofErr w:type="spellEnd"/>
      <w:r w:rsidRPr="00BA2EC3">
        <w:t>]. PMID: 30498883.</w:t>
      </w:r>
    </w:p>
    <w:p w:rsidR="009F715E" w:rsidRPr="00BA2EC3" w:rsidRDefault="009F715E" w:rsidP="009F715E">
      <w:pPr>
        <w:pStyle w:val="details"/>
        <w:shd w:val="clear" w:color="auto" w:fill="FFFFFF"/>
        <w:spacing w:before="0" w:beforeAutospacing="0" w:after="0" w:afterAutospacing="0"/>
      </w:pPr>
    </w:p>
    <w:p w:rsidR="009F715E" w:rsidRPr="00BA2EC3" w:rsidRDefault="009F715E" w:rsidP="009F715E">
      <w:pPr>
        <w:rPr>
          <w:rFonts w:ascii="Times New Roman" w:hAnsi="Times New Roman" w:cs="Times New Roman"/>
          <w:sz w:val="24"/>
          <w:szCs w:val="24"/>
        </w:rPr>
      </w:pPr>
      <w:r w:rsidRPr="00BA2EC3">
        <w:rPr>
          <w:rFonts w:ascii="Times New Roman" w:hAnsi="Times New Roman" w:cs="Times New Roman"/>
          <w:sz w:val="24"/>
          <w:szCs w:val="24"/>
        </w:rPr>
        <w:t xml:space="preserve">Etrych T et al.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doxorubicin-based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nano-therapeutics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simultaneous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2018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22;289:44-55.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>: 10.1016/j.jconrel.2018.09.018. [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>]. PMID: 30248447</w:t>
      </w:r>
    </w:p>
    <w:p w:rsidR="009F715E" w:rsidRPr="00BA2EC3" w:rsidRDefault="009F715E" w:rsidP="009F71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C3">
        <w:rPr>
          <w:rFonts w:ascii="Times New Roman" w:hAnsi="Times New Roman" w:cs="Times New Roman"/>
          <w:b/>
          <w:sz w:val="24"/>
          <w:szCs w:val="24"/>
        </w:rPr>
        <w:t>Turecek D et al.</w:t>
      </w:r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Timepix3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CdTe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spectral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sensitive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. NUCLEAR INSTRUMENTS &amp; METHODS IN PHYSICS RESEARCH SECTION A-ACCELERATORS SPECTROMETERS DETECTORS AND ASSOCIATED EQUIPMENT  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A2EC3">
        <w:rPr>
          <w:rFonts w:ascii="Times New Roman" w:hAnsi="Times New Roman" w:cs="Times New Roman"/>
          <w:sz w:val="24"/>
          <w:szCs w:val="24"/>
        </w:rPr>
        <w:t xml:space="preserve">895  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Pages</w:t>
      </w:r>
      <w:proofErr w:type="spellEnd"/>
      <w:proofErr w:type="gramEnd"/>
      <w:r w:rsidRPr="00BA2EC3">
        <w:rPr>
          <w:rFonts w:ascii="Times New Roman" w:hAnsi="Times New Roman" w:cs="Times New Roman"/>
          <w:sz w:val="24"/>
          <w:szCs w:val="24"/>
        </w:rPr>
        <w:t xml:space="preserve">: 84-89   </w:t>
      </w:r>
      <w:proofErr w:type="spellStart"/>
      <w:r w:rsidRPr="00BA2EC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A2EC3">
        <w:rPr>
          <w:rFonts w:ascii="Times New Roman" w:hAnsi="Times New Roman" w:cs="Times New Roman"/>
          <w:sz w:val="24"/>
          <w:szCs w:val="24"/>
        </w:rPr>
        <w:t>: JUL 1 2018.</w:t>
      </w:r>
    </w:p>
    <w:p w:rsidR="009F715E" w:rsidRPr="00BA2EC3" w:rsidRDefault="009F715E" w:rsidP="009F715E">
      <w:pPr>
        <w:rPr>
          <w:rFonts w:ascii="Times New Roman" w:eastAsia="Times New Roman" w:hAnsi="Times New Roman" w:cs="Times New Roman"/>
          <w:sz w:val="24"/>
          <w:szCs w:val="24"/>
        </w:rPr>
      </w:pPr>
      <w:r w:rsidRPr="00BA2EC3">
        <w:rPr>
          <w:rFonts w:ascii="Times New Roman" w:eastAsia="Times New Roman" w:hAnsi="Times New Roman" w:cs="Times New Roman"/>
          <w:b/>
          <w:bCs/>
          <w:sz w:val="24"/>
          <w:szCs w:val="24"/>
        </w:rPr>
        <w:t>Turecek D et al.</w:t>
      </w:r>
      <w:r w:rsidRPr="00BA2EC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</w:rPr>
        <w:t>Compton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</w:rPr>
        <w:t>camera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</w:rPr>
        <w:t xml:space="preserve"> on Timepix3 technology. JINST Vol 13, C11022 (2018)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</w:rPr>
        <w:t>: 10.1088/1748-0221/13/11/C11022.</w:t>
      </w:r>
    </w:p>
    <w:p w:rsidR="009F715E" w:rsidRPr="00BA2EC3" w:rsidRDefault="009F715E" w:rsidP="009F715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Dreier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ES et al.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Virtual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subpixel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approach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single-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mask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phase-contrast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imaging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Timepix3., JINST Vol 14, C01011 (2019), </w:t>
      </w:r>
      <w:proofErr w:type="spellStart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BA2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10.1088/1748-0221/14/01/C01011</w:t>
      </w:r>
      <w:r w:rsidRPr="00BA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15E" w:rsidRPr="009F715E" w:rsidRDefault="009F715E" w:rsidP="009F71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9F715E">
        <w:rPr>
          <w:rFonts w:ascii="Times New Roman" w:hAnsi="Times New Roman" w:cs="Times New Roman"/>
          <w:sz w:val="24"/>
          <w:szCs w:val="24"/>
        </w:rPr>
        <w:t>Khalil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 M</w:t>
      </w:r>
      <w:r>
        <w:t xml:space="preserve"> et al</w:t>
      </w:r>
      <w:r w:rsidRPr="009F71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15E">
        <w:rPr>
          <w:rFonts w:ascii="Times New Roman" w:hAnsi="Times New Roman" w:cs="Times New Roman"/>
          <w:sz w:val="24"/>
          <w:szCs w:val="24"/>
        </w:rPr>
        <w:t>Intrinsic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 XRF </w:t>
      </w:r>
      <w:proofErr w:type="spellStart"/>
      <w:r w:rsidRPr="009F715E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 in Timepix3 CdTe </w:t>
      </w:r>
      <w:proofErr w:type="spellStart"/>
      <w:r w:rsidRPr="009F715E">
        <w:rPr>
          <w:rFonts w:ascii="Times New Roman" w:hAnsi="Times New Roman" w:cs="Times New Roman"/>
          <w:sz w:val="24"/>
          <w:szCs w:val="24"/>
        </w:rPr>
        <w:t>spectral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15E">
        <w:rPr>
          <w:rFonts w:ascii="Times New Roman" w:hAnsi="Times New Roman" w:cs="Times New Roman"/>
          <w:sz w:val="24"/>
          <w:szCs w:val="24"/>
        </w:rPr>
        <w:t>detectors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, JINST Vol 14, C01018 (2019), </w:t>
      </w:r>
      <w:proofErr w:type="spellStart"/>
      <w:r w:rsidRPr="009F715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F715E">
        <w:rPr>
          <w:rFonts w:ascii="Times New Roman" w:hAnsi="Times New Roman" w:cs="Times New Roman"/>
          <w:sz w:val="24"/>
          <w:szCs w:val="24"/>
        </w:rPr>
        <w:t xml:space="preserve">: 10.1088/1748-0221/14/01/C01018 </w:t>
      </w:r>
    </w:p>
    <w:p w:rsidR="009F715E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4C00C5">
        <w:rPr>
          <w:rFonts w:ascii="Times New Roman" w:hAnsi="Times New Roman" w:cs="Times New Roman"/>
          <w:sz w:val="24"/>
          <w:szCs w:val="24"/>
          <w:lang w:val="en-US"/>
        </w:rPr>
        <w:lastRenderedPageBreak/>
        <w:t>Golan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 et al. 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>Cryopreserved Cells Regeneration Monitored by Atomic Force Microscopy and Correlated With State of Cytoskeleton and Nuclear Membrane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 xml:space="preserve">IEEE TRANSACTIONS ON </w:t>
      </w:r>
      <w:proofErr w:type="gramStart"/>
      <w:r w:rsidRPr="004C00C5">
        <w:rPr>
          <w:rFonts w:ascii="Times New Roman" w:hAnsi="Times New Roman" w:cs="Times New Roman"/>
          <w:sz w:val="24"/>
          <w:szCs w:val="24"/>
          <w:lang w:val="en-US"/>
        </w:rPr>
        <w:t>NANOBIOSCIENCE  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>485-497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00C5">
        <w:rPr>
          <w:rFonts w:ascii="Times New Roman" w:hAnsi="Times New Roman" w:cs="Times New Roman"/>
          <w:sz w:val="24"/>
          <w:szCs w:val="24"/>
          <w:lang w:val="en-US"/>
        </w:rPr>
        <w:t>DOI: 10.1109/TNB.2018.2873425</w:t>
      </w:r>
    </w:p>
    <w:p w:rsidR="009F715E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DE3CFE">
        <w:rPr>
          <w:rFonts w:ascii="Times New Roman" w:hAnsi="Times New Roman" w:cs="Times New Roman"/>
          <w:b/>
          <w:sz w:val="24"/>
          <w:szCs w:val="24"/>
          <w:lang w:val="en-US"/>
        </w:rPr>
        <w:t>Paral P 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Cell cycle and differentiation of Sca-1(+) and Sca-1(-) hematopoietic stem and progenitor cells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CELL CYCLE: 17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1979-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3CFE">
        <w:rPr>
          <w:rFonts w:ascii="Times New Roman" w:hAnsi="Times New Roman" w:cs="Times New Roman"/>
          <w:sz w:val="24"/>
          <w:szCs w:val="24"/>
          <w:lang w:val="en-US"/>
        </w:rPr>
        <w:t>DOI: 10.1080/15384101.2018.1502573</w:t>
      </w:r>
    </w:p>
    <w:p w:rsidR="009F715E" w:rsidRPr="00BA2EC3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R Pola et al. Oligopeptide-targeted polymer </w:t>
      </w:r>
      <w:proofErr w:type="spellStart"/>
      <w:r w:rsidRPr="00BA2EC3">
        <w:rPr>
          <w:rFonts w:ascii="Times New Roman" w:hAnsi="Times New Roman" w:cs="Times New Roman"/>
          <w:sz w:val="24"/>
          <w:szCs w:val="24"/>
          <w:lang w:val="en-US"/>
        </w:rPr>
        <w:t>nanoprobes</w:t>
      </w:r>
      <w:proofErr w:type="spell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 for fluorescence-guided endoscopic surgery. Multifunctional Materials. Volume 2, Number 2 (2019). DOI: 10.1088/2399-7532/ab159e.</w:t>
      </w:r>
    </w:p>
    <w:p w:rsidR="009F715E" w:rsidRPr="00BA2EC3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Malina T et al. Carbon dots for in vivo fluorescence imaging of adipose tissue-derived mesenchymal stromal cells. Carbon, 152: 434-443, 2019 </w:t>
      </w:r>
      <w:hyperlink r:id="rId8" w:history="1">
        <w:r w:rsidRPr="00BA2EC3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https://doi.org/10.1016/j.carbon.2019.05.061</w:t>
        </w:r>
      </w:hyperlink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F715E" w:rsidRPr="00BA2EC3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EC3">
        <w:rPr>
          <w:rFonts w:ascii="Times New Roman" w:hAnsi="Times New Roman" w:cs="Times New Roman"/>
          <w:b/>
          <w:sz w:val="24"/>
          <w:szCs w:val="24"/>
          <w:lang w:val="en-US"/>
        </w:rPr>
        <w:t>Hromádková</w:t>
      </w:r>
      <w:proofErr w:type="spellEnd"/>
      <w:r w:rsidRPr="00BA2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et al.</w:t>
      </w:r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 The CD34+ Cell Number Alone Predicts Retention of the Human Fat-Graft Volume in a Nude Mouse Model. Folia </w:t>
      </w:r>
      <w:proofErr w:type="spellStart"/>
      <w:r w:rsidRPr="00BA2EC3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 (Praha). 2019</w:t>
      </w:r>
      <w:proofErr w:type="gramStart"/>
      <w:r w:rsidRPr="00BA2EC3">
        <w:rPr>
          <w:rFonts w:ascii="Times New Roman" w:hAnsi="Times New Roman" w:cs="Times New Roman"/>
          <w:sz w:val="24"/>
          <w:szCs w:val="24"/>
          <w:lang w:val="en-US"/>
        </w:rPr>
        <w:t>;65</w:t>
      </w:r>
      <w:proofErr w:type="gramEnd"/>
      <w:r w:rsidRPr="00BA2EC3">
        <w:rPr>
          <w:rFonts w:ascii="Times New Roman" w:hAnsi="Times New Roman" w:cs="Times New Roman"/>
          <w:sz w:val="24"/>
          <w:szCs w:val="24"/>
          <w:lang w:val="en-US"/>
        </w:rPr>
        <w:t>(2):64-69, 2019. PMID: 31464182</w:t>
      </w:r>
    </w:p>
    <w:p w:rsidR="009F715E" w:rsidRPr="00BA2EC3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Patsula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BA2EC3">
        <w:rPr>
          <w:rFonts w:ascii="Times New Roman" w:hAnsi="Times New Roman" w:cs="Times New Roman"/>
          <w:sz w:val="24"/>
          <w:szCs w:val="24"/>
          <w:lang w:val="en-US"/>
        </w:rPr>
        <w:t>et al. Synthesis and modification of uniform PEG-</w:t>
      </w:r>
      <w:proofErr w:type="spellStart"/>
      <w:r w:rsidRPr="00BA2EC3">
        <w:rPr>
          <w:rFonts w:ascii="Times New Roman" w:hAnsi="Times New Roman" w:cs="Times New Roman"/>
          <w:sz w:val="24"/>
          <w:szCs w:val="24"/>
          <w:lang w:val="en-US"/>
        </w:rPr>
        <w:t>neridronate</w:t>
      </w:r>
      <w:proofErr w:type="spell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-modified magnetic nanoparticles determines prolonged blood circulation and biodistribution in a mouse preclinical model. Scientific Reports, Volume 9, Article number: 10765 (2019). </w:t>
      </w:r>
      <w:hyperlink r:id="rId9" w:history="1">
        <w:r w:rsidRPr="00BA2EC3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https://doi.org/10.1038/s41598-019-47262-w</w:t>
        </w:r>
      </w:hyperlink>
    </w:p>
    <w:p w:rsidR="009F715E" w:rsidRPr="00BA2EC3" w:rsidRDefault="009F715E" w:rsidP="009F715E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BA2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Honěk J et al. </w:t>
      </w:r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High-grade patent foramen ovale is a risk factor of unprovoked decompression sickness in recreational divers. J </w:t>
      </w:r>
      <w:proofErr w:type="spellStart"/>
      <w:r w:rsidRPr="00BA2EC3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. 2019 Jun 26. </w:t>
      </w:r>
      <w:proofErr w:type="spellStart"/>
      <w:proofErr w:type="gramStart"/>
      <w:r w:rsidRPr="00BA2EC3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proofErr w:type="gram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: S0914-5087(19)30144-3. </w:t>
      </w:r>
      <w:proofErr w:type="spellStart"/>
      <w:proofErr w:type="gramStart"/>
      <w:r w:rsidRPr="00BA2EC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BA2EC3">
        <w:rPr>
          <w:rFonts w:ascii="Times New Roman" w:hAnsi="Times New Roman" w:cs="Times New Roman"/>
          <w:sz w:val="24"/>
          <w:szCs w:val="24"/>
          <w:lang w:val="en-US"/>
        </w:rPr>
        <w:t>: 10.1016/j.jjcc.2019.04.014. [</w:t>
      </w:r>
      <w:proofErr w:type="spellStart"/>
      <w:r w:rsidRPr="00BA2EC3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BA2EC3">
        <w:rPr>
          <w:rFonts w:ascii="Times New Roman" w:hAnsi="Times New Roman" w:cs="Times New Roman"/>
          <w:sz w:val="24"/>
          <w:szCs w:val="24"/>
          <w:lang w:val="en-US"/>
        </w:rPr>
        <w:t xml:space="preserve"> ahead of print], PMID: 31255461</w:t>
      </w:r>
    </w:p>
    <w:p w:rsidR="009F715E" w:rsidRPr="00BA2EC3" w:rsidRDefault="009F715E" w:rsidP="009F715E">
      <w:pPr>
        <w:rPr>
          <w:rFonts w:ascii="Times New Roman" w:hAnsi="Times New Roman" w:cs="Times New Roman"/>
          <w:sz w:val="24"/>
          <w:szCs w:val="24"/>
        </w:rPr>
      </w:pPr>
    </w:p>
    <w:p w:rsidR="00AF049A" w:rsidRDefault="00AF049A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B25"/>
    <w:multiLevelType w:val="hybridMultilevel"/>
    <w:tmpl w:val="221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3BF6"/>
    <w:multiLevelType w:val="hybridMultilevel"/>
    <w:tmpl w:val="D0A4DE8A"/>
    <w:lvl w:ilvl="0" w:tplc="F5E28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576"/>
    <w:multiLevelType w:val="hybridMultilevel"/>
    <w:tmpl w:val="6DEE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40CD"/>
    <w:multiLevelType w:val="hybridMultilevel"/>
    <w:tmpl w:val="B70A7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0E3A"/>
    <w:multiLevelType w:val="hybridMultilevel"/>
    <w:tmpl w:val="D84E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E"/>
    <w:rsid w:val="00001BF1"/>
    <w:rsid w:val="000475FD"/>
    <w:rsid w:val="0005032F"/>
    <w:rsid w:val="00065F4C"/>
    <w:rsid w:val="00092B3A"/>
    <w:rsid w:val="000A3C18"/>
    <w:rsid w:val="000B2316"/>
    <w:rsid w:val="00143D79"/>
    <w:rsid w:val="0014735E"/>
    <w:rsid w:val="00183EB6"/>
    <w:rsid w:val="001B3B96"/>
    <w:rsid w:val="001C6A46"/>
    <w:rsid w:val="001C7F25"/>
    <w:rsid w:val="001D5E3E"/>
    <w:rsid w:val="001F770B"/>
    <w:rsid w:val="00200ADE"/>
    <w:rsid w:val="00211431"/>
    <w:rsid w:val="002153D0"/>
    <w:rsid w:val="0021672E"/>
    <w:rsid w:val="00277A9A"/>
    <w:rsid w:val="002C0E04"/>
    <w:rsid w:val="002C4692"/>
    <w:rsid w:val="002D3EDD"/>
    <w:rsid w:val="002E3091"/>
    <w:rsid w:val="002E47EF"/>
    <w:rsid w:val="003023F2"/>
    <w:rsid w:val="00307FAA"/>
    <w:rsid w:val="003230F6"/>
    <w:rsid w:val="00337CC2"/>
    <w:rsid w:val="00357B43"/>
    <w:rsid w:val="003708C7"/>
    <w:rsid w:val="00391296"/>
    <w:rsid w:val="00413ED6"/>
    <w:rsid w:val="0042687B"/>
    <w:rsid w:val="0043353E"/>
    <w:rsid w:val="00484861"/>
    <w:rsid w:val="00487C56"/>
    <w:rsid w:val="004A0AFC"/>
    <w:rsid w:val="004E04D0"/>
    <w:rsid w:val="00500B8D"/>
    <w:rsid w:val="005059EF"/>
    <w:rsid w:val="00513823"/>
    <w:rsid w:val="006033AB"/>
    <w:rsid w:val="006148EE"/>
    <w:rsid w:val="00647535"/>
    <w:rsid w:val="0066529B"/>
    <w:rsid w:val="00683942"/>
    <w:rsid w:val="00693E62"/>
    <w:rsid w:val="006A12E5"/>
    <w:rsid w:val="0072090C"/>
    <w:rsid w:val="007232FC"/>
    <w:rsid w:val="0072681B"/>
    <w:rsid w:val="00744BD4"/>
    <w:rsid w:val="0075538A"/>
    <w:rsid w:val="00760B37"/>
    <w:rsid w:val="007C07D2"/>
    <w:rsid w:val="00803675"/>
    <w:rsid w:val="00832C99"/>
    <w:rsid w:val="00855C4D"/>
    <w:rsid w:val="00857ACF"/>
    <w:rsid w:val="008602E3"/>
    <w:rsid w:val="00881F92"/>
    <w:rsid w:val="008A18F0"/>
    <w:rsid w:val="008B56B6"/>
    <w:rsid w:val="00903BF6"/>
    <w:rsid w:val="00924659"/>
    <w:rsid w:val="009659AD"/>
    <w:rsid w:val="009955E6"/>
    <w:rsid w:val="009A586F"/>
    <w:rsid w:val="009D2303"/>
    <w:rsid w:val="009D4C52"/>
    <w:rsid w:val="009E6ED4"/>
    <w:rsid w:val="009F4145"/>
    <w:rsid w:val="009F715E"/>
    <w:rsid w:val="00A528A0"/>
    <w:rsid w:val="00A6346D"/>
    <w:rsid w:val="00AA00E2"/>
    <w:rsid w:val="00AA10DB"/>
    <w:rsid w:val="00AA26A4"/>
    <w:rsid w:val="00AA26E3"/>
    <w:rsid w:val="00AA59EF"/>
    <w:rsid w:val="00AE2478"/>
    <w:rsid w:val="00AF049A"/>
    <w:rsid w:val="00B02B21"/>
    <w:rsid w:val="00B02FE4"/>
    <w:rsid w:val="00B50C26"/>
    <w:rsid w:val="00B708D2"/>
    <w:rsid w:val="00B77032"/>
    <w:rsid w:val="00BE26E4"/>
    <w:rsid w:val="00C1206B"/>
    <w:rsid w:val="00C24563"/>
    <w:rsid w:val="00C575DC"/>
    <w:rsid w:val="00C576F9"/>
    <w:rsid w:val="00CA6A98"/>
    <w:rsid w:val="00CC52B0"/>
    <w:rsid w:val="00D07ECE"/>
    <w:rsid w:val="00D2161C"/>
    <w:rsid w:val="00E06BB7"/>
    <w:rsid w:val="00E60C47"/>
    <w:rsid w:val="00E825A6"/>
    <w:rsid w:val="00EA1E3A"/>
    <w:rsid w:val="00EB40E3"/>
    <w:rsid w:val="00EB603F"/>
    <w:rsid w:val="00EC2826"/>
    <w:rsid w:val="00EF11A8"/>
    <w:rsid w:val="00F21E2F"/>
    <w:rsid w:val="00F22CC0"/>
    <w:rsid w:val="00FA525F"/>
    <w:rsid w:val="00FB7C47"/>
    <w:rsid w:val="00FC009A"/>
    <w:rsid w:val="00FD5144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11A"/>
  <w15:chartTrackingRefBased/>
  <w15:docId w15:val="{DAE7DAB8-F34B-42AB-BD4F-4DD34C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ADE"/>
    <w:rPr>
      <w:color w:val="808080"/>
    </w:rPr>
  </w:style>
  <w:style w:type="paragraph" w:styleId="Odstavecseseznamem">
    <w:name w:val="List Paragraph"/>
    <w:basedOn w:val="Normln"/>
    <w:uiPriority w:val="34"/>
    <w:qFormat/>
    <w:rsid w:val="009D2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7D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02FE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2FE4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9F715E"/>
    <w:rPr>
      <w:b/>
      <w:bCs/>
    </w:rPr>
  </w:style>
  <w:style w:type="paragraph" w:customStyle="1" w:styleId="details">
    <w:name w:val="details"/>
    <w:basedOn w:val="Normln"/>
    <w:rsid w:val="009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arbon.2019.05.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zkumne-infrastruktury.cz/2019/11/aktualizace-cestovni-mapy-velkych-vyzkumnych-infrastruktur-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alnet.cz/t-exkur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19-47262-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Šefc</dc:creator>
  <cp:keywords/>
  <dc:description/>
  <cp:lastModifiedBy>Luděk Šefc</cp:lastModifiedBy>
  <cp:revision>5</cp:revision>
  <dcterms:created xsi:type="dcterms:W3CDTF">2019-11-21T09:22:00Z</dcterms:created>
  <dcterms:modified xsi:type="dcterms:W3CDTF">2019-11-21T11:09:00Z</dcterms:modified>
</cp:coreProperties>
</file>