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43ED" w14:textId="30EE04B1" w:rsidR="00A05002" w:rsidRDefault="00A05002" w:rsidP="00A05002">
      <w:pPr>
        <w:pStyle w:val="PlainText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636D45E" w14:textId="77777777" w:rsidR="00C86476" w:rsidRDefault="00C86476" w:rsidP="00A05002">
      <w:pPr>
        <w:pStyle w:val="PlainText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A204F19" w14:textId="0DE7E80F" w:rsidR="008A2487" w:rsidRDefault="008A2487" w:rsidP="00A05002">
      <w:pPr>
        <w:pStyle w:val="PlainTex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3 „NEJ“ KONKRETNI DOSAZENE VYSLEDKY za CELE FUNKCNI</w:t>
      </w:r>
      <w:r w:rsidR="00F56C35">
        <w:rPr>
          <w:b/>
          <w:bCs/>
        </w:rPr>
        <w:t xml:space="preserve"> období:</w:t>
      </w:r>
      <w:r>
        <w:rPr>
          <w:b/>
          <w:bCs/>
        </w:rPr>
        <w:t xml:space="preserve"> </w:t>
      </w:r>
    </w:p>
    <w:p w14:paraId="574477D5" w14:textId="78B615B8" w:rsidR="00151A6B" w:rsidRDefault="00151A6B" w:rsidP="00151A6B">
      <w:pPr>
        <w:pStyle w:val="PlainText"/>
        <w:rPr>
          <w:b/>
          <w:bCs/>
        </w:rPr>
      </w:pPr>
    </w:p>
    <w:p w14:paraId="7C6C30E5" w14:textId="77F71173" w:rsidR="00151A6B" w:rsidRPr="00A05002" w:rsidRDefault="00151A6B" w:rsidP="00A05002">
      <w:pPr>
        <w:pStyle w:val="PlainText"/>
        <w:numPr>
          <w:ilvl w:val="0"/>
          <w:numId w:val="7"/>
        </w:numPr>
        <w:rPr>
          <w:bCs/>
        </w:rPr>
      </w:pPr>
      <w:r w:rsidRPr="00A05002">
        <w:rPr>
          <w:bCs/>
        </w:rPr>
        <w:t>Dokon</w:t>
      </w:r>
      <w:r w:rsidR="00A05002" w:rsidRPr="00A05002">
        <w:rPr>
          <w:bCs/>
        </w:rPr>
        <w:t>č</w:t>
      </w:r>
      <w:r w:rsidRPr="00A05002">
        <w:rPr>
          <w:bCs/>
        </w:rPr>
        <w:t xml:space="preserve">ení komplexního oborového modelu </w:t>
      </w:r>
      <w:r w:rsidR="00A05002" w:rsidRPr="00A05002">
        <w:rPr>
          <w:bCs/>
        </w:rPr>
        <w:t>studijních programů promítnutá a reálně implementovaná do podmínek lékařské fakulty. Je to v zásadě náš originální příspěvek k pohledu na nelékařské obory a jejich místo na LF. V</w:t>
      </w:r>
      <w:r w:rsidRPr="00A05002">
        <w:rPr>
          <w:bCs/>
        </w:rPr>
        <w:t>zorov</w:t>
      </w:r>
      <w:r w:rsidR="00A05002" w:rsidRPr="00A05002">
        <w:rPr>
          <w:bCs/>
        </w:rPr>
        <w:t xml:space="preserve">ý je model </w:t>
      </w:r>
      <w:proofErr w:type="spellStart"/>
      <w:r w:rsidR="00A05002" w:rsidRPr="00A05002">
        <w:rPr>
          <w:bCs/>
        </w:rPr>
        <w:t>adiktologie</w:t>
      </w:r>
      <w:proofErr w:type="spellEnd"/>
      <w:r w:rsidR="00A05002" w:rsidRPr="00A05002">
        <w:rPr>
          <w:bCs/>
        </w:rPr>
        <w:t xml:space="preserve"> (BC/MGR/PHD), který nyní</w:t>
      </w:r>
      <w:r w:rsidRPr="00A05002">
        <w:rPr>
          <w:bCs/>
        </w:rPr>
        <w:t xml:space="preserve"> následuje </w:t>
      </w:r>
      <w:r w:rsidR="00A05002" w:rsidRPr="00A05002">
        <w:rPr>
          <w:bCs/>
        </w:rPr>
        <w:t xml:space="preserve">obor </w:t>
      </w:r>
      <w:r w:rsidRPr="00A05002">
        <w:rPr>
          <w:bCs/>
        </w:rPr>
        <w:t>Nutrice</w:t>
      </w:r>
      <w:r w:rsidR="00A05002" w:rsidRPr="00A05002">
        <w:rPr>
          <w:bCs/>
        </w:rPr>
        <w:t>.</w:t>
      </w:r>
    </w:p>
    <w:p w14:paraId="035F2B5F" w14:textId="0C889772" w:rsidR="00151A6B" w:rsidRPr="00A05002" w:rsidRDefault="00151A6B" w:rsidP="00A05002">
      <w:pPr>
        <w:pStyle w:val="PlainText"/>
        <w:numPr>
          <w:ilvl w:val="0"/>
          <w:numId w:val="7"/>
        </w:numPr>
        <w:rPr>
          <w:bCs/>
        </w:rPr>
      </w:pPr>
      <w:r w:rsidRPr="00A05002">
        <w:rPr>
          <w:bCs/>
        </w:rPr>
        <w:t>Zvládnutí všech zm</w:t>
      </w:r>
      <w:r w:rsidR="00A05002" w:rsidRPr="00A05002">
        <w:rPr>
          <w:bCs/>
        </w:rPr>
        <w:t>ě</w:t>
      </w:r>
      <w:r w:rsidRPr="00A05002">
        <w:rPr>
          <w:bCs/>
        </w:rPr>
        <w:t>n v akreditacích a pravidlech u všech oborů</w:t>
      </w:r>
      <w:r w:rsidR="00A05002" w:rsidRPr="00A05002">
        <w:rPr>
          <w:bCs/>
        </w:rPr>
        <w:t xml:space="preserve"> – ve všech oblastech</w:t>
      </w:r>
      <w:r w:rsidR="00A05002">
        <w:rPr>
          <w:bCs/>
        </w:rPr>
        <w:t xml:space="preserve"> činnosti</w:t>
      </w:r>
      <w:r w:rsidR="00A05002" w:rsidRPr="00A05002">
        <w:rPr>
          <w:bCs/>
        </w:rPr>
        <w:t>.</w:t>
      </w:r>
    </w:p>
    <w:p w14:paraId="4E4DE32B" w14:textId="6890A106" w:rsidR="00151A6B" w:rsidRPr="00A05002" w:rsidRDefault="00151A6B" w:rsidP="00A05002">
      <w:pPr>
        <w:pStyle w:val="PlainText"/>
        <w:numPr>
          <w:ilvl w:val="0"/>
          <w:numId w:val="7"/>
        </w:numPr>
        <w:rPr>
          <w:bCs/>
        </w:rPr>
      </w:pPr>
      <w:r w:rsidRPr="00A05002">
        <w:rPr>
          <w:bCs/>
        </w:rPr>
        <w:t>Nastar</w:t>
      </w:r>
      <w:r w:rsidR="00A05002" w:rsidRPr="00A05002">
        <w:rPr>
          <w:bCs/>
        </w:rPr>
        <w:t>t</w:t>
      </w:r>
      <w:r w:rsidRPr="00A05002">
        <w:rPr>
          <w:bCs/>
        </w:rPr>
        <w:t xml:space="preserve">ování </w:t>
      </w:r>
      <w:r w:rsidR="00A05002" w:rsidRPr="00A05002">
        <w:rPr>
          <w:bCs/>
        </w:rPr>
        <w:t xml:space="preserve">procesu tvorby profilu </w:t>
      </w:r>
      <w:r w:rsidRPr="00A05002">
        <w:rPr>
          <w:bCs/>
        </w:rPr>
        <w:t>excelence v na</w:t>
      </w:r>
      <w:r w:rsidR="00A05002" w:rsidRPr="00A05002">
        <w:rPr>
          <w:bCs/>
        </w:rPr>
        <w:t>š</w:t>
      </w:r>
      <w:r w:rsidRPr="00A05002">
        <w:rPr>
          <w:bCs/>
        </w:rPr>
        <w:t>ich oborech</w:t>
      </w:r>
      <w:r w:rsidR="00A05002" w:rsidRPr="00A05002">
        <w:rPr>
          <w:bCs/>
        </w:rPr>
        <w:t>, a přestože to není vždy oceněno, přítomné to bylo a je (typicky nejen u výše jmenovaných, ale také např. u MGR intenzívní péče, porodní asistence nebo fyzioterapie)</w:t>
      </w:r>
      <w:r w:rsidRPr="00A05002">
        <w:rPr>
          <w:bCs/>
        </w:rPr>
        <w:t xml:space="preserve">  </w:t>
      </w:r>
    </w:p>
    <w:p w14:paraId="629FC6D5" w14:textId="269BC115" w:rsidR="00151A6B" w:rsidRDefault="00151A6B" w:rsidP="00151A6B">
      <w:pPr>
        <w:pStyle w:val="PlainText"/>
        <w:rPr>
          <w:b/>
          <w:bCs/>
        </w:rPr>
      </w:pPr>
    </w:p>
    <w:p w14:paraId="404B0517" w14:textId="77777777" w:rsidR="00151A6B" w:rsidRDefault="00151A6B" w:rsidP="00151A6B">
      <w:pPr>
        <w:pStyle w:val="PlainText"/>
        <w:rPr>
          <w:b/>
          <w:bCs/>
        </w:rPr>
      </w:pPr>
    </w:p>
    <w:p w14:paraId="648732AB" w14:textId="2DC3903D" w:rsidR="008A2487" w:rsidRDefault="008A2487" w:rsidP="00F56C35">
      <w:pPr>
        <w:pStyle w:val="PlainTex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3 „NEJ“ KONKRETNI DOSAZENE VYSLEDKY od minul</w:t>
      </w:r>
      <w:r w:rsidR="00F56C35">
        <w:rPr>
          <w:b/>
          <w:bCs/>
        </w:rPr>
        <w:t>é</w:t>
      </w:r>
      <w:r>
        <w:rPr>
          <w:b/>
          <w:bCs/>
        </w:rPr>
        <w:t>ho v</w:t>
      </w:r>
      <w:r w:rsidR="00F56C35">
        <w:rPr>
          <w:b/>
          <w:bCs/>
        </w:rPr>
        <w:t>ý</w:t>
      </w:r>
      <w:r>
        <w:rPr>
          <w:b/>
          <w:bCs/>
        </w:rPr>
        <w:t>jezd</w:t>
      </w:r>
      <w:r w:rsidR="00F56C35">
        <w:rPr>
          <w:b/>
          <w:bCs/>
        </w:rPr>
        <w:t>ního zasedání:</w:t>
      </w:r>
      <w:r>
        <w:rPr>
          <w:b/>
          <w:bCs/>
        </w:rPr>
        <w:t xml:space="preserve"> </w:t>
      </w:r>
    </w:p>
    <w:p w14:paraId="222F64DA" w14:textId="0F3CC7A7" w:rsidR="00151A6B" w:rsidRDefault="00151A6B" w:rsidP="00151A6B">
      <w:pPr>
        <w:pStyle w:val="PlainText"/>
        <w:rPr>
          <w:b/>
          <w:bCs/>
        </w:rPr>
      </w:pPr>
    </w:p>
    <w:p w14:paraId="29C41DF2" w14:textId="04A54701" w:rsidR="00151A6B" w:rsidRPr="00F56C35" w:rsidRDefault="00151A6B" w:rsidP="007B1FB0">
      <w:pPr>
        <w:pStyle w:val="PlainText"/>
        <w:numPr>
          <w:ilvl w:val="0"/>
          <w:numId w:val="9"/>
        </w:numPr>
        <w:rPr>
          <w:bCs/>
        </w:rPr>
      </w:pPr>
      <w:r w:rsidRPr="00F56C35">
        <w:rPr>
          <w:bCs/>
        </w:rPr>
        <w:t>Dokon</w:t>
      </w:r>
      <w:r w:rsidR="00F56C35" w:rsidRPr="00F56C35">
        <w:rPr>
          <w:bCs/>
        </w:rPr>
        <w:t>č</w:t>
      </w:r>
      <w:r w:rsidRPr="00F56C35">
        <w:rPr>
          <w:bCs/>
        </w:rPr>
        <w:t>en</w:t>
      </w:r>
      <w:r w:rsidR="00F56C35" w:rsidRPr="00F56C35">
        <w:rPr>
          <w:bCs/>
        </w:rPr>
        <w:t>í</w:t>
      </w:r>
      <w:r w:rsidRPr="00F56C35">
        <w:rPr>
          <w:bCs/>
        </w:rPr>
        <w:t xml:space="preserve"> </w:t>
      </w:r>
      <w:r w:rsidR="00F56C35" w:rsidRPr="00F56C35">
        <w:rPr>
          <w:bCs/>
        </w:rPr>
        <w:t xml:space="preserve">všech rozpracovaných </w:t>
      </w:r>
      <w:r w:rsidRPr="00F56C35">
        <w:rPr>
          <w:bCs/>
        </w:rPr>
        <w:t>akreditac</w:t>
      </w:r>
      <w:r w:rsidR="00F56C35" w:rsidRPr="00F56C35">
        <w:rPr>
          <w:bCs/>
        </w:rPr>
        <w:t>í v tomto období a všechny úspěšně a bez jediného negativního dopadu na výuku a vývoj našich oborů.</w:t>
      </w:r>
    </w:p>
    <w:p w14:paraId="466DF017" w14:textId="3B26DB5B" w:rsidR="00151A6B" w:rsidRPr="00F56C35" w:rsidRDefault="00151A6B" w:rsidP="007B1FB0">
      <w:pPr>
        <w:pStyle w:val="PlainText"/>
        <w:numPr>
          <w:ilvl w:val="0"/>
          <w:numId w:val="9"/>
        </w:numPr>
        <w:rPr>
          <w:bCs/>
        </w:rPr>
      </w:pPr>
      <w:r w:rsidRPr="00F56C35">
        <w:rPr>
          <w:bCs/>
        </w:rPr>
        <w:t>Dokon</w:t>
      </w:r>
      <w:r w:rsidR="00F56C35" w:rsidRPr="00F56C35">
        <w:rPr>
          <w:bCs/>
        </w:rPr>
        <w:t>č</w:t>
      </w:r>
      <w:r w:rsidRPr="00F56C35">
        <w:rPr>
          <w:bCs/>
        </w:rPr>
        <w:t>en</w:t>
      </w:r>
      <w:r w:rsidR="00F56C35" w:rsidRPr="00F56C35">
        <w:rPr>
          <w:bCs/>
        </w:rPr>
        <w:t>í</w:t>
      </w:r>
      <w:r w:rsidRPr="00F56C35">
        <w:rPr>
          <w:bCs/>
        </w:rPr>
        <w:t xml:space="preserve"> hodnocen</w:t>
      </w:r>
      <w:r w:rsidR="00F56C35" w:rsidRPr="00F56C35">
        <w:rPr>
          <w:bCs/>
        </w:rPr>
        <w:t>í</w:t>
      </w:r>
      <w:r w:rsidRPr="00F56C35">
        <w:rPr>
          <w:bCs/>
        </w:rPr>
        <w:t xml:space="preserve"> obor</w:t>
      </w:r>
      <w:r w:rsidR="00F56C35" w:rsidRPr="00F56C35">
        <w:rPr>
          <w:bCs/>
        </w:rPr>
        <w:t>ů</w:t>
      </w:r>
      <w:r w:rsidRPr="00F56C35">
        <w:rPr>
          <w:bCs/>
        </w:rPr>
        <w:t xml:space="preserve"> v</w:t>
      </w:r>
      <w:r w:rsidR="00F56C35" w:rsidRPr="00F56C35">
        <w:rPr>
          <w:bCs/>
        </w:rPr>
        <w:t>č</w:t>
      </w:r>
      <w:r w:rsidRPr="00F56C35">
        <w:rPr>
          <w:bCs/>
        </w:rPr>
        <w:t xml:space="preserve">. </w:t>
      </w:r>
      <w:r w:rsidR="00F56C35" w:rsidRPr="00F56C35">
        <w:rPr>
          <w:bCs/>
        </w:rPr>
        <w:t>vě</w:t>
      </w:r>
      <w:r w:rsidRPr="00F56C35">
        <w:rPr>
          <w:bCs/>
        </w:rPr>
        <w:t>dy</w:t>
      </w:r>
      <w:r w:rsidR="00F56C35" w:rsidRPr="00F56C35">
        <w:rPr>
          <w:bCs/>
        </w:rPr>
        <w:t xml:space="preserve"> a nastartování diskuse o rozvoji vědecké produkce nelékařských oborů, včetně diskuse na MZ a ve VFN.</w:t>
      </w:r>
    </w:p>
    <w:p w14:paraId="4B4E9416" w14:textId="100F9A09" w:rsidR="00151A6B" w:rsidRPr="00F56C35" w:rsidRDefault="00151A6B" w:rsidP="007B1FB0">
      <w:pPr>
        <w:pStyle w:val="PlainText"/>
        <w:numPr>
          <w:ilvl w:val="0"/>
          <w:numId w:val="9"/>
        </w:numPr>
        <w:rPr>
          <w:bCs/>
        </w:rPr>
      </w:pPr>
      <w:r w:rsidRPr="00F56C35">
        <w:rPr>
          <w:bCs/>
        </w:rPr>
        <w:t xml:space="preserve">Zvládnutí situace náhlého úmrtí prof. </w:t>
      </w:r>
      <w:r w:rsidR="00F56C35" w:rsidRPr="00F56C35">
        <w:rPr>
          <w:bCs/>
        </w:rPr>
        <w:t>Š</w:t>
      </w:r>
      <w:r w:rsidRPr="00F56C35">
        <w:rPr>
          <w:bCs/>
        </w:rPr>
        <w:t>vestkové</w:t>
      </w:r>
      <w:r w:rsidR="00F56C35" w:rsidRPr="00F56C35">
        <w:rPr>
          <w:bCs/>
        </w:rPr>
        <w:t xml:space="preserve"> hrozící negativním dopadem na dva velké obory i celou KRL. </w:t>
      </w:r>
    </w:p>
    <w:p w14:paraId="5884DC1E" w14:textId="77777777" w:rsidR="00151A6B" w:rsidRDefault="00151A6B" w:rsidP="00151A6B">
      <w:pPr>
        <w:pStyle w:val="PlainText"/>
        <w:rPr>
          <w:b/>
          <w:bCs/>
        </w:rPr>
      </w:pPr>
    </w:p>
    <w:p w14:paraId="7D2ED1BB" w14:textId="77777777" w:rsidR="00151A6B" w:rsidRDefault="00151A6B" w:rsidP="00151A6B">
      <w:pPr>
        <w:pStyle w:val="PlainText"/>
        <w:rPr>
          <w:b/>
          <w:bCs/>
        </w:rPr>
      </w:pPr>
    </w:p>
    <w:p w14:paraId="599FDFEE" w14:textId="77777777" w:rsidR="00F56C35" w:rsidRDefault="00F56C35" w:rsidP="00F56C35">
      <w:pPr>
        <w:pStyle w:val="PlainTex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</w:t>
      </w:r>
      <w:r w:rsidR="008A2487">
        <w:rPr>
          <w:b/>
          <w:bCs/>
        </w:rPr>
        <w:t>est</w:t>
      </w:r>
      <w:r>
        <w:rPr>
          <w:b/>
          <w:bCs/>
        </w:rPr>
        <w:t>y</w:t>
      </w:r>
      <w:r w:rsidR="008A2487">
        <w:rPr>
          <w:b/>
          <w:bCs/>
        </w:rPr>
        <w:t xml:space="preserve"> </w:t>
      </w:r>
      <w:r>
        <w:rPr>
          <w:b/>
          <w:bCs/>
        </w:rPr>
        <w:t>segmentu nelékařských oborů:</w:t>
      </w:r>
    </w:p>
    <w:p w14:paraId="6E67A0DE" w14:textId="2BEA6134" w:rsidR="00151A6B" w:rsidRDefault="00F56C35" w:rsidP="00F56C35">
      <w:pPr>
        <w:pStyle w:val="PlainText"/>
        <w:ind w:left="720"/>
        <w:rPr>
          <w:b/>
          <w:bCs/>
        </w:rPr>
      </w:pPr>
      <w:r>
        <w:rPr>
          <w:b/>
          <w:bCs/>
        </w:rPr>
        <w:t xml:space="preserve"> </w:t>
      </w:r>
    </w:p>
    <w:p w14:paraId="696B72B2" w14:textId="71D66739" w:rsidR="00151A6B" w:rsidRPr="007B1FB0" w:rsidRDefault="005D5BC9" w:rsidP="007B1FB0">
      <w:pPr>
        <w:pStyle w:val="PlainText"/>
        <w:numPr>
          <w:ilvl w:val="0"/>
          <w:numId w:val="8"/>
        </w:numPr>
        <w:rPr>
          <w:bCs/>
        </w:rPr>
      </w:pPr>
      <w:r w:rsidRPr="007B1FB0">
        <w:rPr>
          <w:bCs/>
        </w:rPr>
        <w:t>Nepodařilo se v podstatě vůbec nic směrem k</w:t>
      </w:r>
      <w:r w:rsidR="007B1FB0" w:rsidRPr="007B1FB0">
        <w:rPr>
          <w:bCs/>
        </w:rPr>
        <w:t> rozšíření p</w:t>
      </w:r>
      <w:r w:rsidR="00151A6B" w:rsidRPr="007B1FB0">
        <w:rPr>
          <w:bCs/>
        </w:rPr>
        <w:t>r</w:t>
      </w:r>
      <w:r w:rsidR="007B1FB0" w:rsidRPr="007B1FB0">
        <w:rPr>
          <w:bCs/>
        </w:rPr>
        <w:t>ů</w:t>
      </w:r>
      <w:r w:rsidR="00151A6B" w:rsidRPr="007B1FB0">
        <w:rPr>
          <w:bCs/>
        </w:rPr>
        <w:t>chodnost mezi obory a jejich užší vazba</w:t>
      </w:r>
      <w:r w:rsidR="007B1FB0" w:rsidRPr="007B1FB0">
        <w:rPr>
          <w:bCs/>
        </w:rPr>
        <w:t>. Garanti mají s tímto konceptem problém a nesouhlasí s ním a nepodařilo se je přesvědčit a získat pro tuto myšlenku, ačkoli jde o celosvětový trend a extrémně zajímavý a obchodovatelný prvek, který by zvýšil atraktivitu 1.LF a posunul ji opět v inovacích o krok dál</w:t>
      </w:r>
    </w:p>
    <w:p w14:paraId="6356AFA9" w14:textId="2AFB36B9" w:rsidR="00151A6B" w:rsidRPr="007B1FB0" w:rsidRDefault="00151A6B" w:rsidP="007B1FB0">
      <w:pPr>
        <w:pStyle w:val="PlainText"/>
        <w:numPr>
          <w:ilvl w:val="0"/>
          <w:numId w:val="8"/>
        </w:numPr>
        <w:rPr>
          <w:bCs/>
        </w:rPr>
      </w:pPr>
      <w:r w:rsidRPr="007B1FB0">
        <w:rPr>
          <w:bCs/>
        </w:rPr>
        <w:t>Lepší věda u všech oborů</w:t>
      </w:r>
      <w:r w:rsidR="007B1FB0" w:rsidRPr="007B1FB0">
        <w:rPr>
          <w:bCs/>
        </w:rPr>
        <w:t xml:space="preserve"> je pomalý proces a některé z kroků velmi váznou a jen velmi málo se daří hledat výrazné talenty.  </w:t>
      </w:r>
      <w:r w:rsidRPr="007B1FB0">
        <w:rPr>
          <w:bCs/>
        </w:rPr>
        <w:t xml:space="preserve"> </w:t>
      </w:r>
    </w:p>
    <w:p w14:paraId="43259524" w14:textId="2DC98C1E" w:rsidR="00151A6B" w:rsidRPr="007B1FB0" w:rsidRDefault="007B1FB0" w:rsidP="007B1FB0">
      <w:pPr>
        <w:pStyle w:val="PlainText"/>
        <w:numPr>
          <w:ilvl w:val="0"/>
          <w:numId w:val="8"/>
        </w:numPr>
        <w:rPr>
          <w:bCs/>
        </w:rPr>
      </w:pPr>
      <w:r w:rsidRPr="007B1FB0">
        <w:rPr>
          <w:bCs/>
        </w:rPr>
        <w:t>Je nutné d</w:t>
      </w:r>
      <w:r w:rsidR="00151A6B" w:rsidRPr="007B1FB0">
        <w:rPr>
          <w:bCs/>
        </w:rPr>
        <w:t>ořešení pozic</w:t>
      </w:r>
      <w:r w:rsidRPr="007B1FB0">
        <w:rPr>
          <w:bCs/>
        </w:rPr>
        <w:t>i</w:t>
      </w:r>
      <w:r w:rsidR="00151A6B" w:rsidRPr="007B1FB0">
        <w:rPr>
          <w:bCs/>
        </w:rPr>
        <w:t xml:space="preserve"> „</w:t>
      </w:r>
      <w:r w:rsidRPr="007B1FB0">
        <w:rPr>
          <w:bCs/>
        </w:rPr>
        <w:t xml:space="preserve">oborových </w:t>
      </w:r>
      <w:r w:rsidR="00151A6B" w:rsidRPr="007B1FB0">
        <w:rPr>
          <w:bCs/>
        </w:rPr>
        <w:t xml:space="preserve">specialit“ – </w:t>
      </w:r>
      <w:r w:rsidRPr="007B1FB0">
        <w:rPr>
          <w:bCs/>
        </w:rPr>
        <w:t xml:space="preserve">např. </w:t>
      </w:r>
      <w:r w:rsidR="00151A6B" w:rsidRPr="007B1FB0">
        <w:rPr>
          <w:bCs/>
        </w:rPr>
        <w:t>porodní bába</w:t>
      </w:r>
      <w:r w:rsidRPr="007B1FB0">
        <w:rPr>
          <w:bCs/>
        </w:rPr>
        <w:t>. Je nutné o tom vést další řeč a rozhodnout</w:t>
      </w:r>
      <w:r w:rsidR="00EE47BB">
        <w:rPr>
          <w:bCs/>
        </w:rPr>
        <w:t>,</w:t>
      </w:r>
      <w:r w:rsidRPr="007B1FB0">
        <w:rPr>
          <w:bCs/>
        </w:rPr>
        <w:t xml:space="preserve"> zda opravdu budou specialitami nebo máme ambici držet linii komplexního modelu také u nich, byť s jiným časováním. </w:t>
      </w:r>
    </w:p>
    <w:p w14:paraId="01334502" w14:textId="77777777" w:rsidR="00151A6B" w:rsidRDefault="00151A6B" w:rsidP="00151A6B">
      <w:pPr>
        <w:pStyle w:val="PlainText"/>
        <w:rPr>
          <w:b/>
          <w:bCs/>
        </w:rPr>
      </w:pPr>
    </w:p>
    <w:p w14:paraId="170E53AE" w14:textId="0703A435" w:rsidR="00151A6B" w:rsidRPr="00EE47BB" w:rsidRDefault="00EE47BB" w:rsidP="00F56C35">
      <w:pPr>
        <w:pStyle w:val="PlainText"/>
        <w:numPr>
          <w:ilvl w:val="0"/>
          <w:numId w:val="6"/>
        </w:numPr>
        <w:rPr>
          <w:b/>
          <w:bCs/>
        </w:rPr>
      </w:pPr>
      <w:r w:rsidRPr="00EE47BB">
        <w:rPr>
          <w:b/>
        </w:rPr>
        <w:t>S</w:t>
      </w:r>
      <w:r w:rsidR="008A2487" w:rsidRPr="00EE47BB">
        <w:rPr>
          <w:b/>
        </w:rPr>
        <w:t>tru</w:t>
      </w:r>
      <w:r w:rsidRPr="00EE47BB">
        <w:rPr>
          <w:b/>
        </w:rPr>
        <w:t>č</w:t>
      </w:r>
      <w:r w:rsidR="008A2487" w:rsidRPr="00EE47BB">
        <w:rPr>
          <w:b/>
        </w:rPr>
        <w:t>n</w:t>
      </w:r>
      <w:r w:rsidRPr="00EE47BB">
        <w:rPr>
          <w:b/>
        </w:rPr>
        <w:t>ý</w:t>
      </w:r>
      <w:r w:rsidR="008A2487" w:rsidRPr="00EE47BB">
        <w:rPr>
          <w:b/>
        </w:rPr>
        <w:t xml:space="preserve"> </w:t>
      </w:r>
      <w:r w:rsidR="008A2487" w:rsidRPr="00EE47BB">
        <w:rPr>
          <w:b/>
          <w:bCs/>
        </w:rPr>
        <w:t>n</w:t>
      </w:r>
      <w:r w:rsidRPr="00EE47BB">
        <w:rPr>
          <w:b/>
          <w:bCs/>
        </w:rPr>
        <w:t>áč</w:t>
      </w:r>
      <w:r w:rsidR="008A2487" w:rsidRPr="00EE47BB">
        <w:rPr>
          <w:b/>
          <w:bCs/>
        </w:rPr>
        <w:t>rt</w:t>
      </w:r>
      <w:r w:rsidR="00111358">
        <w:rPr>
          <w:b/>
          <w:bCs/>
        </w:rPr>
        <w:t>,</w:t>
      </w:r>
      <w:r w:rsidR="008A2487" w:rsidRPr="00EE47BB">
        <w:rPr>
          <w:b/>
          <w:bCs/>
        </w:rPr>
        <w:t xml:space="preserve"> co tento akademicky rok</w:t>
      </w:r>
      <w:r w:rsidRPr="00EE47BB">
        <w:rPr>
          <w:b/>
          <w:bCs/>
        </w:rPr>
        <w:t xml:space="preserve"> 2019/2020</w:t>
      </w:r>
      <w:r w:rsidR="00111358">
        <w:rPr>
          <w:b/>
          <w:bCs/>
        </w:rPr>
        <w:t>:</w:t>
      </w:r>
    </w:p>
    <w:p w14:paraId="48B38FB6" w14:textId="2B9D0C10" w:rsidR="00151A6B" w:rsidRDefault="00151A6B" w:rsidP="00151A6B">
      <w:pPr>
        <w:pStyle w:val="PlainText"/>
        <w:rPr>
          <w:b/>
          <w:bCs/>
        </w:rPr>
      </w:pPr>
    </w:p>
    <w:p w14:paraId="42E49E93" w14:textId="7F2E8FD3" w:rsidR="00151A6B" w:rsidRPr="00C86476" w:rsidRDefault="00111358" w:rsidP="00151A6B">
      <w:pPr>
        <w:pStyle w:val="PlainText"/>
        <w:numPr>
          <w:ilvl w:val="0"/>
          <w:numId w:val="5"/>
        </w:numPr>
        <w:rPr>
          <w:bCs/>
        </w:rPr>
      </w:pPr>
      <w:r w:rsidRPr="00C86476">
        <w:rPr>
          <w:bCs/>
        </w:rPr>
        <w:t>Lépe z</w:t>
      </w:r>
      <w:r w:rsidR="00151A6B" w:rsidRPr="00C86476">
        <w:rPr>
          <w:bCs/>
        </w:rPr>
        <w:t>viditelnit výsledky v</w:t>
      </w:r>
      <w:r w:rsidRPr="00C86476">
        <w:rPr>
          <w:bCs/>
        </w:rPr>
        <w:t>ě</w:t>
      </w:r>
      <w:r w:rsidR="00151A6B" w:rsidRPr="00C86476">
        <w:rPr>
          <w:bCs/>
        </w:rPr>
        <w:t>dy ta</w:t>
      </w:r>
      <w:r w:rsidRPr="00C86476">
        <w:rPr>
          <w:bCs/>
        </w:rPr>
        <w:t>m</w:t>
      </w:r>
      <w:r w:rsidR="00151A6B" w:rsidRPr="00C86476">
        <w:rPr>
          <w:bCs/>
        </w:rPr>
        <w:t xml:space="preserve">, kde </w:t>
      </w:r>
      <w:r w:rsidRPr="00C86476">
        <w:rPr>
          <w:bCs/>
        </w:rPr>
        <w:t xml:space="preserve">reálně </w:t>
      </w:r>
      <w:r w:rsidR="00151A6B" w:rsidRPr="00C86476">
        <w:rPr>
          <w:bCs/>
        </w:rPr>
        <w:t>jsou</w:t>
      </w:r>
      <w:r w:rsidRPr="00C86476">
        <w:rPr>
          <w:bCs/>
        </w:rPr>
        <w:t xml:space="preserve"> a ukázat, jaké možnosti ve vědě </w:t>
      </w:r>
      <w:proofErr w:type="spellStart"/>
      <w:r w:rsidRPr="00C86476">
        <w:rPr>
          <w:bCs/>
        </w:rPr>
        <w:t>nelékaři</w:t>
      </w:r>
      <w:proofErr w:type="spellEnd"/>
      <w:r w:rsidRPr="00C86476">
        <w:rPr>
          <w:bCs/>
        </w:rPr>
        <w:t xml:space="preserve"> reprezentují také pro lékaře a dílčí pracoviště a výzkumné úkoly.  </w:t>
      </w:r>
    </w:p>
    <w:p w14:paraId="21AC7CC8" w14:textId="0C6F9D30" w:rsidR="00151A6B" w:rsidRPr="00C86476" w:rsidRDefault="00C86476" w:rsidP="00151A6B">
      <w:pPr>
        <w:pStyle w:val="PlainText"/>
        <w:numPr>
          <w:ilvl w:val="0"/>
          <w:numId w:val="5"/>
        </w:numPr>
        <w:rPr>
          <w:bCs/>
        </w:rPr>
      </w:pPr>
      <w:r w:rsidRPr="00C86476">
        <w:rPr>
          <w:bCs/>
        </w:rPr>
        <w:t>Př</w:t>
      </w:r>
      <w:r w:rsidR="00151A6B" w:rsidRPr="00C86476">
        <w:rPr>
          <w:bCs/>
        </w:rPr>
        <w:t>ipravit</w:t>
      </w:r>
      <w:r w:rsidRPr="00C86476">
        <w:rPr>
          <w:bCs/>
        </w:rPr>
        <w:t xml:space="preserve"> podklady pro diskusi o obnovení presenční MGR formy u </w:t>
      </w:r>
      <w:proofErr w:type="spellStart"/>
      <w:r w:rsidRPr="00C86476">
        <w:rPr>
          <w:bCs/>
        </w:rPr>
        <w:t>ADi</w:t>
      </w:r>
      <w:proofErr w:type="spellEnd"/>
      <w:r w:rsidRPr="00C86476">
        <w:rPr>
          <w:bCs/>
        </w:rPr>
        <w:t xml:space="preserve"> a Nutrice.</w:t>
      </w:r>
      <w:r>
        <w:rPr>
          <w:bCs/>
        </w:rPr>
        <w:t xml:space="preserve"> Oba obory se posunuly výrazně dál a oba dořešily legislativní ukotvení této vyšší úrovně vzdělávání. Pro rozvoj excelence a fixaci talentů pro naše pracoviště je prezenční forma </w:t>
      </w:r>
      <w:proofErr w:type="gramStart"/>
      <w:r>
        <w:rPr>
          <w:bCs/>
        </w:rPr>
        <w:t>důležitější,</w:t>
      </w:r>
      <w:proofErr w:type="gramEnd"/>
      <w:r>
        <w:rPr>
          <w:bCs/>
        </w:rPr>
        <w:t xml:space="preserve"> než forma kombinovaná.</w:t>
      </w:r>
      <w:r w:rsidR="00151A6B" w:rsidRPr="00C86476">
        <w:rPr>
          <w:bCs/>
        </w:rPr>
        <w:t xml:space="preserve"> </w:t>
      </w:r>
    </w:p>
    <w:p w14:paraId="2A1551F8" w14:textId="22017B7A" w:rsidR="00EF3BD5" w:rsidRDefault="00C86476" w:rsidP="00151A6B">
      <w:pPr>
        <w:pStyle w:val="PlainText"/>
        <w:numPr>
          <w:ilvl w:val="0"/>
          <w:numId w:val="5"/>
        </w:numPr>
        <w:rPr>
          <w:bCs/>
        </w:rPr>
      </w:pPr>
      <w:r w:rsidRPr="00C86476">
        <w:rPr>
          <w:bCs/>
        </w:rPr>
        <w:t xml:space="preserve">Připravit a spustit </w:t>
      </w:r>
      <w:r w:rsidR="00EF3BD5" w:rsidRPr="00C86476">
        <w:rPr>
          <w:bCs/>
        </w:rPr>
        <w:t xml:space="preserve">VFN program rozvoje vědy pro </w:t>
      </w:r>
      <w:proofErr w:type="spellStart"/>
      <w:r w:rsidR="00EF3BD5" w:rsidRPr="00C86476">
        <w:rPr>
          <w:bCs/>
        </w:rPr>
        <w:t>nelékaře</w:t>
      </w:r>
      <w:proofErr w:type="spellEnd"/>
      <w:r w:rsidRPr="00C86476">
        <w:rPr>
          <w:bCs/>
        </w:rPr>
        <w:t xml:space="preserve"> a uzavřít zde strategické partnerství a </w:t>
      </w:r>
      <w:proofErr w:type="spellStart"/>
      <w:r w:rsidRPr="00C86476">
        <w:rPr>
          <w:bCs/>
        </w:rPr>
        <w:t>facilitovat</w:t>
      </w:r>
      <w:proofErr w:type="spellEnd"/>
      <w:r w:rsidRPr="00C86476">
        <w:rPr>
          <w:bCs/>
        </w:rPr>
        <w:t xml:space="preserve"> tím bod A.</w:t>
      </w:r>
    </w:p>
    <w:p w14:paraId="272EEED0" w14:textId="77777777" w:rsidR="00C86476" w:rsidRPr="00151A6B" w:rsidRDefault="00C86476" w:rsidP="00151A6B">
      <w:pPr>
        <w:pStyle w:val="PlainText"/>
        <w:rPr>
          <w:b/>
          <w:bCs/>
        </w:rPr>
      </w:pPr>
    </w:p>
    <w:p w14:paraId="4C3082E0" w14:textId="1DA3C845" w:rsidR="008A2487" w:rsidRPr="00C86476" w:rsidRDefault="00C86476" w:rsidP="00F56C35">
      <w:pPr>
        <w:pStyle w:val="PlainText"/>
        <w:numPr>
          <w:ilvl w:val="0"/>
          <w:numId w:val="6"/>
        </w:numPr>
        <w:rPr>
          <w:b/>
          <w:bCs/>
        </w:rPr>
      </w:pPr>
      <w:r w:rsidRPr="00C86476">
        <w:rPr>
          <w:b/>
        </w:rPr>
        <w:t>S</w:t>
      </w:r>
      <w:r w:rsidR="008A2487" w:rsidRPr="00C86476">
        <w:rPr>
          <w:b/>
        </w:rPr>
        <w:t xml:space="preserve">eznam </w:t>
      </w:r>
      <w:r w:rsidRPr="00C86476">
        <w:rPr>
          <w:b/>
        </w:rPr>
        <w:t>č</w:t>
      </w:r>
      <w:r w:rsidR="008A2487" w:rsidRPr="00C86476">
        <w:rPr>
          <w:b/>
        </w:rPr>
        <w:t>len</w:t>
      </w:r>
      <w:r w:rsidRPr="00C86476">
        <w:rPr>
          <w:b/>
        </w:rPr>
        <w:t>ů</w:t>
      </w:r>
      <w:r w:rsidR="008A2487" w:rsidRPr="00C86476">
        <w:rPr>
          <w:b/>
        </w:rPr>
        <w:t xml:space="preserve"> </w:t>
      </w:r>
      <w:bookmarkStart w:id="0" w:name="_GoBack"/>
      <w:bookmarkEnd w:id="0"/>
      <w:proofErr w:type="spellStart"/>
      <w:r w:rsidR="008A2487" w:rsidRPr="00C86476">
        <w:rPr>
          <w:b/>
        </w:rPr>
        <w:t>Task</w:t>
      </w:r>
      <w:proofErr w:type="spellEnd"/>
      <w:r w:rsidR="008A2487" w:rsidRPr="00C86476">
        <w:rPr>
          <w:b/>
        </w:rPr>
        <w:t xml:space="preserve"> </w:t>
      </w:r>
      <w:proofErr w:type="spellStart"/>
      <w:r w:rsidR="008A2487" w:rsidRPr="00C86476">
        <w:rPr>
          <w:b/>
        </w:rPr>
        <w:t>Force</w:t>
      </w:r>
      <w:proofErr w:type="spellEnd"/>
      <w:r w:rsidRPr="00C86476">
        <w:rPr>
          <w:b/>
        </w:rPr>
        <w:t>:</w:t>
      </w:r>
      <w:r w:rsidR="008A2487" w:rsidRPr="00C86476">
        <w:rPr>
          <w:b/>
        </w:rPr>
        <w:t xml:space="preserve"> </w:t>
      </w:r>
    </w:p>
    <w:p w14:paraId="7C19BB04" w14:textId="77777777" w:rsidR="008A2487" w:rsidRDefault="008A2487" w:rsidP="008A2487">
      <w:pPr>
        <w:pStyle w:val="PlainText"/>
      </w:pPr>
    </w:p>
    <w:p w14:paraId="1315D32F" w14:textId="77777777" w:rsidR="00DF7947" w:rsidRPr="00DF7947" w:rsidRDefault="00DF7947" w:rsidP="00DF7947">
      <w:pPr>
        <w:pStyle w:val="BodyText"/>
        <w:jc w:val="both"/>
        <w:rPr>
          <w:rFonts w:ascii="Consolas" w:hAnsi="Consolas" w:cs="Consolas"/>
          <w:b w:val="0"/>
          <w:szCs w:val="22"/>
        </w:rPr>
      </w:pPr>
      <w:r w:rsidRPr="00DF7947">
        <w:rPr>
          <w:rFonts w:ascii="Consolas" w:hAnsi="Consolas" w:cs="Consolas"/>
          <w:b w:val="0"/>
          <w:szCs w:val="22"/>
        </w:rPr>
        <w:t xml:space="preserve">prof. </w:t>
      </w:r>
      <w:proofErr w:type="spellStart"/>
      <w:r w:rsidRPr="00DF7947">
        <w:rPr>
          <w:rFonts w:ascii="Consolas" w:hAnsi="Consolas" w:cs="Consolas"/>
          <w:b w:val="0"/>
          <w:szCs w:val="22"/>
        </w:rPr>
        <w:t>Miovský</w:t>
      </w:r>
      <w:proofErr w:type="spellEnd"/>
      <w:r w:rsidRPr="00DF7947">
        <w:rPr>
          <w:rFonts w:ascii="Consolas" w:hAnsi="Consolas" w:cs="Consolas"/>
          <w:b w:val="0"/>
          <w:szCs w:val="22"/>
        </w:rPr>
        <w:t xml:space="preserve">, prof. Pařízek, prof. Svačina, dr. </w:t>
      </w:r>
      <w:proofErr w:type="spellStart"/>
      <w:r w:rsidRPr="00DF7947">
        <w:rPr>
          <w:rFonts w:ascii="Consolas" w:hAnsi="Consolas" w:cs="Consolas"/>
          <w:b w:val="0"/>
          <w:szCs w:val="22"/>
        </w:rPr>
        <w:t>Angerová</w:t>
      </w:r>
      <w:proofErr w:type="spellEnd"/>
      <w:r w:rsidRPr="00DF7947">
        <w:rPr>
          <w:rFonts w:ascii="Consolas" w:hAnsi="Consolas" w:cs="Consolas"/>
          <w:b w:val="0"/>
          <w:szCs w:val="22"/>
        </w:rPr>
        <w:t xml:space="preserve">, doc. </w:t>
      </w:r>
      <w:proofErr w:type="spellStart"/>
      <w:r w:rsidRPr="00DF7947">
        <w:rPr>
          <w:rFonts w:ascii="Consolas" w:hAnsi="Consolas" w:cs="Consolas"/>
          <w:b w:val="0"/>
          <w:szCs w:val="22"/>
        </w:rPr>
        <w:t>Sýsová</w:t>
      </w:r>
      <w:proofErr w:type="spellEnd"/>
      <w:r w:rsidRPr="00DF7947">
        <w:rPr>
          <w:rFonts w:ascii="Consolas" w:hAnsi="Consolas" w:cs="Consolas"/>
          <w:b w:val="0"/>
          <w:szCs w:val="22"/>
        </w:rPr>
        <w:t xml:space="preserve">, doc. </w:t>
      </w:r>
      <w:proofErr w:type="spellStart"/>
      <w:r w:rsidRPr="00DF7947">
        <w:rPr>
          <w:rFonts w:ascii="Consolas" w:hAnsi="Consolas" w:cs="Consolas"/>
          <w:b w:val="0"/>
          <w:szCs w:val="22"/>
        </w:rPr>
        <w:t>Gabrhelík</w:t>
      </w:r>
      <w:proofErr w:type="spellEnd"/>
      <w:r w:rsidRPr="00DF7947">
        <w:rPr>
          <w:rFonts w:ascii="Consolas" w:hAnsi="Consolas" w:cs="Consolas"/>
          <w:b w:val="0"/>
          <w:szCs w:val="22"/>
        </w:rPr>
        <w:t xml:space="preserve">, doc. Bělohlávek, doc. Zlatohlávek. </w:t>
      </w:r>
    </w:p>
    <w:p w14:paraId="0EC52B4E" w14:textId="4DFCD53A" w:rsidR="00DF7947" w:rsidRDefault="00DF7947" w:rsidP="00DF7947">
      <w:pPr>
        <w:pStyle w:val="BodyText"/>
        <w:jc w:val="both"/>
        <w:rPr>
          <w:rFonts w:ascii="Consolas" w:hAnsi="Consolas" w:cs="Consolas"/>
          <w:b w:val="0"/>
          <w:szCs w:val="22"/>
        </w:rPr>
      </w:pPr>
      <w:r w:rsidRPr="00DF7947">
        <w:rPr>
          <w:rFonts w:ascii="Consolas" w:hAnsi="Consolas" w:cs="Consolas"/>
          <w:b w:val="0"/>
          <w:szCs w:val="22"/>
        </w:rPr>
        <w:t xml:space="preserve">Členové participující na dílčích úkolech a spolupracující: </w:t>
      </w:r>
      <w:proofErr w:type="gramStart"/>
      <w:r w:rsidRPr="00DF7947">
        <w:rPr>
          <w:rFonts w:ascii="Consolas" w:hAnsi="Consolas" w:cs="Consolas"/>
          <w:b w:val="0"/>
          <w:szCs w:val="22"/>
        </w:rPr>
        <w:t>Prof.</w:t>
      </w:r>
      <w:proofErr w:type="gramEnd"/>
      <w:r w:rsidRPr="00DF7947">
        <w:rPr>
          <w:rFonts w:ascii="Consolas" w:hAnsi="Consolas" w:cs="Consolas"/>
          <w:b w:val="0"/>
          <w:szCs w:val="22"/>
        </w:rPr>
        <w:t xml:space="preserve"> Dušková, ing. Sochorová.</w:t>
      </w:r>
    </w:p>
    <w:p w14:paraId="778CEDB4" w14:textId="74881836" w:rsidR="00D01F35" w:rsidRDefault="00D01F35" w:rsidP="00DF7947">
      <w:pPr>
        <w:pStyle w:val="BodyText"/>
        <w:jc w:val="both"/>
        <w:rPr>
          <w:rFonts w:ascii="Consolas" w:hAnsi="Consolas" w:cs="Consolas"/>
          <w:b w:val="0"/>
          <w:szCs w:val="22"/>
        </w:rPr>
      </w:pPr>
    </w:p>
    <w:p w14:paraId="2415B958" w14:textId="707423D5" w:rsidR="00D01F35" w:rsidRDefault="00D01F35" w:rsidP="00DF7947">
      <w:pPr>
        <w:pStyle w:val="BodyText"/>
        <w:jc w:val="both"/>
        <w:rPr>
          <w:rFonts w:ascii="Consolas" w:hAnsi="Consolas" w:cs="Consolas"/>
          <w:b w:val="0"/>
          <w:szCs w:val="22"/>
        </w:rPr>
      </w:pPr>
    </w:p>
    <w:p w14:paraId="328F8B6E" w14:textId="47E4C7EA" w:rsidR="00D01F35" w:rsidRDefault="00D01F35" w:rsidP="00DF7947">
      <w:pPr>
        <w:pStyle w:val="BodyText"/>
        <w:jc w:val="both"/>
        <w:rPr>
          <w:rFonts w:ascii="Consolas" w:hAnsi="Consolas" w:cs="Consolas"/>
          <w:b w:val="0"/>
          <w:szCs w:val="22"/>
        </w:rPr>
      </w:pPr>
    </w:p>
    <w:p w14:paraId="2ED62464" w14:textId="683ED5A2" w:rsidR="00D01F35" w:rsidRDefault="00D01F35" w:rsidP="00DF7947">
      <w:pPr>
        <w:pStyle w:val="BodyText"/>
        <w:jc w:val="both"/>
        <w:rPr>
          <w:rFonts w:ascii="Consolas" w:hAnsi="Consolas" w:cs="Consolas"/>
          <w:b w:val="0"/>
          <w:szCs w:val="22"/>
        </w:rPr>
      </w:pPr>
    </w:p>
    <w:p w14:paraId="4D96A8BA" w14:textId="51B8597C" w:rsidR="00D01F35" w:rsidRPr="00D01F35" w:rsidRDefault="00D01F35" w:rsidP="00DF7947">
      <w:pPr>
        <w:pStyle w:val="BodyText"/>
        <w:jc w:val="both"/>
        <w:rPr>
          <w:rFonts w:ascii="Consolas" w:hAnsi="Consolas" w:cs="Consolas"/>
          <w:sz w:val="32"/>
          <w:szCs w:val="22"/>
        </w:rPr>
      </w:pPr>
      <w:r w:rsidRPr="00D01F35">
        <w:rPr>
          <w:rFonts w:ascii="Consolas" w:hAnsi="Consolas" w:cs="Consolas"/>
          <w:sz w:val="32"/>
          <w:szCs w:val="22"/>
        </w:rPr>
        <w:t>Příloha:</w:t>
      </w:r>
    </w:p>
    <w:p w14:paraId="564151B1" w14:textId="284DC3AA" w:rsidR="008A2487" w:rsidRDefault="008A2487" w:rsidP="008A2487">
      <w:pPr>
        <w:pStyle w:val="PlainText"/>
        <w:rPr>
          <w:bCs/>
        </w:rPr>
      </w:pPr>
    </w:p>
    <w:p w14:paraId="4A580D86" w14:textId="2F0BB36F" w:rsidR="00D01F35" w:rsidRDefault="00D01F35" w:rsidP="008A2487">
      <w:pPr>
        <w:pStyle w:val="PlainText"/>
        <w:rPr>
          <w:bCs/>
        </w:rPr>
      </w:pPr>
    </w:p>
    <w:p w14:paraId="739F09EA" w14:textId="77777777" w:rsidR="00D01F35" w:rsidRDefault="00D01F35" w:rsidP="00D01F35">
      <w:pPr>
        <w:pStyle w:val="BodyText"/>
        <w:ind w:left="720" w:firstLine="360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Stav oborů viz tabulka:</w:t>
      </w:r>
    </w:p>
    <w:p w14:paraId="374C3970" w14:textId="77777777" w:rsidR="00D01F35" w:rsidRDefault="00D01F35" w:rsidP="00D01F35">
      <w:pPr>
        <w:pStyle w:val="BodyText"/>
        <w:ind w:left="720"/>
        <w:jc w:val="both"/>
        <w:rPr>
          <w:rFonts w:cs="Arial"/>
          <w:b w:val="0"/>
          <w:szCs w:val="22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134"/>
        <w:gridCol w:w="1276"/>
        <w:gridCol w:w="1275"/>
        <w:gridCol w:w="1418"/>
        <w:gridCol w:w="1134"/>
        <w:gridCol w:w="1134"/>
      </w:tblGrid>
      <w:tr w:rsidR="00D01F35" w:rsidRPr="00BC0AF0" w14:paraId="5551B464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02445907" w14:textId="77777777" w:rsidR="00D01F35" w:rsidRPr="00BC0AF0" w:rsidRDefault="00D01F35" w:rsidP="00B46DE4">
            <w:pPr>
              <w:pStyle w:val="BodyText"/>
              <w:jc w:val="both"/>
              <w:rPr>
                <w:rFonts w:cs="Arial"/>
                <w:szCs w:val="24"/>
              </w:rPr>
            </w:pPr>
            <w:r w:rsidRPr="00BC0AF0">
              <w:rPr>
                <w:rFonts w:cs="Arial"/>
                <w:szCs w:val="24"/>
              </w:rPr>
              <w:t>Forma/obor</w:t>
            </w:r>
          </w:p>
        </w:tc>
        <w:tc>
          <w:tcPr>
            <w:tcW w:w="1134" w:type="dxa"/>
            <w:shd w:val="clear" w:color="auto" w:fill="D9D9D9"/>
          </w:tcPr>
          <w:p w14:paraId="13182522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sz w:val="20"/>
              </w:rPr>
            </w:pPr>
            <w:r w:rsidRPr="00BC0AF0">
              <w:rPr>
                <w:rFonts w:cs="Arial"/>
                <w:sz w:val="20"/>
              </w:rPr>
              <w:t>Nutrice</w:t>
            </w:r>
          </w:p>
        </w:tc>
        <w:tc>
          <w:tcPr>
            <w:tcW w:w="1276" w:type="dxa"/>
            <w:shd w:val="clear" w:color="auto" w:fill="D9D9D9"/>
          </w:tcPr>
          <w:p w14:paraId="205536B0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sz w:val="20"/>
              </w:rPr>
            </w:pPr>
            <w:proofErr w:type="spellStart"/>
            <w:r w:rsidRPr="00BC0AF0">
              <w:rPr>
                <w:rFonts w:cs="Arial"/>
                <w:sz w:val="20"/>
              </w:rPr>
              <w:t>Adiktologie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14:paraId="001FC44D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sz w:val="20"/>
              </w:rPr>
            </w:pPr>
            <w:proofErr w:type="spellStart"/>
            <w:r w:rsidRPr="00BC0AF0">
              <w:rPr>
                <w:rFonts w:cs="Arial"/>
                <w:sz w:val="20"/>
              </w:rPr>
              <w:t>Egroterapie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5DBA6097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sz w:val="20"/>
              </w:rPr>
            </w:pPr>
            <w:r w:rsidRPr="00BC0AF0">
              <w:rPr>
                <w:rFonts w:cs="Arial"/>
                <w:sz w:val="20"/>
              </w:rPr>
              <w:t>Fyzioterapie</w:t>
            </w:r>
          </w:p>
        </w:tc>
        <w:tc>
          <w:tcPr>
            <w:tcW w:w="1134" w:type="dxa"/>
            <w:shd w:val="clear" w:color="auto" w:fill="D9D9D9"/>
          </w:tcPr>
          <w:p w14:paraId="5218578C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sz w:val="20"/>
              </w:rPr>
            </w:pPr>
            <w:r w:rsidRPr="00BC0AF0">
              <w:rPr>
                <w:rFonts w:cs="Arial"/>
                <w:sz w:val="20"/>
              </w:rPr>
              <w:t>Sestra</w:t>
            </w:r>
          </w:p>
        </w:tc>
        <w:tc>
          <w:tcPr>
            <w:tcW w:w="1134" w:type="dxa"/>
            <w:shd w:val="clear" w:color="auto" w:fill="D9D9D9"/>
          </w:tcPr>
          <w:p w14:paraId="0AE38428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sz w:val="20"/>
              </w:rPr>
            </w:pPr>
            <w:r w:rsidRPr="00BC0AF0">
              <w:rPr>
                <w:rFonts w:cs="Arial"/>
                <w:sz w:val="20"/>
              </w:rPr>
              <w:t>Porodní as</w:t>
            </w:r>
            <w:r>
              <w:rPr>
                <w:rFonts w:cs="Arial"/>
                <w:sz w:val="20"/>
              </w:rPr>
              <w:t>istentka</w:t>
            </w:r>
          </w:p>
        </w:tc>
      </w:tr>
      <w:tr w:rsidR="00D01F35" w:rsidRPr="00BC0AF0" w14:paraId="34D714D0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3A825392" w14:textId="77777777" w:rsidR="00D01F35" w:rsidRPr="00BC0AF0" w:rsidRDefault="00D01F35" w:rsidP="00B46DE4">
            <w:pPr>
              <w:pStyle w:val="BodyText"/>
              <w:jc w:val="both"/>
              <w:rPr>
                <w:rFonts w:cs="Arial"/>
                <w:sz w:val="20"/>
              </w:rPr>
            </w:pPr>
            <w:r w:rsidRPr="00BC0AF0">
              <w:rPr>
                <w:rFonts w:cs="Arial"/>
                <w:sz w:val="20"/>
              </w:rPr>
              <w:t>BC pres</w:t>
            </w:r>
          </w:p>
        </w:tc>
        <w:tc>
          <w:tcPr>
            <w:tcW w:w="1134" w:type="dxa"/>
            <w:shd w:val="clear" w:color="auto" w:fill="auto"/>
          </w:tcPr>
          <w:p w14:paraId="34CCC974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2F593092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0BA92B2E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73EA4AE4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E47FC18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9F1AE2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</w:tr>
      <w:tr w:rsidR="00D01F35" w:rsidRPr="00BC0AF0" w14:paraId="22335A01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3A4638B1" w14:textId="77777777" w:rsidR="00D01F35" w:rsidRPr="00BC0AF0" w:rsidRDefault="00D01F35" w:rsidP="00B46DE4">
            <w:pPr>
              <w:pStyle w:val="BodyText"/>
              <w:jc w:val="both"/>
              <w:rPr>
                <w:rFonts w:cs="Arial"/>
                <w:sz w:val="20"/>
              </w:rPr>
            </w:pPr>
            <w:r w:rsidRPr="00BC0AF0">
              <w:rPr>
                <w:rFonts w:cs="Arial"/>
                <w:sz w:val="20"/>
              </w:rPr>
              <w:t>BC kombi</w:t>
            </w:r>
          </w:p>
        </w:tc>
        <w:tc>
          <w:tcPr>
            <w:tcW w:w="1134" w:type="dxa"/>
            <w:shd w:val="clear" w:color="auto" w:fill="auto"/>
          </w:tcPr>
          <w:p w14:paraId="32F9C2EE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32B7FC21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57504565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D831181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434539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C380DB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</w:tr>
      <w:tr w:rsidR="00D01F35" w:rsidRPr="00BC0AF0" w14:paraId="6A0C31E5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2710A95D" w14:textId="77777777" w:rsidR="00D01F35" w:rsidRPr="00BC0AF0" w:rsidRDefault="00D01F35" w:rsidP="00B46DE4">
            <w:pPr>
              <w:pStyle w:val="BodyText"/>
              <w:jc w:val="both"/>
              <w:rPr>
                <w:rFonts w:cs="Arial"/>
                <w:sz w:val="20"/>
              </w:rPr>
            </w:pPr>
            <w:proofErr w:type="spellStart"/>
            <w:r w:rsidRPr="00BC0AF0">
              <w:rPr>
                <w:rFonts w:cs="Arial"/>
                <w:sz w:val="20"/>
              </w:rPr>
              <w:t>nMGR</w:t>
            </w:r>
            <w:proofErr w:type="spellEnd"/>
            <w:r w:rsidRPr="00BC0AF0">
              <w:rPr>
                <w:rFonts w:cs="Arial"/>
                <w:sz w:val="20"/>
              </w:rPr>
              <w:t xml:space="preserve"> pres</w:t>
            </w:r>
          </w:p>
        </w:tc>
        <w:tc>
          <w:tcPr>
            <w:tcW w:w="1134" w:type="dxa"/>
            <w:shd w:val="clear" w:color="auto" w:fill="auto"/>
          </w:tcPr>
          <w:p w14:paraId="453E15D3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  <w:r>
              <w:rPr>
                <w:rFonts w:cs="Arial"/>
                <w:b w:val="0"/>
                <w:sz w:val="20"/>
              </w:rPr>
              <w:t xml:space="preserve"> Přerušeno</w:t>
            </w:r>
          </w:p>
        </w:tc>
        <w:tc>
          <w:tcPr>
            <w:tcW w:w="1276" w:type="dxa"/>
            <w:shd w:val="clear" w:color="auto" w:fill="auto"/>
          </w:tcPr>
          <w:p w14:paraId="79D80C9A" w14:textId="77777777" w:rsidR="00D01F35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  <w:p w14:paraId="70685EB0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Přerušeno</w:t>
            </w:r>
          </w:p>
        </w:tc>
        <w:tc>
          <w:tcPr>
            <w:tcW w:w="1275" w:type="dxa"/>
            <w:shd w:val="clear" w:color="auto" w:fill="auto"/>
          </w:tcPr>
          <w:p w14:paraId="6F0571C2" w14:textId="77777777" w:rsidR="00D01F35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  <w:p w14:paraId="3EEA0800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Přerušeno</w:t>
            </w:r>
          </w:p>
        </w:tc>
        <w:tc>
          <w:tcPr>
            <w:tcW w:w="1418" w:type="dxa"/>
            <w:shd w:val="clear" w:color="auto" w:fill="auto"/>
          </w:tcPr>
          <w:p w14:paraId="3341D0D3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F50CE9" w14:textId="77777777" w:rsidR="00D01F35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  <w:p w14:paraId="19FD33D1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Ukončuje</w:t>
            </w:r>
          </w:p>
        </w:tc>
        <w:tc>
          <w:tcPr>
            <w:tcW w:w="1134" w:type="dxa"/>
            <w:shd w:val="clear" w:color="auto" w:fill="auto"/>
          </w:tcPr>
          <w:p w14:paraId="21B9A56E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</w:tr>
      <w:tr w:rsidR="00D01F35" w:rsidRPr="00BC0AF0" w14:paraId="6F535791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70E2FC39" w14:textId="77777777" w:rsidR="00D01F35" w:rsidRPr="00BC0AF0" w:rsidRDefault="00D01F35" w:rsidP="00B46DE4">
            <w:pPr>
              <w:pStyle w:val="BodyText"/>
              <w:jc w:val="both"/>
              <w:rPr>
                <w:rFonts w:cs="Arial"/>
                <w:sz w:val="20"/>
              </w:rPr>
            </w:pPr>
            <w:proofErr w:type="spellStart"/>
            <w:r w:rsidRPr="00BC0AF0">
              <w:rPr>
                <w:rFonts w:cs="Arial"/>
                <w:sz w:val="20"/>
              </w:rPr>
              <w:t>nMGR</w:t>
            </w:r>
            <w:proofErr w:type="spellEnd"/>
            <w:r w:rsidRPr="00BC0AF0">
              <w:rPr>
                <w:rFonts w:cs="Arial"/>
                <w:sz w:val="20"/>
              </w:rPr>
              <w:t xml:space="preserve"> kombi</w:t>
            </w:r>
          </w:p>
        </w:tc>
        <w:tc>
          <w:tcPr>
            <w:tcW w:w="1134" w:type="dxa"/>
            <w:shd w:val="clear" w:color="auto" w:fill="auto"/>
          </w:tcPr>
          <w:p w14:paraId="4EF31556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5E865D2E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63B19EDA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V přípravě.</w:t>
            </w:r>
          </w:p>
        </w:tc>
        <w:tc>
          <w:tcPr>
            <w:tcW w:w="1418" w:type="dxa"/>
            <w:shd w:val="clear" w:color="auto" w:fill="auto"/>
          </w:tcPr>
          <w:p w14:paraId="3027F5AD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08B795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77786A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</w:tr>
      <w:tr w:rsidR="00D01F35" w:rsidRPr="00BC0AF0" w14:paraId="3C455C22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6B534671" w14:textId="77777777" w:rsidR="00D01F35" w:rsidRPr="00BC0AF0" w:rsidRDefault="00D01F35" w:rsidP="00B46DE4">
            <w:pPr>
              <w:pStyle w:val="BodyText"/>
              <w:ind w:hanging="11"/>
              <w:jc w:val="both"/>
              <w:rPr>
                <w:rFonts w:cs="Arial"/>
                <w:sz w:val="20"/>
              </w:rPr>
            </w:pPr>
            <w:r w:rsidRPr="00BC0AF0">
              <w:rPr>
                <w:rFonts w:cs="Arial"/>
                <w:sz w:val="20"/>
              </w:rPr>
              <w:t>PHD pres</w:t>
            </w:r>
          </w:p>
        </w:tc>
        <w:tc>
          <w:tcPr>
            <w:tcW w:w="1134" w:type="dxa"/>
            <w:shd w:val="clear" w:color="auto" w:fill="auto"/>
          </w:tcPr>
          <w:p w14:paraId="74C24520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V přípravě</w:t>
            </w:r>
          </w:p>
        </w:tc>
        <w:tc>
          <w:tcPr>
            <w:tcW w:w="1276" w:type="dxa"/>
            <w:shd w:val="clear" w:color="auto" w:fill="auto"/>
          </w:tcPr>
          <w:p w14:paraId="5BE2C200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25397110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B33E58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6B6D0B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4305E2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</w:tr>
      <w:tr w:rsidR="00D01F35" w:rsidRPr="00BC0AF0" w14:paraId="668BE92F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4BEC648F" w14:textId="77777777" w:rsidR="00D01F35" w:rsidRPr="00BC0AF0" w:rsidRDefault="00D01F35" w:rsidP="00B46DE4">
            <w:pPr>
              <w:pStyle w:val="BodyText"/>
              <w:jc w:val="both"/>
              <w:rPr>
                <w:rFonts w:cs="Arial"/>
                <w:sz w:val="20"/>
                <w:lang w:val="en-US"/>
              </w:rPr>
            </w:pPr>
            <w:r w:rsidRPr="00BC0AF0">
              <w:rPr>
                <w:rFonts w:cs="Arial"/>
                <w:sz w:val="20"/>
              </w:rPr>
              <w:t>PHD kombi</w:t>
            </w:r>
          </w:p>
        </w:tc>
        <w:tc>
          <w:tcPr>
            <w:tcW w:w="1134" w:type="dxa"/>
            <w:shd w:val="clear" w:color="auto" w:fill="auto"/>
          </w:tcPr>
          <w:p w14:paraId="46DAA47B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V přípravě</w:t>
            </w:r>
          </w:p>
        </w:tc>
        <w:tc>
          <w:tcPr>
            <w:tcW w:w="1276" w:type="dxa"/>
            <w:shd w:val="clear" w:color="auto" w:fill="auto"/>
          </w:tcPr>
          <w:p w14:paraId="4CE4D70D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021AFBCC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3A6E11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9D5B6B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C8EF29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</w:tr>
      <w:tr w:rsidR="00D01F35" w:rsidRPr="00BC0AF0" w14:paraId="5CE14261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207DA27E" w14:textId="77777777" w:rsidR="00D01F35" w:rsidRPr="00BC0AF0" w:rsidRDefault="00D01F35" w:rsidP="00B46DE4">
            <w:pPr>
              <w:pStyle w:val="BodyText"/>
              <w:jc w:val="both"/>
              <w:rPr>
                <w:rFonts w:cs="Arial"/>
                <w:sz w:val="20"/>
                <w:lang w:val="en-US"/>
              </w:rPr>
            </w:pPr>
            <w:r w:rsidRPr="00BC0AF0">
              <w:rPr>
                <w:rFonts w:cs="Arial"/>
                <w:sz w:val="20"/>
              </w:rPr>
              <w:t xml:space="preserve">ENG </w:t>
            </w:r>
            <w:proofErr w:type="spellStart"/>
            <w:r>
              <w:rPr>
                <w:rFonts w:cs="Arial"/>
                <w:sz w:val="20"/>
              </w:rPr>
              <w:t>nMGR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BC0AF0">
              <w:rPr>
                <w:rFonts w:cs="Arial"/>
                <w:sz w:val="20"/>
              </w:rPr>
              <w:t>pres</w:t>
            </w:r>
          </w:p>
        </w:tc>
        <w:tc>
          <w:tcPr>
            <w:tcW w:w="1134" w:type="dxa"/>
            <w:shd w:val="clear" w:color="auto" w:fill="auto"/>
          </w:tcPr>
          <w:p w14:paraId="0ECF7D44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0543BD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V přípravě</w:t>
            </w:r>
          </w:p>
        </w:tc>
        <w:tc>
          <w:tcPr>
            <w:tcW w:w="1275" w:type="dxa"/>
            <w:shd w:val="clear" w:color="auto" w:fill="auto"/>
          </w:tcPr>
          <w:p w14:paraId="6A047FAD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A2FDC4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EE33F4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4BD2C3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</w:tr>
      <w:tr w:rsidR="00D01F35" w:rsidRPr="00BC0AF0" w14:paraId="67B8A22F" w14:textId="77777777" w:rsidTr="00B46DE4">
        <w:trPr>
          <w:jc w:val="center"/>
        </w:trPr>
        <w:tc>
          <w:tcPr>
            <w:tcW w:w="1798" w:type="dxa"/>
            <w:shd w:val="clear" w:color="auto" w:fill="D9D9D9"/>
          </w:tcPr>
          <w:p w14:paraId="48BC5E47" w14:textId="77777777" w:rsidR="00D01F35" w:rsidRPr="00A41747" w:rsidRDefault="00D01F35" w:rsidP="00B46DE4">
            <w:pPr>
              <w:pStyle w:val="BodyText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A41747">
              <w:rPr>
                <w:rFonts w:cs="Arial"/>
                <w:sz w:val="18"/>
                <w:szCs w:val="18"/>
              </w:rPr>
              <w:t xml:space="preserve">ENG </w:t>
            </w:r>
            <w:proofErr w:type="spellStart"/>
            <w:r w:rsidRPr="00A41747">
              <w:rPr>
                <w:rFonts w:cs="Arial"/>
                <w:sz w:val="18"/>
                <w:szCs w:val="18"/>
              </w:rPr>
              <w:t>nMGR</w:t>
            </w:r>
            <w:proofErr w:type="spellEnd"/>
            <w:r w:rsidRPr="00A41747">
              <w:rPr>
                <w:rFonts w:cs="Arial"/>
                <w:sz w:val="18"/>
                <w:szCs w:val="18"/>
              </w:rPr>
              <w:t xml:space="preserve"> kombi</w:t>
            </w:r>
          </w:p>
        </w:tc>
        <w:tc>
          <w:tcPr>
            <w:tcW w:w="1134" w:type="dxa"/>
            <w:shd w:val="clear" w:color="auto" w:fill="auto"/>
          </w:tcPr>
          <w:p w14:paraId="7D7997DD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C403D4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6D3B04F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21FADCD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5B68EA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D4B1DF" w14:textId="77777777" w:rsidR="00D01F35" w:rsidRPr="00BC0AF0" w:rsidRDefault="00D01F35" w:rsidP="00B46DE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BC0AF0">
              <w:rPr>
                <w:rFonts w:cs="Arial"/>
                <w:b w:val="0"/>
                <w:sz w:val="20"/>
              </w:rPr>
              <w:t>-</w:t>
            </w:r>
          </w:p>
        </w:tc>
      </w:tr>
    </w:tbl>
    <w:p w14:paraId="3132CDAD" w14:textId="77777777" w:rsidR="00D01F35" w:rsidRDefault="00D01F35" w:rsidP="00D01F35">
      <w:pPr>
        <w:pStyle w:val="BodyText"/>
        <w:ind w:left="720"/>
        <w:jc w:val="both"/>
        <w:rPr>
          <w:rFonts w:cs="Arial"/>
          <w:b w:val="0"/>
          <w:szCs w:val="22"/>
        </w:rPr>
      </w:pPr>
    </w:p>
    <w:p w14:paraId="05092F35" w14:textId="77777777" w:rsidR="00D01F35" w:rsidRDefault="00D01F35" w:rsidP="00D01F35">
      <w:pPr>
        <w:pStyle w:val="BodyText"/>
        <w:jc w:val="both"/>
        <w:rPr>
          <w:rFonts w:cs="Arial"/>
          <w:b w:val="0"/>
          <w:szCs w:val="22"/>
        </w:rPr>
      </w:pPr>
    </w:p>
    <w:p w14:paraId="4C64B110" w14:textId="77777777" w:rsidR="00D01F35" w:rsidRPr="009B75EC" w:rsidRDefault="00D01F35" w:rsidP="00D01F35">
      <w:pPr>
        <w:pStyle w:val="BodyText"/>
        <w:ind w:left="1080"/>
        <w:jc w:val="both"/>
        <w:rPr>
          <w:rFonts w:cs="Arial"/>
          <w:szCs w:val="22"/>
        </w:rPr>
      </w:pPr>
      <w:r>
        <w:rPr>
          <w:rFonts w:cs="Arial"/>
          <w:szCs w:val="22"/>
        </w:rPr>
        <w:t>Ostatní běžící úkoly a priority pro období 2019</w:t>
      </w:r>
      <w:r w:rsidRPr="009B75EC">
        <w:rPr>
          <w:rFonts w:cs="Arial"/>
          <w:szCs w:val="22"/>
        </w:rPr>
        <w:t>:</w:t>
      </w:r>
    </w:p>
    <w:p w14:paraId="4DE97E1D" w14:textId="77777777" w:rsidR="00D01F35" w:rsidRDefault="00D01F35" w:rsidP="00D01F35">
      <w:pPr>
        <w:pStyle w:val="BodyText"/>
        <w:jc w:val="both"/>
        <w:rPr>
          <w:rFonts w:cs="Arial"/>
          <w:b w:val="0"/>
          <w:szCs w:val="22"/>
        </w:rPr>
      </w:pPr>
    </w:p>
    <w:p w14:paraId="11480836" w14:textId="6F8CF5BB" w:rsidR="00D01F35" w:rsidRDefault="00D01F35" w:rsidP="00D01F35">
      <w:pPr>
        <w:pStyle w:val="BodyText"/>
        <w:numPr>
          <w:ilvl w:val="0"/>
          <w:numId w:val="11"/>
        </w:numPr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Spuštěna příprava PHD pr</w:t>
      </w:r>
      <w:r>
        <w:rPr>
          <w:rFonts w:cs="Arial"/>
          <w:b w:val="0"/>
          <w:szCs w:val="22"/>
        </w:rPr>
        <w:t>o</w:t>
      </w:r>
      <w:r>
        <w:rPr>
          <w:rFonts w:cs="Arial"/>
          <w:b w:val="0"/>
          <w:szCs w:val="22"/>
        </w:rPr>
        <w:t>g</w:t>
      </w:r>
      <w:r>
        <w:rPr>
          <w:rFonts w:cs="Arial"/>
          <w:b w:val="0"/>
          <w:szCs w:val="22"/>
        </w:rPr>
        <w:t>r</w:t>
      </w:r>
      <w:r>
        <w:rPr>
          <w:rFonts w:cs="Arial"/>
          <w:b w:val="0"/>
          <w:szCs w:val="22"/>
        </w:rPr>
        <w:t xml:space="preserve">amu Nutrice (dokončení 2020). </w:t>
      </w:r>
    </w:p>
    <w:p w14:paraId="136FAB87" w14:textId="77777777" w:rsidR="00D01F35" w:rsidRDefault="00D01F35" w:rsidP="00D01F35">
      <w:pPr>
        <w:pStyle w:val="BodyText"/>
        <w:numPr>
          <w:ilvl w:val="0"/>
          <w:numId w:val="11"/>
        </w:numPr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Klinický logoped: doc. Neubauer vede tým připravující AK Klinický logoped (spadá pod dr. Krejčíkovou). Vedení 1. LF tak vyhovělo návrhu a žádosti Foniatrické kliniky a záměr podporuje. </w:t>
      </w:r>
    </w:p>
    <w:p w14:paraId="24E11BC3" w14:textId="77777777" w:rsidR="00D01F35" w:rsidRPr="00CF6DEA" w:rsidRDefault="00D01F35" w:rsidP="00D01F35">
      <w:pPr>
        <w:pStyle w:val="BodyText"/>
        <w:numPr>
          <w:ilvl w:val="0"/>
          <w:numId w:val="11"/>
        </w:numPr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Další posílení vědeckou produkci </w:t>
      </w:r>
      <w:proofErr w:type="spellStart"/>
      <w:r>
        <w:rPr>
          <w:rFonts w:cs="Arial"/>
          <w:b w:val="0"/>
          <w:szCs w:val="22"/>
        </w:rPr>
        <w:t>nelékařů</w:t>
      </w:r>
      <w:proofErr w:type="spellEnd"/>
      <w:r>
        <w:rPr>
          <w:rFonts w:cs="Arial"/>
          <w:b w:val="0"/>
          <w:szCs w:val="22"/>
        </w:rPr>
        <w:t xml:space="preserve"> SVV (</w:t>
      </w:r>
      <w:proofErr w:type="spellStart"/>
      <w:r>
        <w:rPr>
          <w:rFonts w:cs="Arial"/>
          <w:b w:val="0"/>
          <w:szCs w:val="22"/>
        </w:rPr>
        <w:t>fyzio</w:t>
      </w:r>
      <w:proofErr w:type="spellEnd"/>
      <w:r>
        <w:rPr>
          <w:rFonts w:cs="Arial"/>
          <w:b w:val="0"/>
          <w:szCs w:val="22"/>
        </w:rPr>
        <w:t>/</w:t>
      </w:r>
      <w:proofErr w:type="spellStart"/>
      <w:r>
        <w:rPr>
          <w:rFonts w:cs="Arial"/>
          <w:b w:val="0"/>
          <w:szCs w:val="22"/>
        </w:rPr>
        <w:t>adiktologie</w:t>
      </w:r>
      <w:proofErr w:type="spellEnd"/>
      <w:r>
        <w:rPr>
          <w:rFonts w:cs="Arial"/>
          <w:b w:val="0"/>
          <w:szCs w:val="22"/>
        </w:rPr>
        <w:t xml:space="preserve">), zlepšení vazby mezi obory a společné projekty menšího rozsahu, sdílení výuky metodologie, nová centra pro alkohol a tabák a sdílení s jinými fakultami. </w:t>
      </w:r>
    </w:p>
    <w:p w14:paraId="6AF2D696" w14:textId="77777777" w:rsidR="00D01F35" w:rsidRDefault="00D01F35" w:rsidP="00D01F35">
      <w:pPr>
        <w:pStyle w:val="BodyText"/>
        <w:ind w:left="720"/>
        <w:jc w:val="both"/>
        <w:rPr>
          <w:rFonts w:cs="Arial"/>
          <w:b w:val="0"/>
          <w:szCs w:val="22"/>
        </w:rPr>
      </w:pPr>
    </w:p>
    <w:p w14:paraId="6EEF766C" w14:textId="77777777" w:rsidR="00D01F35" w:rsidRPr="00DF7947" w:rsidRDefault="00D01F35" w:rsidP="008A2487">
      <w:pPr>
        <w:pStyle w:val="PlainText"/>
        <w:rPr>
          <w:bCs/>
        </w:rPr>
      </w:pPr>
    </w:p>
    <w:p w14:paraId="22E7E006" w14:textId="77777777" w:rsidR="008A2487" w:rsidRDefault="008A2487"/>
    <w:sectPr w:rsidR="008A2487" w:rsidSect="008A2487">
      <w:headerReference w:type="default" r:id="rId7"/>
      <w:pgSz w:w="11906" w:h="16838"/>
      <w:pgMar w:top="567" w:right="849" w:bottom="244" w:left="993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AB38" w14:textId="77777777" w:rsidR="00465C97" w:rsidRDefault="00465C97" w:rsidP="00A05002">
      <w:pPr>
        <w:spacing w:after="0" w:line="240" w:lineRule="auto"/>
      </w:pPr>
      <w:r>
        <w:separator/>
      </w:r>
    </w:p>
  </w:endnote>
  <w:endnote w:type="continuationSeparator" w:id="0">
    <w:p w14:paraId="5896C2C5" w14:textId="77777777" w:rsidR="00465C97" w:rsidRDefault="00465C97" w:rsidP="00A0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2370" w14:textId="77777777" w:rsidR="00465C97" w:rsidRDefault="00465C97" w:rsidP="00A05002">
      <w:pPr>
        <w:spacing w:after="0" w:line="240" w:lineRule="auto"/>
      </w:pPr>
      <w:r>
        <w:separator/>
      </w:r>
    </w:p>
  </w:footnote>
  <w:footnote w:type="continuationSeparator" w:id="0">
    <w:p w14:paraId="738BD3CD" w14:textId="77777777" w:rsidR="00465C97" w:rsidRDefault="00465C97" w:rsidP="00A0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2DA4" w14:textId="2621CDAD" w:rsidR="00A05002" w:rsidRDefault="00A05002" w:rsidP="00A0500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Nelékařské zdravotnické obory na 1. lékařské fakultě Univerzity Karlovy</w:t>
    </w:r>
    <w:r>
      <w:t xml:space="preserve"> </w:t>
    </w:r>
  </w:p>
  <w:p w14:paraId="6FB1F62B" w14:textId="3C8F0FF4" w:rsidR="00A05002" w:rsidRDefault="00A05002" w:rsidP="00A0500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Výjezdní zasedání 2019 </w:t>
    </w:r>
    <w:r>
      <w:t>v Mariánských lázních (</w:t>
    </w:r>
    <w:r>
      <w:t xml:space="preserve">proděkan prof. Michal </w:t>
    </w:r>
    <w:proofErr w:type="spellStart"/>
    <w:r>
      <w:t>Miovský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149E"/>
    <w:multiLevelType w:val="hybridMultilevel"/>
    <w:tmpl w:val="4486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5CC7"/>
    <w:multiLevelType w:val="hybridMultilevel"/>
    <w:tmpl w:val="140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4DA9"/>
    <w:multiLevelType w:val="hybridMultilevel"/>
    <w:tmpl w:val="A21C9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F91"/>
    <w:multiLevelType w:val="hybridMultilevel"/>
    <w:tmpl w:val="3C6681F6"/>
    <w:lvl w:ilvl="0" w:tplc="D144A570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9496A"/>
    <w:multiLevelType w:val="hybridMultilevel"/>
    <w:tmpl w:val="76343FEC"/>
    <w:lvl w:ilvl="0" w:tplc="B5B8C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B6423"/>
    <w:multiLevelType w:val="hybridMultilevel"/>
    <w:tmpl w:val="5800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6705"/>
    <w:multiLevelType w:val="multilevel"/>
    <w:tmpl w:val="2F36A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173DA8"/>
    <w:multiLevelType w:val="hybridMultilevel"/>
    <w:tmpl w:val="5A004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F697B"/>
    <w:multiLevelType w:val="hybridMultilevel"/>
    <w:tmpl w:val="67A0CAB8"/>
    <w:lvl w:ilvl="0" w:tplc="AD980DDE">
      <w:start w:val="1"/>
      <w:numFmt w:val="upperLetter"/>
      <w:lvlText w:val="%1)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C6F5A"/>
    <w:multiLevelType w:val="hybridMultilevel"/>
    <w:tmpl w:val="8472A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B4033"/>
    <w:multiLevelType w:val="hybridMultilevel"/>
    <w:tmpl w:val="3E6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87"/>
    <w:rsid w:val="00111358"/>
    <w:rsid w:val="00151A6B"/>
    <w:rsid w:val="00465C97"/>
    <w:rsid w:val="004A5F16"/>
    <w:rsid w:val="005D5BC9"/>
    <w:rsid w:val="006B1E68"/>
    <w:rsid w:val="007B1FB0"/>
    <w:rsid w:val="008A2487"/>
    <w:rsid w:val="00A05002"/>
    <w:rsid w:val="00B90FF4"/>
    <w:rsid w:val="00C81084"/>
    <w:rsid w:val="00C86476"/>
    <w:rsid w:val="00D01F35"/>
    <w:rsid w:val="00D221AF"/>
    <w:rsid w:val="00DF7947"/>
    <w:rsid w:val="00EC7976"/>
    <w:rsid w:val="00EE47BB"/>
    <w:rsid w:val="00EF3BD5"/>
    <w:rsid w:val="00F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46E97"/>
  <w15:chartTrackingRefBased/>
  <w15:docId w15:val="{A1107F17-EFD7-47D2-BDE8-41959341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2487"/>
    <w:pPr>
      <w:spacing w:after="0" w:line="240" w:lineRule="auto"/>
    </w:pPr>
    <w:rPr>
      <w:rFonts w:ascii="Consolas" w:hAnsi="Consolas" w:cs="Consolas"/>
      <w:sz w:val="21"/>
      <w:szCs w:val="21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487"/>
    <w:rPr>
      <w:rFonts w:ascii="Consolas" w:hAnsi="Consolas" w:cs="Consolas"/>
      <w:sz w:val="21"/>
      <w:szCs w:val="21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02"/>
  </w:style>
  <w:style w:type="paragraph" w:styleId="Footer">
    <w:name w:val="footer"/>
    <w:basedOn w:val="Normal"/>
    <w:link w:val="FooterChar"/>
    <w:uiPriority w:val="99"/>
    <w:unhideWhenUsed/>
    <w:rsid w:val="00A0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2"/>
  </w:style>
  <w:style w:type="paragraph" w:styleId="BodyText">
    <w:name w:val="Body Text"/>
    <w:basedOn w:val="Normal"/>
    <w:link w:val="BodyTextChar"/>
    <w:rsid w:val="00DF79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DF794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Microsoft Office User</cp:lastModifiedBy>
  <cp:revision>16</cp:revision>
  <cp:lastPrinted>2019-10-08T08:41:00Z</cp:lastPrinted>
  <dcterms:created xsi:type="dcterms:W3CDTF">2019-10-08T08:38:00Z</dcterms:created>
  <dcterms:modified xsi:type="dcterms:W3CDTF">2019-10-12T08:42:00Z</dcterms:modified>
</cp:coreProperties>
</file>