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5AFCD" w14:textId="77777777" w:rsidR="00F6017A" w:rsidRDefault="00F6017A" w:rsidP="002B1332">
      <w:pPr>
        <w:spacing w:line="276" w:lineRule="auto"/>
        <w:rPr>
          <w:rFonts w:ascii="Times New Roman" w:hAnsi="Times New Roman"/>
        </w:rPr>
      </w:pPr>
    </w:p>
    <w:p w14:paraId="21164648" w14:textId="77777777" w:rsidR="00F6017A" w:rsidRPr="00F6017A" w:rsidRDefault="00F6017A" w:rsidP="002B1332">
      <w:pPr>
        <w:spacing w:line="276" w:lineRule="auto"/>
        <w:rPr>
          <w:rFonts w:ascii="Times New Roman" w:hAnsi="Times New Roman"/>
        </w:rPr>
      </w:pPr>
    </w:p>
    <w:p w14:paraId="6E9306D4" w14:textId="77777777" w:rsidR="00F6017A" w:rsidRPr="00F6017A" w:rsidRDefault="00F6017A" w:rsidP="002B1332">
      <w:pPr>
        <w:spacing w:line="276" w:lineRule="auto"/>
        <w:rPr>
          <w:rFonts w:ascii="Times New Roman" w:hAnsi="Times New Roman"/>
          <w:b/>
          <w:bCs/>
        </w:rPr>
      </w:pPr>
      <w:r w:rsidRPr="00F6017A">
        <w:rPr>
          <w:rFonts w:ascii="Times New Roman" w:hAnsi="Times New Roman"/>
          <w:bCs/>
        </w:rPr>
        <w:t xml:space="preserve">TISKOVÝ MATERIÁL </w:t>
      </w:r>
      <w:r w:rsidRPr="00F6017A">
        <w:rPr>
          <w:rFonts w:ascii="Times New Roman" w:hAnsi="Times New Roman"/>
          <w:bCs/>
        </w:rPr>
        <w:br/>
        <w:t xml:space="preserve">  </w:t>
      </w:r>
    </w:p>
    <w:p w14:paraId="1979E895" w14:textId="57774E27" w:rsidR="00F6017A" w:rsidRPr="00352F16" w:rsidRDefault="003132D3" w:rsidP="00352F16">
      <w:pPr>
        <w:spacing w:line="276" w:lineRule="auto"/>
        <w:jc w:val="center"/>
        <w:rPr>
          <w:rFonts w:ascii="Times New Roman" w:hAnsi="Times New Roman"/>
          <w:b/>
          <w:bCs/>
          <w:color w:val="0070C0"/>
        </w:rPr>
      </w:pPr>
      <w:r w:rsidRPr="00352F16">
        <w:rPr>
          <w:rFonts w:ascii="Times New Roman" w:hAnsi="Times New Roman"/>
          <w:b/>
          <w:bCs/>
          <w:color w:val="0070C0"/>
        </w:rPr>
        <w:t>Poruchy příjmu potravy v Čechách</w:t>
      </w:r>
    </w:p>
    <w:p w14:paraId="42E0FF3D" w14:textId="49967614" w:rsidR="00F6017A" w:rsidRPr="00352F16" w:rsidRDefault="003132D3" w:rsidP="00352F1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bdr w:val="none" w:sz="0" w:space="0" w:color="auto" w:frame="1"/>
        </w:rPr>
      </w:pPr>
      <w:r w:rsidRPr="00352F16">
        <w:rPr>
          <w:rFonts w:ascii="Times New Roman" w:hAnsi="Times New Roman"/>
          <w:b/>
          <w:bCs/>
          <w:bdr w:val="none" w:sz="0" w:space="0" w:color="auto" w:frame="1"/>
        </w:rPr>
        <w:t>20.</w:t>
      </w:r>
      <w:r w:rsidR="00F6017A" w:rsidRPr="00352F16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="00C17BE0">
        <w:rPr>
          <w:rFonts w:ascii="Times New Roman" w:hAnsi="Times New Roman"/>
          <w:b/>
          <w:bCs/>
          <w:bdr w:val="none" w:sz="0" w:space="0" w:color="auto" w:frame="1"/>
        </w:rPr>
        <w:t>listopadu</w:t>
      </w:r>
      <w:r w:rsidR="00C17BE0" w:rsidRPr="00352F16">
        <w:rPr>
          <w:rFonts w:ascii="Times New Roman" w:hAnsi="Times New Roman"/>
          <w:b/>
          <w:bCs/>
          <w:bdr w:val="none" w:sz="0" w:space="0" w:color="auto" w:frame="1"/>
        </w:rPr>
        <w:t xml:space="preserve"> </w:t>
      </w:r>
      <w:r w:rsidR="00F6017A" w:rsidRPr="00352F16">
        <w:rPr>
          <w:rFonts w:ascii="Times New Roman" w:hAnsi="Times New Roman"/>
          <w:b/>
          <w:bCs/>
          <w:bdr w:val="none" w:sz="0" w:space="0" w:color="auto" w:frame="1"/>
        </w:rPr>
        <w:t>201</w:t>
      </w:r>
      <w:r w:rsidR="00551758" w:rsidRPr="00352F16">
        <w:rPr>
          <w:rFonts w:ascii="Times New Roman" w:hAnsi="Times New Roman"/>
          <w:b/>
          <w:bCs/>
          <w:bdr w:val="none" w:sz="0" w:space="0" w:color="auto" w:frame="1"/>
        </w:rPr>
        <w:t>8</w:t>
      </w:r>
    </w:p>
    <w:p w14:paraId="4CACA8CB" w14:textId="77777777" w:rsidR="00F6017A" w:rsidRPr="00352F16" w:rsidRDefault="00F6017A" w:rsidP="00352F1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highlight w:val="yellow"/>
          <w:bdr w:val="none" w:sz="0" w:space="0" w:color="auto" w:frame="1"/>
        </w:rPr>
      </w:pPr>
    </w:p>
    <w:p w14:paraId="1BDA514C" w14:textId="357E61E2" w:rsidR="003132D3" w:rsidRPr="00352F16" w:rsidRDefault="003132D3" w:rsidP="00352F16">
      <w:pPr>
        <w:spacing w:line="276" w:lineRule="auto"/>
        <w:rPr>
          <w:rFonts w:ascii="Times New Roman" w:hAnsi="Times New Roman"/>
          <w:b/>
        </w:rPr>
      </w:pPr>
      <w:r w:rsidRPr="00352F16">
        <w:rPr>
          <w:rFonts w:ascii="Times New Roman" w:hAnsi="Times New Roman"/>
          <w:b/>
        </w:rPr>
        <w:t xml:space="preserve">„Porucha příjmu potravy je zdravotní krizí, která narušuje osobní i rodinné fungování.“ </w:t>
      </w:r>
    </w:p>
    <w:p w14:paraId="216D9A31" w14:textId="77777777" w:rsidR="003132D3" w:rsidRPr="00352F16" w:rsidRDefault="003132D3" w:rsidP="00352F16">
      <w:pPr>
        <w:spacing w:line="276" w:lineRule="auto"/>
        <w:rPr>
          <w:rFonts w:ascii="Times New Roman" w:hAnsi="Times New Roman"/>
          <w:i/>
        </w:rPr>
      </w:pPr>
      <w:r w:rsidRPr="00352F16">
        <w:rPr>
          <w:rFonts w:ascii="Times New Roman" w:hAnsi="Times New Roman"/>
          <w:i/>
        </w:rPr>
        <w:t>prof. MUDr. Hana Papežová, CSc., Psychiatrická klinika 1. LF UK a VFN v Praze</w:t>
      </w:r>
    </w:p>
    <w:p w14:paraId="04C10B84" w14:textId="77777777" w:rsidR="003132D3" w:rsidRPr="00352F16" w:rsidRDefault="003132D3" w:rsidP="00352F16">
      <w:pPr>
        <w:spacing w:line="276" w:lineRule="auto"/>
        <w:rPr>
          <w:rFonts w:ascii="Times New Roman" w:hAnsi="Times New Roman"/>
          <w:b/>
        </w:rPr>
      </w:pPr>
    </w:p>
    <w:p w14:paraId="7CE385E4" w14:textId="77777777" w:rsidR="003132D3" w:rsidRPr="00352F16" w:rsidRDefault="003132D3" w:rsidP="00352F16">
      <w:pPr>
        <w:spacing w:line="276" w:lineRule="auto"/>
        <w:rPr>
          <w:rFonts w:ascii="Times New Roman" w:hAnsi="Times New Roman"/>
          <w:b/>
        </w:rPr>
      </w:pPr>
      <w:r w:rsidRPr="00352F16">
        <w:rPr>
          <w:rFonts w:ascii="Times New Roman" w:hAnsi="Times New Roman"/>
          <w:b/>
        </w:rPr>
        <w:t xml:space="preserve"> „Je velmi těžké být sama sebou ve světě reklamní masáže a sociálních sítí.“</w:t>
      </w:r>
    </w:p>
    <w:p w14:paraId="3F946BD9" w14:textId="77777777" w:rsidR="003132D3" w:rsidRPr="00352F16" w:rsidRDefault="003132D3" w:rsidP="00352F16">
      <w:pPr>
        <w:spacing w:line="276" w:lineRule="auto"/>
        <w:rPr>
          <w:rFonts w:ascii="Times New Roman" w:hAnsi="Times New Roman"/>
          <w:i/>
        </w:rPr>
      </w:pPr>
      <w:r w:rsidRPr="00352F16">
        <w:rPr>
          <w:rFonts w:ascii="Times New Roman" w:hAnsi="Times New Roman"/>
          <w:i/>
        </w:rPr>
        <w:t>Mgr. Jan Kulhánek, klinický psycholog, psychoterapeut, ambulance Anděl v Praze</w:t>
      </w:r>
    </w:p>
    <w:p w14:paraId="3BFA2C97" w14:textId="77777777" w:rsidR="003132D3" w:rsidRPr="00352F16" w:rsidRDefault="003132D3" w:rsidP="00352F16">
      <w:pPr>
        <w:spacing w:line="276" w:lineRule="auto"/>
        <w:rPr>
          <w:rFonts w:ascii="Times New Roman" w:hAnsi="Times New Roman"/>
          <w:b/>
        </w:rPr>
      </w:pPr>
    </w:p>
    <w:p w14:paraId="078D5EA5" w14:textId="2C3CB7DB" w:rsidR="003132D3" w:rsidRPr="00352F16" w:rsidRDefault="003132D3" w:rsidP="00352F16">
      <w:pPr>
        <w:spacing w:line="276" w:lineRule="auto"/>
        <w:rPr>
          <w:rFonts w:ascii="Times New Roman" w:hAnsi="Times New Roman"/>
          <w:b/>
        </w:rPr>
      </w:pPr>
      <w:r w:rsidRPr="00352F16">
        <w:rPr>
          <w:rFonts w:ascii="Times New Roman" w:hAnsi="Times New Roman"/>
          <w:b/>
        </w:rPr>
        <w:t xml:space="preserve"> „Porozumět duševnímu strádání dívky s poruchou příjmu potravy znamená otevřít její třináctou komnatu. Nízká sebeúcta, stud za tělo, strach ze změny – to jsou cesty, kterými musíme jít, abychom našli správný klíč…“</w:t>
      </w:r>
    </w:p>
    <w:p w14:paraId="5574A5D9" w14:textId="77777777" w:rsidR="003132D3" w:rsidRPr="00352F16" w:rsidRDefault="003132D3" w:rsidP="00352F16">
      <w:pPr>
        <w:spacing w:line="276" w:lineRule="auto"/>
        <w:rPr>
          <w:rFonts w:ascii="Times New Roman" w:hAnsi="Times New Roman"/>
          <w:i/>
        </w:rPr>
      </w:pPr>
      <w:r w:rsidRPr="00352F16">
        <w:rPr>
          <w:rFonts w:ascii="Times New Roman" w:hAnsi="Times New Roman"/>
          <w:i/>
        </w:rPr>
        <w:t>doc. MUDr. Libuše Stárková, CSc., Klinika psychiatrie LF UP a FN Olomouc</w:t>
      </w:r>
    </w:p>
    <w:p w14:paraId="397D103F" w14:textId="3BB3CA07" w:rsidR="00F6017A" w:rsidRPr="00352F16" w:rsidRDefault="00F6017A" w:rsidP="00352F16">
      <w:pPr>
        <w:spacing w:line="276" w:lineRule="auto"/>
        <w:rPr>
          <w:rFonts w:ascii="Times New Roman" w:hAnsi="Times New Roman"/>
        </w:rPr>
      </w:pPr>
    </w:p>
    <w:p w14:paraId="7B5A345F" w14:textId="77777777" w:rsidR="00755E2B" w:rsidRPr="00352F16" w:rsidRDefault="00755E2B" w:rsidP="00352F16">
      <w:pPr>
        <w:spacing w:line="276" w:lineRule="auto"/>
        <w:rPr>
          <w:rFonts w:ascii="Times New Roman" w:hAnsi="Times New Roman"/>
        </w:rPr>
      </w:pPr>
    </w:p>
    <w:p w14:paraId="211176B8" w14:textId="30661730" w:rsidR="00755E2B" w:rsidRPr="00352F16" w:rsidRDefault="00386DF9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 xml:space="preserve">Aktivně si udržují </w:t>
      </w:r>
      <w:r w:rsidR="003132D3" w:rsidRPr="00352F16">
        <w:rPr>
          <w:rFonts w:ascii="Times New Roman" w:hAnsi="Times New Roman"/>
        </w:rPr>
        <w:t>abnormálně nízk</w:t>
      </w:r>
      <w:r w:rsidRPr="00352F16">
        <w:rPr>
          <w:rFonts w:ascii="Times New Roman" w:hAnsi="Times New Roman"/>
        </w:rPr>
        <w:t xml:space="preserve">ou </w:t>
      </w:r>
      <w:r w:rsidR="003132D3" w:rsidRPr="00352F16">
        <w:rPr>
          <w:rFonts w:ascii="Times New Roman" w:hAnsi="Times New Roman"/>
        </w:rPr>
        <w:t>hmotnost</w:t>
      </w:r>
      <w:r w:rsidRPr="00352F16">
        <w:rPr>
          <w:rFonts w:ascii="Times New Roman" w:hAnsi="Times New Roman"/>
        </w:rPr>
        <w:t xml:space="preserve"> (o 15 % </w:t>
      </w:r>
      <w:r w:rsidR="00C17BE0">
        <w:rPr>
          <w:rFonts w:ascii="Times New Roman" w:hAnsi="Times New Roman"/>
        </w:rPr>
        <w:t xml:space="preserve">nižší </w:t>
      </w:r>
      <w:r w:rsidRPr="00352F16">
        <w:rPr>
          <w:rFonts w:ascii="Times New Roman" w:hAnsi="Times New Roman"/>
        </w:rPr>
        <w:t>oproti normě, s BMI 17,5 a nižším</w:t>
      </w:r>
      <w:r w:rsidR="003132D3" w:rsidRPr="00352F16">
        <w:rPr>
          <w:rFonts w:ascii="Times New Roman" w:hAnsi="Times New Roman"/>
        </w:rPr>
        <w:t>)</w:t>
      </w:r>
      <w:r w:rsidRPr="00352F16">
        <w:rPr>
          <w:rFonts w:ascii="Times New Roman" w:hAnsi="Times New Roman"/>
        </w:rPr>
        <w:t>, mají strach z</w:t>
      </w:r>
      <w:r w:rsidR="00AD7BE3" w:rsidRPr="00352F16">
        <w:rPr>
          <w:rFonts w:ascii="Times New Roman" w:hAnsi="Times New Roman"/>
        </w:rPr>
        <w:t> </w:t>
      </w:r>
      <w:r w:rsidRPr="00352F16">
        <w:rPr>
          <w:rFonts w:ascii="Times New Roman" w:hAnsi="Times New Roman"/>
        </w:rPr>
        <w:t>t</w:t>
      </w:r>
      <w:r w:rsidR="003132D3" w:rsidRPr="00352F16">
        <w:rPr>
          <w:rFonts w:ascii="Times New Roman" w:hAnsi="Times New Roman"/>
        </w:rPr>
        <w:t>louš</w:t>
      </w:r>
      <w:r w:rsidR="00AD7BE3" w:rsidRPr="00352F16">
        <w:rPr>
          <w:rFonts w:ascii="Times New Roman" w:hAnsi="Times New Roman"/>
        </w:rPr>
        <w:t xml:space="preserve">ťky. Neodbytná a </w:t>
      </w:r>
      <w:r w:rsidRPr="00352F16">
        <w:rPr>
          <w:rFonts w:ascii="Times New Roman" w:hAnsi="Times New Roman"/>
        </w:rPr>
        <w:t>vtíravá obava z dalšího tloustnutí je nutí, aby si stanovili velmi nízkou cílovou hmotnost. Mají narušené vnímání vlastního těla</w:t>
      </w:r>
      <w:r w:rsidR="003132D3" w:rsidRPr="00352F16">
        <w:rPr>
          <w:rFonts w:ascii="Times New Roman" w:hAnsi="Times New Roman"/>
        </w:rPr>
        <w:t>, popír</w:t>
      </w:r>
      <w:r w:rsidRPr="00352F16">
        <w:rPr>
          <w:rFonts w:ascii="Times New Roman" w:hAnsi="Times New Roman"/>
        </w:rPr>
        <w:t>ají závažnost</w:t>
      </w:r>
      <w:r w:rsidR="003132D3" w:rsidRPr="00352F16">
        <w:rPr>
          <w:rFonts w:ascii="Times New Roman" w:hAnsi="Times New Roman"/>
        </w:rPr>
        <w:t xml:space="preserve"> vyhublosti, </w:t>
      </w:r>
      <w:r w:rsidRPr="00352F16">
        <w:rPr>
          <w:rFonts w:ascii="Times New Roman" w:hAnsi="Times New Roman"/>
        </w:rPr>
        <w:t xml:space="preserve">nadměrně cvičí, užívají laxativa a diuretika, </w:t>
      </w:r>
      <w:proofErr w:type="spellStart"/>
      <w:r w:rsidRPr="00352F16">
        <w:rPr>
          <w:rFonts w:ascii="Times New Roman" w:hAnsi="Times New Roman"/>
        </w:rPr>
        <w:t>vyprovokovaně</w:t>
      </w:r>
      <w:proofErr w:type="spellEnd"/>
      <w:r w:rsidRPr="00352F16">
        <w:rPr>
          <w:rFonts w:ascii="Times New Roman" w:hAnsi="Times New Roman"/>
        </w:rPr>
        <w:t xml:space="preserve"> zvrací, pociťují úzkost, obavy z omdlení. Jejich tělo trpí rozsáhlou endokrinní poruchou, která se u žen projevuje nepřítomností menstruace, u mužů ztrátou sexuálního zájmu a potence.</w:t>
      </w:r>
      <w:r w:rsidR="00755E2B" w:rsidRPr="00352F16">
        <w:rPr>
          <w:rFonts w:ascii="Times New Roman" w:hAnsi="Times New Roman"/>
        </w:rPr>
        <w:t xml:space="preserve"> </w:t>
      </w:r>
      <w:r w:rsidRPr="00352F16">
        <w:rPr>
          <w:rFonts w:ascii="Times New Roman" w:hAnsi="Times New Roman"/>
        </w:rPr>
        <w:t>Pokud onemocní před pubertou, její projevy se opo</w:t>
      </w:r>
      <w:r w:rsidR="00755E2B" w:rsidRPr="00352F16">
        <w:rPr>
          <w:rFonts w:ascii="Times New Roman" w:hAnsi="Times New Roman"/>
        </w:rPr>
        <w:t xml:space="preserve">zdí, nebo dokonce zastaví a puberta je dokončena až po uzdravení. </w:t>
      </w:r>
      <w:r w:rsidR="00EC2002">
        <w:rPr>
          <w:rFonts w:ascii="Times New Roman" w:hAnsi="Times New Roman"/>
        </w:rPr>
        <w:t>I takoví jsou p</w:t>
      </w:r>
      <w:r w:rsidR="00755E2B" w:rsidRPr="00352F16">
        <w:rPr>
          <w:rFonts w:ascii="Times New Roman" w:hAnsi="Times New Roman"/>
        </w:rPr>
        <w:t>acienti s</w:t>
      </w:r>
      <w:r w:rsidR="004B35F1" w:rsidRPr="00352F16">
        <w:rPr>
          <w:rFonts w:ascii="Times New Roman" w:hAnsi="Times New Roman"/>
        </w:rPr>
        <w:t xml:space="preserve"> poruchou příjmu potravy </w:t>
      </w:r>
      <w:r w:rsidR="00EC2002">
        <w:rPr>
          <w:rFonts w:ascii="Times New Roman" w:hAnsi="Times New Roman"/>
        </w:rPr>
        <w:t xml:space="preserve">(PPP) </w:t>
      </w:r>
      <w:r w:rsidR="004B35F1" w:rsidRPr="00352F16">
        <w:rPr>
          <w:rFonts w:ascii="Times New Roman" w:hAnsi="Times New Roman"/>
        </w:rPr>
        <w:t>–</w:t>
      </w:r>
      <w:r w:rsidR="00755E2B" w:rsidRPr="00352F16">
        <w:rPr>
          <w:rFonts w:ascii="Times New Roman" w:hAnsi="Times New Roman"/>
        </w:rPr>
        <w:t> anorexií</w:t>
      </w:r>
      <w:r w:rsidR="00866D76" w:rsidRPr="00352F16">
        <w:rPr>
          <w:rFonts w:ascii="Times New Roman" w:hAnsi="Times New Roman"/>
        </w:rPr>
        <w:t xml:space="preserve">, mnohdy na první pohled neviditelnou psychiatrickou diagnózou </w:t>
      </w:r>
      <w:proofErr w:type="spellStart"/>
      <w:r w:rsidR="00866D76" w:rsidRPr="00352F16">
        <w:rPr>
          <w:rFonts w:ascii="Times New Roman" w:hAnsi="Times New Roman"/>
        </w:rPr>
        <w:t>anorexia</w:t>
      </w:r>
      <w:proofErr w:type="spellEnd"/>
      <w:r w:rsidR="00866D76" w:rsidRPr="00352F16">
        <w:rPr>
          <w:rFonts w:ascii="Times New Roman" w:hAnsi="Times New Roman"/>
        </w:rPr>
        <w:t xml:space="preserve"> </w:t>
      </w:r>
      <w:proofErr w:type="spellStart"/>
      <w:r w:rsidR="00866D76" w:rsidRPr="00352F16">
        <w:rPr>
          <w:rFonts w:ascii="Times New Roman" w:hAnsi="Times New Roman"/>
        </w:rPr>
        <w:t>nervosa</w:t>
      </w:r>
      <w:proofErr w:type="spellEnd"/>
      <w:r w:rsidR="00866D76" w:rsidRPr="00352F16">
        <w:rPr>
          <w:rFonts w:ascii="Times New Roman" w:hAnsi="Times New Roman"/>
        </w:rPr>
        <w:t>.</w:t>
      </w:r>
      <w:r w:rsidR="00755E2B" w:rsidRPr="00352F16">
        <w:rPr>
          <w:rFonts w:ascii="Times New Roman" w:hAnsi="Times New Roman"/>
        </w:rPr>
        <w:t xml:space="preserve"> </w:t>
      </w:r>
    </w:p>
    <w:p w14:paraId="34151217" w14:textId="2763D8F8" w:rsidR="00866D76" w:rsidRPr="00352F16" w:rsidRDefault="00866D76" w:rsidP="00352F16">
      <w:pPr>
        <w:spacing w:line="276" w:lineRule="auto"/>
        <w:rPr>
          <w:rFonts w:ascii="Times New Roman" w:hAnsi="Times New Roman"/>
        </w:rPr>
      </w:pPr>
    </w:p>
    <w:p w14:paraId="3C87690D" w14:textId="72A60927" w:rsidR="00866D76" w:rsidRPr="00352F16" w:rsidRDefault="00866D76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>„Mnoho lidí s poruchou příjmu potravy může vypadat zdravě i přes extrémně vážn</w:t>
      </w:r>
      <w:r w:rsidR="00EC2002">
        <w:rPr>
          <w:rFonts w:ascii="Times New Roman" w:hAnsi="Times New Roman"/>
        </w:rPr>
        <w:t>é</w:t>
      </w:r>
      <w:r w:rsidRPr="00352F16">
        <w:rPr>
          <w:rFonts w:ascii="Times New Roman" w:hAnsi="Times New Roman"/>
        </w:rPr>
        <w:t xml:space="preserve"> onemocnění. </w:t>
      </w:r>
      <w:r w:rsidRPr="00352F16">
        <w:rPr>
          <w:rFonts w:ascii="Times New Roman" w:hAnsi="Times New Roman"/>
          <w:lang w:eastAsia="en-US"/>
        </w:rPr>
        <w:t>Poruchy příjmu potravy postihují v současnosti lidi všech věků, pohlaví, etnicit, ras, tělesných tvarů a váhových kategorií, sexuálních orien</w:t>
      </w:r>
      <w:r w:rsidR="00F0088F" w:rsidRPr="00352F16">
        <w:rPr>
          <w:rFonts w:ascii="Times New Roman" w:hAnsi="Times New Roman"/>
          <w:lang w:eastAsia="en-US"/>
        </w:rPr>
        <w:t>tací a socioekonomických úrovní</w:t>
      </w:r>
      <w:r w:rsidRPr="00352F16">
        <w:rPr>
          <w:rFonts w:ascii="Times New Roman" w:hAnsi="Times New Roman"/>
        </w:rPr>
        <w:t xml:space="preserve">,“ </w:t>
      </w:r>
      <w:r w:rsidR="00AD7BE3" w:rsidRPr="00352F16">
        <w:rPr>
          <w:rFonts w:ascii="Times New Roman" w:hAnsi="Times New Roman"/>
        </w:rPr>
        <w:t xml:space="preserve">říká </w:t>
      </w:r>
      <w:r w:rsidRPr="00352F16">
        <w:rPr>
          <w:rFonts w:ascii="Times New Roman" w:hAnsi="Times New Roman"/>
        </w:rPr>
        <w:t>prof. MUDr. Hana Papežová, CSc., z Psychiatrické kliniky 1. LF UK a VFN v</w:t>
      </w:r>
      <w:r w:rsidR="00EC2002">
        <w:rPr>
          <w:rFonts w:ascii="Times New Roman" w:hAnsi="Times New Roman"/>
        </w:rPr>
        <w:t> </w:t>
      </w:r>
      <w:r w:rsidRPr="00352F16">
        <w:rPr>
          <w:rFonts w:ascii="Times New Roman" w:hAnsi="Times New Roman"/>
        </w:rPr>
        <w:t>Praze</w:t>
      </w:r>
      <w:r w:rsidR="00EC2002">
        <w:rPr>
          <w:rFonts w:ascii="Times New Roman" w:hAnsi="Times New Roman"/>
        </w:rPr>
        <w:t>.</w:t>
      </w:r>
    </w:p>
    <w:p w14:paraId="77B51213" w14:textId="78836C2B" w:rsidR="00866D76" w:rsidRPr="00352F16" w:rsidRDefault="00866D76" w:rsidP="00352F16">
      <w:pPr>
        <w:spacing w:line="276" w:lineRule="auto"/>
        <w:rPr>
          <w:rFonts w:ascii="Times New Roman" w:hAnsi="Times New Roman"/>
        </w:rPr>
      </w:pPr>
    </w:p>
    <w:p w14:paraId="4F574926" w14:textId="771B9921" w:rsidR="00F0088F" w:rsidRPr="00352F16" w:rsidRDefault="00F0088F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>Prevalence mentální anorexie u mladých žen a dívek je 0,5–1,0 % v populaci. Mentální bulimie se nejčastěji vyskytuje u studentek středních a vysokých škol, zhruba ve 4–15 %. O něco menší je potom výskyt u mladých dospělých</w:t>
      </w:r>
      <w:r w:rsidR="00EC2002">
        <w:rPr>
          <w:rFonts w:ascii="Times New Roman" w:hAnsi="Times New Roman"/>
        </w:rPr>
        <w:t>, tedy</w:t>
      </w:r>
      <w:r w:rsidRPr="00352F16">
        <w:rPr>
          <w:rFonts w:ascii="Times New Roman" w:hAnsi="Times New Roman"/>
        </w:rPr>
        <w:t xml:space="preserve"> asi 1–3 %.</w:t>
      </w:r>
    </w:p>
    <w:p w14:paraId="58455A47" w14:textId="77777777" w:rsidR="00F0088F" w:rsidRPr="00352F16" w:rsidRDefault="00F0088F" w:rsidP="00352F16">
      <w:pPr>
        <w:spacing w:line="276" w:lineRule="auto"/>
        <w:rPr>
          <w:rFonts w:ascii="Times New Roman" w:hAnsi="Times New Roman"/>
          <w:b/>
        </w:rPr>
      </w:pPr>
    </w:p>
    <w:p w14:paraId="1482051C" w14:textId="78CE829E" w:rsidR="00F0088F" w:rsidRPr="00352F16" w:rsidRDefault="00F0088F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 xml:space="preserve">„Společnost mívá velmi zjednodušený pohled na dívky s poruchou příjmu potravy. Ovšem jak dívky s anorexií, tak s bulimickou symptomatologií jsou nemocné bytosti, jejichž léčba je velmi náročná pro všechny zúčastněné, zejména pro rodinu. Pozadí problémů je stejné, ať jde o dívenky ve věku puberty nebo ženy zralého věku. Jediný rozdíl je v tom, že změny, které nemoc napáchá ve vyvíjejícím se organismu děvčete na počátku dospívání, mohou být </w:t>
      </w:r>
      <w:r w:rsidRPr="00352F16">
        <w:rPr>
          <w:rFonts w:ascii="Times New Roman" w:hAnsi="Times New Roman"/>
        </w:rPr>
        <w:lastRenderedPageBreak/>
        <w:t xml:space="preserve">nenapravitelné – vnitřní ženské orgány se vyvíjejí v dospívání, v dospělosti se už nevyvinou. Proto je u dívek v adolescenci nutné zahájit léčbu co nejdřív, čas hraje zásadní roli,“ vysvětluje doc. MUDr. Libuše Stárková, CSc., z Kliniky psychiatrie LF UP a FN Olomouc. </w:t>
      </w:r>
    </w:p>
    <w:p w14:paraId="0C19C53B" w14:textId="592E5FFF" w:rsidR="00F0088F" w:rsidRPr="00352F16" w:rsidRDefault="00F0088F" w:rsidP="00352F16">
      <w:pPr>
        <w:spacing w:line="276" w:lineRule="auto"/>
        <w:rPr>
          <w:rFonts w:ascii="Times New Roman" w:hAnsi="Times New Roman"/>
          <w:b/>
        </w:rPr>
      </w:pPr>
    </w:p>
    <w:p w14:paraId="77A533D3" w14:textId="1543E36C" w:rsidR="00F0088F" w:rsidRPr="00352F16" w:rsidRDefault="00F0088F" w:rsidP="00352F16">
      <w:pPr>
        <w:spacing w:line="276" w:lineRule="auto"/>
        <w:rPr>
          <w:rFonts w:ascii="Times New Roman" w:hAnsi="Times New Roman"/>
          <w:b/>
          <w:color w:val="0070C0"/>
        </w:rPr>
      </w:pPr>
      <w:r w:rsidRPr="00352F16">
        <w:rPr>
          <w:rFonts w:ascii="Times New Roman" w:hAnsi="Times New Roman"/>
          <w:b/>
          <w:color w:val="0070C0"/>
        </w:rPr>
        <w:t>Počty pacientů s poruchami příjmu potravy (PPP) v ČR</w:t>
      </w:r>
    </w:p>
    <w:p w14:paraId="17C22449" w14:textId="5C197A93" w:rsidR="00F0088F" w:rsidRPr="00352F16" w:rsidRDefault="00F0088F" w:rsidP="00352F1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  <w:b/>
        </w:rPr>
        <w:t xml:space="preserve">Ambulantní péče </w:t>
      </w:r>
      <w:r w:rsidRPr="00352F16">
        <w:rPr>
          <w:rFonts w:ascii="Times New Roman" w:hAnsi="Times New Roman"/>
        </w:rPr>
        <w:br/>
        <w:t xml:space="preserve">V roce 2017 bylo v psychiatrických ambulancích léčeno s touto diagnózou celkem 3731 pacientů, z toho bylo 90 % žen. </w:t>
      </w:r>
      <w:r w:rsidRPr="00352F16">
        <w:rPr>
          <w:rFonts w:ascii="Times New Roman" w:hAnsi="Times New Roman"/>
        </w:rPr>
        <w:br/>
      </w:r>
      <w:r w:rsidRPr="00352F16">
        <w:rPr>
          <w:rFonts w:ascii="Times New Roman" w:hAnsi="Times New Roman"/>
        </w:rPr>
        <w:br/>
      </w:r>
      <w:r w:rsidRPr="00352F16">
        <w:rPr>
          <w:rFonts w:ascii="Times New Roman" w:hAnsi="Times New Roman"/>
          <w:b/>
        </w:rPr>
        <w:t>Péče v lůžkových psychiatrických zařízeních</w:t>
      </w:r>
      <w:r w:rsidRPr="00352F16">
        <w:rPr>
          <w:rFonts w:ascii="Times New Roman" w:hAnsi="Times New Roman"/>
        </w:rPr>
        <w:t xml:space="preserve"> </w:t>
      </w:r>
      <w:r w:rsidRPr="00352F16">
        <w:rPr>
          <w:rFonts w:ascii="Times New Roman" w:hAnsi="Times New Roman"/>
        </w:rPr>
        <w:br/>
        <w:t xml:space="preserve">Celkový počet hospitalizací pro </w:t>
      </w:r>
      <w:r w:rsidR="00EC2002">
        <w:rPr>
          <w:rFonts w:ascii="Times New Roman" w:hAnsi="Times New Roman"/>
        </w:rPr>
        <w:t xml:space="preserve">PPP </w:t>
      </w:r>
      <w:r w:rsidRPr="00352F16">
        <w:rPr>
          <w:rFonts w:ascii="Times New Roman" w:hAnsi="Times New Roman"/>
        </w:rPr>
        <w:t>se během sledovaného období zvýšil, a to z 339 hospitalizací v roce 2011 na 454 v roce 2017.</w:t>
      </w:r>
      <w:r w:rsidRPr="00352F16">
        <w:rPr>
          <w:rFonts w:ascii="Times New Roman" w:hAnsi="Times New Roman"/>
        </w:rPr>
        <w:br/>
      </w:r>
      <w:r w:rsidRPr="00352F16">
        <w:rPr>
          <w:rFonts w:ascii="Times New Roman" w:hAnsi="Times New Roman"/>
        </w:rPr>
        <w:br/>
        <w:t>V roce 2017 bylo v psychiatrických lůžkových zařízeních (psychiatrick</w:t>
      </w:r>
      <w:r w:rsidR="00EC2002">
        <w:rPr>
          <w:rFonts w:ascii="Times New Roman" w:hAnsi="Times New Roman"/>
        </w:rPr>
        <w:t>ých</w:t>
      </w:r>
      <w:r w:rsidRPr="00352F16">
        <w:rPr>
          <w:rFonts w:ascii="Times New Roman" w:hAnsi="Times New Roman"/>
        </w:rPr>
        <w:t xml:space="preserve"> léčebn</w:t>
      </w:r>
      <w:r w:rsidR="00EC2002">
        <w:rPr>
          <w:rFonts w:ascii="Times New Roman" w:hAnsi="Times New Roman"/>
        </w:rPr>
        <w:t>ách</w:t>
      </w:r>
      <w:r w:rsidRPr="00352F16">
        <w:rPr>
          <w:rFonts w:ascii="Times New Roman" w:hAnsi="Times New Roman"/>
        </w:rPr>
        <w:t xml:space="preserve"> pro děti i dospělé a psychiatrick</w:t>
      </w:r>
      <w:r w:rsidR="00EC2002">
        <w:rPr>
          <w:rFonts w:ascii="Times New Roman" w:hAnsi="Times New Roman"/>
        </w:rPr>
        <w:t>ých</w:t>
      </w:r>
      <w:r w:rsidRPr="00352F16">
        <w:rPr>
          <w:rFonts w:ascii="Times New Roman" w:hAnsi="Times New Roman"/>
        </w:rPr>
        <w:t xml:space="preserve"> oddělení</w:t>
      </w:r>
      <w:r w:rsidR="00EC2002">
        <w:rPr>
          <w:rFonts w:ascii="Times New Roman" w:hAnsi="Times New Roman"/>
        </w:rPr>
        <w:t>ch</w:t>
      </w:r>
      <w:r w:rsidRPr="00352F16">
        <w:rPr>
          <w:rFonts w:ascii="Times New Roman" w:hAnsi="Times New Roman"/>
        </w:rPr>
        <w:t xml:space="preserve"> ostatních lůžkových zařízení) evidováno 454 hospitalizací pro </w:t>
      </w:r>
      <w:r w:rsidR="00EC2002">
        <w:rPr>
          <w:rFonts w:ascii="Times New Roman" w:hAnsi="Times New Roman"/>
        </w:rPr>
        <w:t>PPP</w:t>
      </w:r>
      <w:r w:rsidRPr="00352F16">
        <w:rPr>
          <w:rFonts w:ascii="Times New Roman" w:hAnsi="Times New Roman"/>
        </w:rPr>
        <w:t>. Téměř 65 % bylo pro diagnózu mentální anorexie, více než 13 % s diagnózou mentální bulimie a téměř 13 % s diagnózou atypick</w:t>
      </w:r>
      <w:r w:rsidR="00EC2002">
        <w:rPr>
          <w:rFonts w:ascii="Times New Roman" w:hAnsi="Times New Roman"/>
        </w:rPr>
        <w:t>é</w:t>
      </w:r>
      <w:r w:rsidRPr="00352F16">
        <w:rPr>
          <w:rFonts w:ascii="Times New Roman" w:hAnsi="Times New Roman"/>
        </w:rPr>
        <w:t xml:space="preserve"> mentální anorexie. </w:t>
      </w:r>
      <w:r w:rsidRPr="00352F16">
        <w:rPr>
          <w:rFonts w:ascii="Times New Roman" w:hAnsi="Times New Roman"/>
        </w:rPr>
        <w:br/>
      </w:r>
      <w:r w:rsidRPr="00352F16">
        <w:rPr>
          <w:rFonts w:ascii="Times New Roman" w:hAnsi="Times New Roman"/>
        </w:rPr>
        <w:br/>
        <w:t xml:space="preserve">Průměrná ošetřovací doba je 41 dní. </w:t>
      </w:r>
    </w:p>
    <w:p w14:paraId="0DF6B719" w14:textId="4A7D7F91" w:rsidR="00F0088F" w:rsidRPr="00352F16" w:rsidRDefault="00F0088F" w:rsidP="00352F16">
      <w:pPr>
        <w:spacing w:line="276" w:lineRule="auto"/>
        <w:jc w:val="right"/>
        <w:rPr>
          <w:rFonts w:ascii="Times New Roman" w:hAnsi="Times New Roman"/>
        </w:rPr>
      </w:pPr>
      <w:r w:rsidRPr="00352F16">
        <w:rPr>
          <w:rFonts w:ascii="Times New Roman" w:hAnsi="Times New Roman"/>
        </w:rPr>
        <w:t xml:space="preserve"> (ÚZIS)</w:t>
      </w:r>
    </w:p>
    <w:p w14:paraId="4B93C334" w14:textId="77777777" w:rsidR="00AD7BE3" w:rsidRPr="00352F16" w:rsidRDefault="00AD7BE3" w:rsidP="00352F16">
      <w:pPr>
        <w:spacing w:line="276" w:lineRule="auto"/>
        <w:jc w:val="right"/>
        <w:rPr>
          <w:rFonts w:ascii="Times New Roman" w:hAnsi="Times New Roman"/>
        </w:rPr>
      </w:pPr>
    </w:p>
    <w:p w14:paraId="31AF82E0" w14:textId="489C8A4F" w:rsidR="003E0E0A" w:rsidRPr="00352F16" w:rsidRDefault="003E0E0A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 xml:space="preserve">Posun v ambulantní léčbě PPP si lékaři slibují od reformy psychiatrické péče. Část prostředků Evropských investičních fondů určených na reformu by měla putovat na rozšíření současných zdravotnických týmů. V ambulancích by měl kromě psychiatra a psychologa působit </w:t>
      </w:r>
      <w:r w:rsidR="00EC2002">
        <w:rPr>
          <w:rFonts w:ascii="Times New Roman" w:hAnsi="Times New Roman"/>
        </w:rPr>
        <w:t xml:space="preserve">rovněž </w:t>
      </w:r>
      <w:r w:rsidRPr="00352F16">
        <w:rPr>
          <w:rFonts w:ascii="Times New Roman" w:hAnsi="Times New Roman"/>
        </w:rPr>
        <w:t>internista nebo nutriční specialista a další odborníci. Služby by měly více cílit také na chronické pacienty.</w:t>
      </w:r>
    </w:p>
    <w:p w14:paraId="0805D36A" w14:textId="77777777" w:rsidR="00BB2174" w:rsidRPr="00352F16" w:rsidRDefault="00BB2174" w:rsidP="00352F16">
      <w:pPr>
        <w:spacing w:line="276" w:lineRule="auto"/>
        <w:rPr>
          <w:rFonts w:ascii="Times New Roman" w:hAnsi="Times New Roman"/>
        </w:rPr>
      </w:pPr>
    </w:p>
    <w:p w14:paraId="48A2415B" w14:textId="65307906" w:rsidR="00BB2174" w:rsidRPr="00352F16" w:rsidRDefault="00BB2174" w:rsidP="00352F16">
      <w:pPr>
        <w:spacing w:line="276" w:lineRule="auto"/>
        <w:rPr>
          <w:rFonts w:ascii="Times New Roman" w:hAnsi="Times New Roman"/>
          <w:b/>
          <w:color w:val="0070C0"/>
        </w:rPr>
      </w:pPr>
      <w:r w:rsidRPr="00352F16">
        <w:rPr>
          <w:rFonts w:ascii="Times New Roman" w:hAnsi="Times New Roman"/>
          <w:b/>
          <w:color w:val="0070C0"/>
        </w:rPr>
        <w:t xml:space="preserve">Porovnání počtu hospitalizací s diagnózami PPP podle věkových skupin v roce 2011 a 2017 </w:t>
      </w:r>
    </w:p>
    <w:p w14:paraId="3264A08E" w14:textId="5A8779E0" w:rsidR="00BB2174" w:rsidRPr="00352F16" w:rsidRDefault="00BB2174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  <w:noProof/>
        </w:rPr>
        <w:drawing>
          <wp:inline distT="0" distB="0" distL="0" distR="0" wp14:anchorId="4563297F" wp14:editId="04318E27">
            <wp:extent cx="4722705" cy="2691994"/>
            <wp:effectExtent l="0" t="0" r="190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7816" cy="269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2F16">
        <w:rPr>
          <w:rFonts w:ascii="Times New Roman" w:hAnsi="Times New Roman"/>
        </w:rPr>
        <w:t>(ÚZIS)</w:t>
      </w:r>
    </w:p>
    <w:p w14:paraId="05CDAAF0" w14:textId="094FB12E" w:rsidR="003E0E0A" w:rsidRPr="00352F16" w:rsidRDefault="003E0E0A" w:rsidP="00352F16">
      <w:pPr>
        <w:spacing w:line="276" w:lineRule="auto"/>
        <w:rPr>
          <w:rFonts w:ascii="Times New Roman" w:hAnsi="Times New Roman"/>
        </w:rPr>
      </w:pPr>
    </w:p>
    <w:p w14:paraId="008BB4A0" w14:textId="333CAA56" w:rsidR="006A6930" w:rsidRPr="00352F16" w:rsidRDefault="00F568E3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lastRenderedPageBreak/>
        <w:t>Při porovnání let</w:t>
      </w:r>
      <w:r w:rsidR="003132D3" w:rsidRPr="00352F16">
        <w:rPr>
          <w:rFonts w:ascii="Times New Roman" w:hAnsi="Times New Roman"/>
        </w:rPr>
        <w:t xml:space="preserve"> 2011 a 2017 došlo k největšímu nárůstu hospitalizací u </w:t>
      </w:r>
      <w:r w:rsidRPr="00352F16">
        <w:rPr>
          <w:rFonts w:ascii="Times New Roman" w:hAnsi="Times New Roman"/>
        </w:rPr>
        <w:t xml:space="preserve">pacientů </w:t>
      </w:r>
      <w:r w:rsidR="003132D3" w:rsidRPr="00352F16">
        <w:rPr>
          <w:rFonts w:ascii="Times New Roman" w:hAnsi="Times New Roman"/>
        </w:rPr>
        <w:t>věkové skupiny 10</w:t>
      </w:r>
      <w:r w:rsidR="00AD7BE3" w:rsidRPr="00352F16">
        <w:rPr>
          <w:rFonts w:ascii="Times New Roman" w:hAnsi="Times New Roman"/>
        </w:rPr>
        <w:t xml:space="preserve"> až </w:t>
      </w:r>
      <w:r w:rsidR="003132D3" w:rsidRPr="00352F16">
        <w:rPr>
          <w:rFonts w:ascii="Times New Roman" w:hAnsi="Times New Roman"/>
        </w:rPr>
        <w:t>14 let</w:t>
      </w:r>
      <w:r w:rsidRPr="00352F16">
        <w:rPr>
          <w:rFonts w:ascii="Times New Roman" w:hAnsi="Times New Roman"/>
        </w:rPr>
        <w:t>,</w:t>
      </w:r>
      <w:r w:rsidRPr="00352F16">
        <w:rPr>
          <w:rFonts w:ascii="Times New Roman" w:hAnsi="Times New Roman"/>
          <w:b/>
        </w:rPr>
        <w:t xml:space="preserve"> </w:t>
      </w:r>
      <w:r w:rsidR="00AD7BE3" w:rsidRPr="00352F16">
        <w:rPr>
          <w:rFonts w:ascii="Times New Roman" w:hAnsi="Times New Roman"/>
        </w:rPr>
        <w:t xml:space="preserve">která </w:t>
      </w:r>
      <w:r w:rsidR="003132D3" w:rsidRPr="00352F16">
        <w:rPr>
          <w:rFonts w:ascii="Times New Roman" w:hAnsi="Times New Roman"/>
        </w:rPr>
        <w:t>tvoří nece</w:t>
      </w:r>
      <w:r w:rsidRPr="00352F16">
        <w:rPr>
          <w:rFonts w:ascii="Times New Roman" w:hAnsi="Times New Roman"/>
        </w:rPr>
        <w:t>lou čtvrtinu hospitalizací PPP</w:t>
      </w:r>
      <w:r w:rsidR="00F357BD" w:rsidRPr="00352F16">
        <w:rPr>
          <w:rFonts w:ascii="Times New Roman" w:hAnsi="Times New Roman"/>
        </w:rPr>
        <w:t>.</w:t>
      </w:r>
      <w:r w:rsidR="00F357BD" w:rsidRPr="00352F16">
        <w:rPr>
          <w:rFonts w:ascii="Times New Roman" w:hAnsi="Times New Roman"/>
          <w:b/>
        </w:rPr>
        <w:t xml:space="preserve"> </w:t>
      </w:r>
      <w:r w:rsidR="00F357BD" w:rsidRPr="00352F16">
        <w:rPr>
          <w:rFonts w:ascii="Times New Roman" w:hAnsi="Times New Roman"/>
        </w:rPr>
        <w:t>V roce 2017 bylo ve věku 15–19 let</w:t>
      </w:r>
      <w:r w:rsidR="00BC6E2C">
        <w:rPr>
          <w:rFonts w:ascii="Times New Roman" w:hAnsi="Times New Roman"/>
        </w:rPr>
        <w:t xml:space="preserve"> evidováno</w:t>
      </w:r>
      <w:r w:rsidR="00F357BD" w:rsidRPr="00352F16">
        <w:rPr>
          <w:rFonts w:ascii="Times New Roman" w:hAnsi="Times New Roman"/>
        </w:rPr>
        <w:t xml:space="preserve"> 39</w:t>
      </w:r>
      <w:r w:rsidR="00EC2002">
        <w:rPr>
          <w:rFonts w:ascii="Times New Roman" w:hAnsi="Times New Roman"/>
        </w:rPr>
        <w:t xml:space="preserve"> </w:t>
      </w:r>
      <w:r w:rsidR="00F357BD" w:rsidRPr="00352F16">
        <w:rPr>
          <w:rFonts w:ascii="Times New Roman" w:hAnsi="Times New Roman"/>
        </w:rPr>
        <w:t>% hospitalizací a ve věku 20–29 let</w:t>
      </w:r>
      <w:r w:rsidR="00BC6E2C">
        <w:rPr>
          <w:rFonts w:ascii="Times New Roman" w:hAnsi="Times New Roman"/>
        </w:rPr>
        <w:t xml:space="preserve"> to byla</w:t>
      </w:r>
      <w:r w:rsidR="00F357BD" w:rsidRPr="00352F16">
        <w:rPr>
          <w:rFonts w:ascii="Times New Roman" w:hAnsi="Times New Roman"/>
        </w:rPr>
        <w:t xml:space="preserve"> téměř pětina.</w:t>
      </w:r>
      <w:r w:rsidR="00F357BD" w:rsidRPr="00352F16">
        <w:rPr>
          <w:rFonts w:ascii="Times New Roman" w:hAnsi="Times New Roman"/>
          <w:b/>
        </w:rPr>
        <w:t xml:space="preserve"> </w:t>
      </w:r>
      <w:r w:rsidR="00F357BD" w:rsidRPr="00352F16">
        <w:rPr>
          <w:rFonts w:ascii="Times New Roman" w:hAnsi="Times New Roman"/>
        </w:rPr>
        <w:t>Celkový počet hospitalizací těchto dětských a adolescentních pacientů stále roste. Přitom jde</w:t>
      </w:r>
      <w:r w:rsidR="00F357BD" w:rsidRPr="00352F16">
        <w:rPr>
          <w:rFonts w:ascii="Times New Roman" w:hAnsi="Times New Roman"/>
          <w:b/>
        </w:rPr>
        <w:t xml:space="preserve"> </w:t>
      </w:r>
      <w:r w:rsidR="00F357BD" w:rsidRPr="00352F16">
        <w:rPr>
          <w:rFonts w:ascii="Times New Roman" w:hAnsi="Times New Roman"/>
          <w:bCs/>
        </w:rPr>
        <w:t xml:space="preserve">o závažné onemocnění s </w:t>
      </w:r>
      <w:r w:rsidR="003132D3" w:rsidRPr="00352F16">
        <w:rPr>
          <w:rFonts w:ascii="Times New Roman" w:hAnsi="Times New Roman"/>
          <w:bCs/>
        </w:rPr>
        <w:t>vysok</w:t>
      </w:r>
      <w:r w:rsidR="00F357BD" w:rsidRPr="00352F16">
        <w:rPr>
          <w:rFonts w:ascii="Times New Roman" w:hAnsi="Times New Roman"/>
          <w:bCs/>
        </w:rPr>
        <w:t>ou</w:t>
      </w:r>
      <w:r w:rsidR="003132D3" w:rsidRPr="00352F16">
        <w:rPr>
          <w:rFonts w:ascii="Times New Roman" w:hAnsi="Times New Roman"/>
          <w:bCs/>
        </w:rPr>
        <w:t xml:space="preserve"> </w:t>
      </w:r>
      <w:r w:rsidR="00F357BD" w:rsidRPr="00352F16">
        <w:rPr>
          <w:rFonts w:ascii="Times New Roman" w:hAnsi="Times New Roman"/>
          <w:bCs/>
        </w:rPr>
        <w:t>úmrtností.</w:t>
      </w:r>
      <w:r w:rsidR="00F357BD" w:rsidRPr="00352F16">
        <w:rPr>
          <w:rFonts w:ascii="Times New Roman" w:hAnsi="Times New Roman"/>
          <w:b/>
          <w:bCs/>
        </w:rPr>
        <w:t xml:space="preserve"> </w:t>
      </w:r>
      <w:r w:rsidRPr="00352F16">
        <w:rPr>
          <w:rFonts w:ascii="Times New Roman" w:hAnsi="Times New Roman"/>
        </w:rPr>
        <w:br/>
      </w:r>
      <w:r w:rsidR="003132D3" w:rsidRPr="00352F16">
        <w:rPr>
          <w:rFonts w:ascii="Times New Roman" w:hAnsi="Times New Roman"/>
        </w:rPr>
        <w:t>„</w:t>
      </w:r>
      <w:r w:rsidRPr="00352F16">
        <w:rPr>
          <w:rFonts w:ascii="Times New Roman" w:hAnsi="Times New Roman"/>
        </w:rPr>
        <w:t>Vysoká mortalita přesahuje</w:t>
      </w:r>
      <w:r w:rsidR="003132D3" w:rsidRPr="00352F16">
        <w:rPr>
          <w:rFonts w:ascii="Times New Roman" w:hAnsi="Times New Roman"/>
        </w:rPr>
        <w:t xml:space="preserve"> 10</w:t>
      </w:r>
      <w:r w:rsidRPr="00352F16">
        <w:rPr>
          <w:rFonts w:ascii="Times New Roman" w:hAnsi="Times New Roman"/>
        </w:rPr>
        <w:t xml:space="preserve"> %. Pacienti umírají </w:t>
      </w:r>
      <w:r w:rsidR="003132D3" w:rsidRPr="00352F16">
        <w:rPr>
          <w:rFonts w:ascii="Times New Roman" w:hAnsi="Times New Roman"/>
        </w:rPr>
        <w:t>v průměru v 25 letech</w:t>
      </w:r>
      <w:r w:rsidRPr="00352F16">
        <w:rPr>
          <w:rFonts w:ascii="Times New Roman" w:hAnsi="Times New Roman"/>
        </w:rPr>
        <w:t xml:space="preserve">. </w:t>
      </w:r>
      <w:r w:rsidR="003132D3" w:rsidRPr="00352F16">
        <w:rPr>
          <w:rFonts w:ascii="Times New Roman" w:hAnsi="Times New Roman"/>
          <w:bCs/>
        </w:rPr>
        <w:t>M</w:t>
      </w:r>
      <w:r w:rsidRPr="00352F16">
        <w:rPr>
          <w:rFonts w:ascii="Times New Roman" w:hAnsi="Times New Roman"/>
          <w:bCs/>
        </w:rPr>
        <w:t xml:space="preserve">ortalita je dvojnásobná oproti </w:t>
      </w:r>
      <w:r w:rsidR="003132D3" w:rsidRPr="00352F16">
        <w:rPr>
          <w:rFonts w:ascii="Times New Roman" w:hAnsi="Times New Roman"/>
        </w:rPr>
        <w:t>ostatní</w:t>
      </w:r>
      <w:r w:rsidRPr="00352F16">
        <w:rPr>
          <w:rFonts w:ascii="Times New Roman" w:hAnsi="Times New Roman"/>
        </w:rPr>
        <w:t>m</w:t>
      </w:r>
      <w:r w:rsidR="003132D3" w:rsidRPr="00352F16">
        <w:rPr>
          <w:rFonts w:ascii="Times New Roman" w:hAnsi="Times New Roman"/>
        </w:rPr>
        <w:t xml:space="preserve"> psychiatrický</w:t>
      </w:r>
      <w:r w:rsidRPr="00352F16">
        <w:rPr>
          <w:rFonts w:ascii="Times New Roman" w:hAnsi="Times New Roman"/>
        </w:rPr>
        <w:t>m</w:t>
      </w:r>
      <w:r w:rsidR="003132D3" w:rsidRPr="00352F16">
        <w:rPr>
          <w:rFonts w:ascii="Times New Roman" w:hAnsi="Times New Roman"/>
        </w:rPr>
        <w:t xml:space="preserve"> diagnóz</w:t>
      </w:r>
      <w:r w:rsidRPr="00352F16">
        <w:rPr>
          <w:rFonts w:ascii="Times New Roman" w:hAnsi="Times New Roman"/>
        </w:rPr>
        <w:t>ám a deset</w:t>
      </w:r>
      <w:r w:rsidR="00BC6E2C">
        <w:rPr>
          <w:rFonts w:ascii="Times New Roman" w:hAnsi="Times New Roman"/>
        </w:rPr>
        <w:t>inásobně</w:t>
      </w:r>
      <w:r w:rsidRPr="00352F16">
        <w:rPr>
          <w:rFonts w:ascii="Times New Roman" w:hAnsi="Times New Roman"/>
        </w:rPr>
        <w:t xml:space="preserve"> vyšší </w:t>
      </w:r>
      <w:r w:rsidR="003132D3" w:rsidRPr="00352F16">
        <w:rPr>
          <w:rFonts w:ascii="Times New Roman" w:hAnsi="Times New Roman"/>
        </w:rPr>
        <w:t xml:space="preserve">ve srovnání s obecnou populací. </w:t>
      </w:r>
      <w:r w:rsidR="003132D3" w:rsidRPr="00352F16">
        <w:rPr>
          <w:rFonts w:ascii="Times New Roman" w:hAnsi="Times New Roman"/>
          <w:bCs/>
        </w:rPr>
        <w:t xml:space="preserve">Riziko </w:t>
      </w:r>
      <w:r w:rsidRPr="00352F16">
        <w:rPr>
          <w:rFonts w:ascii="Times New Roman" w:hAnsi="Times New Roman"/>
          <w:bCs/>
        </w:rPr>
        <w:t xml:space="preserve">sebevražd je </w:t>
      </w:r>
      <w:r w:rsidR="003132D3" w:rsidRPr="00352F16">
        <w:rPr>
          <w:rFonts w:ascii="Times New Roman" w:hAnsi="Times New Roman"/>
          <w:bCs/>
        </w:rPr>
        <w:t>až 200</w:t>
      </w:r>
      <w:r w:rsidR="00BC6E2C">
        <w:rPr>
          <w:rFonts w:ascii="Times New Roman" w:hAnsi="Times New Roman"/>
          <w:bCs/>
        </w:rPr>
        <w:t>n</w:t>
      </w:r>
      <w:r w:rsidRPr="00352F16">
        <w:rPr>
          <w:rFonts w:ascii="Times New Roman" w:hAnsi="Times New Roman"/>
          <w:bCs/>
        </w:rPr>
        <w:t xml:space="preserve">ásobně </w:t>
      </w:r>
      <w:r w:rsidR="003132D3" w:rsidRPr="00352F16">
        <w:rPr>
          <w:rFonts w:ascii="Times New Roman" w:hAnsi="Times New Roman"/>
        </w:rPr>
        <w:t xml:space="preserve">zvýšené. </w:t>
      </w:r>
      <w:r w:rsidRPr="00352F16">
        <w:rPr>
          <w:rFonts w:ascii="Times New Roman" w:hAnsi="Times New Roman"/>
        </w:rPr>
        <w:t xml:space="preserve">Stření doba trvání </w:t>
      </w:r>
      <w:r w:rsidR="003132D3" w:rsidRPr="00352F16">
        <w:rPr>
          <w:rFonts w:ascii="Times New Roman" w:hAnsi="Times New Roman"/>
        </w:rPr>
        <w:t xml:space="preserve">nemoci je </w:t>
      </w:r>
      <w:r w:rsidR="003132D3" w:rsidRPr="00352F16">
        <w:rPr>
          <w:rFonts w:ascii="Times New Roman" w:hAnsi="Times New Roman"/>
          <w:lang w:val="en-US"/>
        </w:rPr>
        <w:t>6 le</w:t>
      </w:r>
      <w:r w:rsidR="003132D3" w:rsidRPr="00352F16">
        <w:rPr>
          <w:rFonts w:ascii="Times New Roman" w:hAnsi="Times New Roman"/>
        </w:rPr>
        <w:t>t, ale</w:t>
      </w:r>
      <w:r w:rsidR="003132D3" w:rsidRPr="00352F16">
        <w:rPr>
          <w:rFonts w:ascii="Times New Roman" w:hAnsi="Times New Roman"/>
          <w:bCs/>
        </w:rPr>
        <w:t xml:space="preserve"> </w:t>
      </w:r>
      <w:r w:rsidRPr="00352F16">
        <w:rPr>
          <w:rFonts w:ascii="Times New Roman" w:hAnsi="Times New Roman"/>
          <w:bCs/>
        </w:rPr>
        <w:t xml:space="preserve">třetina </w:t>
      </w:r>
      <w:r w:rsidR="003132D3" w:rsidRPr="00352F16">
        <w:rPr>
          <w:rFonts w:ascii="Times New Roman" w:hAnsi="Times New Roman"/>
          <w:bCs/>
        </w:rPr>
        <w:t>pacientů</w:t>
      </w:r>
      <w:r w:rsidR="003132D3" w:rsidRPr="00352F16">
        <w:rPr>
          <w:rFonts w:ascii="Times New Roman" w:hAnsi="Times New Roman"/>
        </w:rPr>
        <w:t xml:space="preserve"> má </w:t>
      </w:r>
      <w:r w:rsidR="003132D3" w:rsidRPr="00352F16">
        <w:rPr>
          <w:rFonts w:ascii="Times New Roman" w:hAnsi="Times New Roman"/>
          <w:bCs/>
        </w:rPr>
        <w:t>chronický průběh</w:t>
      </w:r>
      <w:r w:rsidR="003132D3" w:rsidRPr="00352F16">
        <w:rPr>
          <w:rFonts w:ascii="Times New Roman" w:hAnsi="Times New Roman"/>
        </w:rPr>
        <w:t xml:space="preserve"> trvající 20 až 30 let do předčasné smrti,“ </w:t>
      </w:r>
      <w:r w:rsidRPr="00352F16">
        <w:rPr>
          <w:rFonts w:ascii="Times New Roman" w:hAnsi="Times New Roman"/>
        </w:rPr>
        <w:t xml:space="preserve">vysvětluje </w:t>
      </w:r>
      <w:r w:rsidR="006A6930" w:rsidRPr="00352F16">
        <w:rPr>
          <w:rFonts w:ascii="Times New Roman" w:hAnsi="Times New Roman"/>
        </w:rPr>
        <w:t xml:space="preserve">profesorka </w:t>
      </w:r>
      <w:r w:rsidR="003132D3" w:rsidRPr="00352F16">
        <w:rPr>
          <w:rFonts w:ascii="Times New Roman" w:hAnsi="Times New Roman"/>
        </w:rPr>
        <w:t xml:space="preserve">Papežová. </w:t>
      </w:r>
    </w:p>
    <w:p w14:paraId="4419B854" w14:textId="331B36A2" w:rsidR="00F357BD" w:rsidRPr="00352F16" w:rsidRDefault="00F357BD" w:rsidP="00352F16">
      <w:pPr>
        <w:spacing w:line="276" w:lineRule="auto"/>
        <w:rPr>
          <w:rFonts w:ascii="Times New Roman" w:hAnsi="Times New Roman"/>
          <w:b/>
        </w:rPr>
      </w:pPr>
    </w:p>
    <w:p w14:paraId="1355667B" w14:textId="77777777" w:rsidR="00A6599E" w:rsidRPr="00352F16" w:rsidRDefault="00A6599E" w:rsidP="00352F16">
      <w:pPr>
        <w:pStyle w:val="Odstavecseseznamem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52F16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Patologické jídelní chování není jen anorexie a bulimie</w:t>
      </w:r>
    </w:p>
    <w:p w14:paraId="5F9A7A9B" w14:textId="781678E6" w:rsidR="00A6599E" w:rsidRPr="00352F16" w:rsidRDefault="00A6599E" w:rsidP="00352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</w:rPr>
      </w:pPr>
      <w:proofErr w:type="spellStart"/>
      <w:r w:rsidRPr="00352F16">
        <w:rPr>
          <w:rFonts w:ascii="Times New Roman" w:hAnsi="Times New Roman"/>
          <w:b/>
        </w:rPr>
        <w:t>Anorexia</w:t>
      </w:r>
      <w:proofErr w:type="spellEnd"/>
      <w:r w:rsidRPr="00352F16">
        <w:rPr>
          <w:rFonts w:ascii="Times New Roman" w:hAnsi="Times New Roman"/>
          <w:b/>
        </w:rPr>
        <w:t xml:space="preserve"> </w:t>
      </w:r>
      <w:proofErr w:type="spellStart"/>
      <w:r w:rsidRPr="00352F16">
        <w:rPr>
          <w:rFonts w:ascii="Times New Roman" w:hAnsi="Times New Roman"/>
          <w:b/>
        </w:rPr>
        <w:t>nervosa</w:t>
      </w:r>
      <w:proofErr w:type="spellEnd"/>
      <w:r w:rsidRPr="00352F16">
        <w:rPr>
          <w:rFonts w:ascii="Times New Roman" w:hAnsi="Times New Roman"/>
        </w:rPr>
        <w:t xml:space="preserve"> – Pacientka si snižuje </w:t>
      </w:r>
      <w:r w:rsidR="00BC6E2C">
        <w:rPr>
          <w:rFonts w:ascii="Times New Roman" w:hAnsi="Times New Roman"/>
        </w:rPr>
        <w:t>hmotnost</w:t>
      </w:r>
      <w:r w:rsidRPr="00352F16">
        <w:rPr>
          <w:rFonts w:ascii="Times New Roman" w:hAnsi="Times New Roman"/>
        </w:rPr>
        <w:t xml:space="preserve"> sama, dietami, vyprovokovaným zvracením, užíváním diuretik, anorektik, l</w:t>
      </w:r>
      <w:r w:rsidR="00AD7BE3" w:rsidRPr="00352F16">
        <w:rPr>
          <w:rFonts w:ascii="Times New Roman" w:hAnsi="Times New Roman"/>
        </w:rPr>
        <w:t xml:space="preserve">axativ či excesivním cvičením. Má </w:t>
      </w:r>
      <w:r w:rsidRPr="00352F16">
        <w:rPr>
          <w:rFonts w:ascii="Times New Roman" w:hAnsi="Times New Roman"/>
        </w:rPr>
        <w:t>strach z obezity přetrvávající i při výrazné podváze, zkreslen</w:t>
      </w:r>
      <w:r w:rsidR="00AD7BE3" w:rsidRPr="00352F16">
        <w:rPr>
          <w:rFonts w:ascii="Times New Roman" w:hAnsi="Times New Roman"/>
        </w:rPr>
        <w:t>ě vnímá</w:t>
      </w:r>
      <w:r w:rsidRPr="00352F16">
        <w:rPr>
          <w:rFonts w:ascii="Times New Roman" w:hAnsi="Times New Roman"/>
        </w:rPr>
        <w:t xml:space="preserve"> vlastní těl</w:t>
      </w:r>
      <w:r w:rsidR="00AD7BE3" w:rsidRPr="00352F16">
        <w:rPr>
          <w:rFonts w:ascii="Times New Roman" w:hAnsi="Times New Roman"/>
        </w:rPr>
        <w:t>o</w:t>
      </w:r>
      <w:r w:rsidRPr="00352F16">
        <w:rPr>
          <w:rFonts w:ascii="Times New Roman" w:hAnsi="Times New Roman"/>
        </w:rPr>
        <w:t xml:space="preserve"> a </w:t>
      </w:r>
      <w:r w:rsidR="00AD7BE3" w:rsidRPr="00352F16">
        <w:rPr>
          <w:rFonts w:ascii="Times New Roman" w:hAnsi="Times New Roman"/>
        </w:rPr>
        <w:t xml:space="preserve">má </w:t>
      </w:r>
      <w:r w:rsidRPr="00352F16">
        <w:rPr>
          <w:rFonts w:ascii="Times New Roman" w:hAnsi="Times New Roman"/>
        </w:rPr>
        <w:t>vtíravé, ovládavé myšlenky na udržení podváhy, někdy jídelní rituály.</w:t>
      </w:r>
      <w:r w:rsidR="00AD7BE3" w:rsidRPr="00352F16">
        <w:rPr>
          <w:rFonts w:ascii="Times New Roman" w:hAnsi="Times New Roman"/>
        </w:rPr>
        <w:t xml:space="preserve"> Trpí r</w:t>
      </w:r>
      <w:r w:rsidRPr="00352F16">
        <w:rPr>
          <w:rFonts w:ascii="Times New Roman" w:hAnsi="Times New Roman"/>
        </w:rPr>
        <w:t>ozsáhl</w:t>
      </w:r>
      <w:r w:rsidR="00AD7BE3" w:rsidRPr="00352F16">
        <w:rPr>
          <w:rFonts w:ascii="Times New Roman" w:hAnsi="Times New Roman"/>
        </w:rPr>
        <w:t xml:space="preserve">ou endokrinní poruchou, </w:t>
      </w:r>
      <w:r w:rsidRPr="00352F16">
        <w:rPr>
          <w:rFonts w:ascii="Times New Roman" w:hAnsi="Times New Roman"/>
        </w:rPr>
        <w:t>u žen</w:t>
      </w:r>
      <w:r w:rsidR="00AD7BE3" w:rsidRPr="00352F16">
        <w:rPr>
          <w:rFonts w:ascii="Times New Roman" w:hAnsi="Times New Roman"/>
        </w:rPr>
        <w:t xml:space="preserve"> chybí menses, muži </w:t>
      </w:r>
      <w:r w:rsidRPr="00352F16">
        <w:rPr>
          <w:rFonts w:ascii="Times New Roman" w:hAnsi="Times New Roman"/>
        </w:rPr>
        <w:t>ztrá</w:t>
      </w:r>
      <w:r w:rsidR="00AD7BE3" w:rsidRPr="00352F16">
        <w:rPr>
          <w:rFonts w:ascii="Times New Roman" w:hAnsi="Times New Roman"/>
        </w:rPr>
        <w:t>cí</w:t>
      </w:r>
      <w:r w:rsidRPr="00352F16">
        <w:rPr>
          <w:rFonts w:ascii="Times New Roman" w:hAnsi="Times New Roman"/>
        </w:rPr>
        <w:t xml:space="preserve"> sexuální záj</w:t>
      </w:r>
      <w:r w:rsidR="00AD7BE3" w:rsidRPr="00352F16">
        <w:rPr>
          <w:rFonts w:ascii="Times New Roman" w:hAnsi="Times New Roman"/>
        </w:rPr>
        <w:t>e</w:t>
      </w:r>
      <w:r w:rsidRPr="00352F16">
        <w:rPr>
          <w:rFonts w:ascii="Times New Roman" w:hAnsi="Times New Roman"/>
        </w:rPr>
        <w:t>m.</w:t>
      </w:r>
      <w:r w:rsidR="00302542" w:rsidRPr="00352F16">
        <w:rPr>
          <w:rFonts w:ascii="Times New Roman" w:hAnsi="Times New Roman"/>
        </w:rPr>
        <w:t xml:space="preserve"> </w:t>
      </w:r>
      <w:r w:rsidRPr="00352F16">
        <w:rPr>
          <w:rFonts w:ascii="Times New Roman" w:hAnsi="Times New Roman"/>
        </w:rPr>
        <w:t xml:space="preserve">Často se z ní vyvíjí </w:t>
      </w:r>
      <w:proofErr w:type="spellStart"/>
      <w:r w:rsidRPr="00352F16">
        <w:rPr>
          <w:rFonts w:ascii="Times New Roman" w:hAnsi="Times New Roman"/>
        </w:rPr>
        <w:t>Bulimia</w:t>
      </w:r>
      <w:proofErr w:type="spellEnd"/>
      <w:r w:rsidRPr="00352F16">
        <w:rPr>
          <w:rFonts w:ascii="Times New Roman" w:hAnsi="Times New Roman"/>
        </w:rPr>
        <w:t xml:space="preserve"> </w:t>
      </w:r>
      <w:proofErr w:type="spellStart"/>
      <w:r w:rsidRPr="00352F16">
        <w:rPr>
          <w:rFonts w:ascii="Times New Roman" w:hAnsi="Times New Roman"/>
        </w:rPr>
        <w:t>nervosa</w:t>
      </w:r>
      <w:proofErr w:type="spellEnd"/>
      <w:r w:rsidRPr="00352F16">
        <w:rPr>
          <w:rFonts w:ascii="Times New Roman" w:hAnsi="Times New Roman"/>
        </w:rPr>
        <w:t xml:space="preserve">. </w:t>
      </w:r>
      <w:r w:rsidRPr="00352F16">
        <w:rPr>
          <w:rFonts w:ascii="Times New Roman" w:hAnsi="Times New Roman"/>
          <w:b/>
        </w:rPr>
        <w:br/>
      </w:r>
      <w:proofErr w:type="spellStart"/>
      <w:r w:rsidRPr="00352F16">
        <w:rPr>
          <w:rFonts w:ascii="Times New Roman" w:hAnsi="Times New Roman"/>
          <w:b/>
        </w:rPr>
        <w:t>Orthorexie</w:t>
      </w:r>
      <w:proofErr w:type="spellEnd"/>
      <w:r w:rsidRPr="00352F16">
        <w:rPr>
          <w:rFonts w:ascii="Times New Roman" w:hAnsi="Times New Roman"/>
        </w:rPr>
        <w:t xml:space="preserve"> </w:t>
      </w:r>
      <w:r w:rsidR="00AD7BE3" w:rsidRPr="00352F16">
        <w:rPr>
          <w:rFonts w:ascii="Times New Roman" w:hAnsi="Times New Roman"/>
        </w:rPr>
        <w:t xml:space="preserve">– </w:t>
      </w:r>
      <w:r w:rsidR="00AD7BE3" w:rsidRPr="00352F16">
        <w:rPr>
          <w:rFonts w:ascii="Times New Roman" w:hAnsi="Times New Roman"/>
          <w:shd w:val="clear" w:color="auto" w:fill="FFFFFF"/>
        </w:rPr>
        <w:t>P</w:t>
      </w:r>
      <w:r w:rsidRPr="00352F16">
        <w:rPr>
          <w:rFonts w:ascii="Times New Roman" w:hAnsi="Times New Roman"/>
          <w:shd w:val="clear" w:color="auto" w:fill="FFFFFF"/>
        </w:rPr>
        <w:t>sychická porucha, při které se člověk (ve větší míře, než která je považována za „normální“) upíná na zdravou stravu.</w:t>
      </w:r>
      <w:r w:rsidRPr="00352F16">
        <w:rPr>
          <w:rFonts w:ascii="Times New Roman" w:hAnsi="Times New Roman"/>
          <w:b/>
          <w:lang w:eastAsia="en-US"/>
        </w:rPr>
        <w:br/>
      </w:r>
      <w:proofErr w:type="spellStart"/>
      <w:r w:rsidRPr="00352F16">
        <w:rPr>
          <w:rFonts w:ascii="Times New Roman" w:hAnsi="Times New Roman"/>
          <w:b/>
          <w:lang w:eastAsia="en-US"/>
        </w:rPr>
        <w:t>Bigorexie</w:t>
      </w:r>
      <w:proofErr w:type="spellEnd"/>
      <w:r w:rsidRPr="00352F16">
        <w:rPr>
          <w:rFonts w:ascii="Times New Roman" w:hAnsi="Times New Roman"/>
        </w:rPr>
        <w:t xml:space="preserve"> </w:t>
      </w:r>
      <w:r w:rsidR="00AD7BE3" w:rsidRPr="00352F16">
        <w:rPr>
          <w:rFonts w:ascii="Times New Roman" w:hAnsi="Times New Roman"/>
          <w:shd w:val="clear" w:color="auto" w:fill="FFFFFF"/>
        </w:rPr>
        <w:t>– P</w:t>
      </w:r>
      <w:r w:rsidRPr="00352F16">
        <w:rPr>
          <w:rFonts w:ascii="Times New Roman" w:hAnsi="Times New Roman"/>
          <w:shd w:val="clear" w:color="auto" w:fill="FFFFFF"/>
        </w:rPr>
        <w:t>sychická porucha, která se vyznačuje posedlostí cvičit a v nadměrném množství používat steroidy.</w:t>
      </w:r>
      <w:r w:rsidRPr="00352F16">
        <w:rPr>
          <w:rFonts w:ascii="Times New Roman" w:hAnsi="Times New Roman"/>
          <w:b/>
        </w:rPr>
        <w:br/>
      </w:r>
      <w:proofErr w:type="spellStart"/>
      <w:r w:rsidRPr="00352F16">
        <w:rPr>
          <w:rFonts w:ascii="Times New Roman" w:hAnsi="Times New Roman"/>
          <w:b/>
        </w:rPr>
        <w:t>Bulimia</w:t>
      </w:r>
      <w:proofErr w:type="spellEnd"/>
      <w:r w:rsidRPr="00352F16">
        <w:rPr>
          <w:rFonts w:ascii="Times New Roman" w:hAnsi="Times New Roman"/>
          <w:b/>
        </w:rPr>
        <w:t xml:space="preserve"> </w:t>
      </w:r>
      <w:proofErr w:type="spellStart"/>
      <w:r w:rsidRPr="00352F16">
        <w:rPr>
          <w:rFonts w:ascii="Times New Roman" w:hAnsi="Times New Roman"/>
          <w:b/>
        </w:rPr>
        <w:t>nervosa</w:t>
      </w:r>
      <w:proofErr w:type="spellEnd"/>
      <w:r w:rsidRPr="00352F16">
        <w:rPr>
          <w:rFonts w:ascii="Times New Roman" w:hAnsi="Times New Roman"/>
          <w:b/>
        </w:rPr>
        <w:t xml:space="preserve"> – </w:t>
      </w:r>
      <w:r w:rsidR="00352F16" w:rsidRPr="00352F16">
        <w:rPr>
          <w:rFonts w:ascii="Times New Roman" w:hAnsi="Times New Roman"/>
        </w:rPr>
        <w:t xml:space="preserve">Neustálé myšlenky na </w:t>
      </w:r>
      <w:r w:rsidRPr="00352F16">
        <w:rPr>
          <w:rFonts w:ascii="Times New Roman" w:hAnsi="Times New Roman"/>
        </w:rPr>
        <w:t>jídl</w:t>
      </w:r>
      <w:r w:rsidR="00352F16" w:rsidRPr="00352F16">
        <w:rPr>
          <w:rFonts w:ascii="Times New Roman" w:hAnsi="Times New Roman"/>
        </w:rPr>
        <w:t xml:space="preserve">o a </w:t>
      </w:r>
      <w:r w:rsidRPr="00352F16">
        <w:rPr>
          <w:rFonts w:ascii="Times New Roman" w:hAnsi="Times New Roman"/>
        </w:rPr>
        <w:t>neodola</w:t>
      </w:r>
      <w:r w:rsidR="00352F16" w:rsidRPr="00352F16">
        <w:rPr>
          <w:rFonts w:ascii="Times New Roman" w:hAnsi="Times New Roman"/>
        </w:rPr>
        <w:t xml:space="preserve">telná touha </w:t>
      </w:r>
      <w:r w:rsidRPr="00352F16">
        <w:rPr>
          <w:rFonts w:ascii="Times New Roman" w:hAnsi="Times New Roman"/>
        </w:rPr>
        <w:t>po jídle se záchvaty přejídání. Snaha zbavit se kalorií ze zkonzumovaného jídla jedním (nebo více) způsoby</w:t>
      </w:r>
      <w:r w:rsidR="00BC6E2C">
        <w:rPr>
          <w:rFonts w:ascii="Times New Roman" w:hAnsi="Times New Roman"/>
        </w:rPr>
        <w:t xml:space="preserve"> –</w:t>
      </w:r>
      <w:r w:rsidRPr="00352F16">
        <w:rPr>
          <w:rFonts w:ascii="Times New Roman" w:hAnsi="Times New Roman"/>
        </w:rPr>
        <w:t xml:space="preserve"> vyprovokovaným zvracením, zneužíváním laxativ, hladovkami, anorektiky, diuretiky, tyreoidálními preparáty, u diabetických pacientů manipulací inzulinovou léčbou. </w:t>
      </w:r>
    </w:p>
    <w:p w14:paraId="5893534F" w14:textId="0D31C5E8" w:rsidR="00A6599E" w:rsidRPr="00352F16" w:rsidRDefault="00AD7BE3" w:rsidP="00352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  <w:lang w:eastAsia="en-US"/>
        </w:rPr>
      </w:pPr>
      <w:r w:rsidRPr="00352F16">
        <w:rPr>
          <w:rFonts w:ascii="Times New Roman" w:hAnsi="Times New Roman"/>
        </w:rPr>
        <w:t>Pro c</w:t>
      </w:r>
      <w:r w:rsidR="00A6599E" w:rsidRPr="00352F16">
        <w:rPr>
          <w:rFonts w:ascii="Times New Roman" w:hAnsi="Times New Roman"/>
        </w:rPr>
        <w:t>horobn</w:t>
      </w:r>
      <w:r w:rsidRPr="00352F16">
        <w:rPr>
          <w:rFonts w:ascii="Times New Roman" w:hAnsi="Times New Roman"/>
        </w:rPr>
        <w:t xml:space="preserve">ý strach z tloušťky si </w:t>
      </w:r>
      <w:r w:rsidR="00A6599E" w:rsidRPr="00352F16">
        <w:rPr>
          <w:rFonts w:ascii="Times New Roman" w:hAnsi="Times New Roman"/>
        </w:rPr>
        <w:t>pacientka stanovuje cílovou hmotnost nižší</w:t>
      </w:r>
      <w:r w:rsidRPr="00352F16">
        <w:rPr>
          <w:rFonts w:ascii="Times New Roman" w:hAnsi="Times New Roman"/>
        </w:rPr>
        <w:t>,</w:t>
      </w:r>
      <w:r w:rsidR="00A6599E" w:rsidRPr="00352F16">
        <w:rPr>
          <w:rFonts w:ascii="Times New Roman" w:hAnsi="Times New Roman"/>
        </w:rPr>
        <w:t xml:space="preserve"> než je pro ni optimální váha. </w:t>
      </w:r>
      <w:r w:rsidRPr="00352F16">
        <w:rPr>
          <w:rFonts w:ascii="Times New Roman" w:hAnsi="Times New Roman"/>
        </w:rPr>
        <w:t>Podléhá z</w:t>
      </w:r>
      <w:r w:rsidR="00A6599E" w:rsidRPr="00352F16">
        <w:rPr>
          <w:rFonts w:ascii="Times New Roman" w:hAnsi="Times New Roman"/>
        </w:rPr>
        <w:t>áchvat</w:t>
      </w:r>
      <w:r w:rsidRPr="00352F16">
        <w:rPr>
          <w:rFonts w:ascii="Times New Roman" w:hAnsi="Times New Roman"/>
        </w:rPr>
        <w:t>ům přejídání „</w:t>
      </w:r>
      <w:proofErr w:type="spellStart"/>
      <w:r w:rsidRPr="00352F16">
        <w:rPr>
          <w:rFonts w:ascii="Times New Roman" w:hAnsi="Times New Roman"/>
        </w:rPr>
        <w:t>binge</w:t>
      </w:r>
      <w:proofErr w:type="spellEnd"/>
      <w:r w:rsidRPr="00352F16">
        <w:rPr>
          <w:rFonts w:ascii="Times New Roman" w:hAnsi="Times New Roman"/>
        </w:rPr>
        <w:t xml:space="preserve"> </w:t>
      </w:r>
      <w:proofErr w:type="spellStart"/>
      <w:r w:rsidRPr="00352F16">
        <w:rPr>
          <w:rFonts w:ascii="Times New Roman" w:hAnsi="Times New Roman"/>
        </w:rPr>
        <w:t>eating</w:t>
      </w:r>
      <w:proofErr w:type="spellEnd"/>
      <w:r w:rsidRPr="00352F16">
        <w:rPr>
          <w:rFonts w:ascii="Times New Roman" w:hAnsi="Times New Roman"/>
        </w:rPr>
        <w:t>“, kdy konzumuje výrazně nadměrné</w:t>
      </w:r>
      <w:r w:rsidR="00A6599E" w:rsidRPr="00352F16">
        <w:rPr>
          <w:rFonts w:ascii="Times New Roman" w:hAnsi="Times New Roman"/>
        </w:rPr>
        <w:t xml:space="preserve"> množství potravy (většinou takové, kterou si z dietních důvodů běžně odpírá – např. sladkosti) v krátkém čase.</w:t>
      </w:r>
      <w:r w:rsidR="00A6599E" w:rsidRPr="00352F16">
        <w:rPr>
          <w:rFonts w:ascii="Times New Roman" w:hAnsi="Times New Roman"/>
          <w:b/>
        </w:rPr>
        <w:br/>
        <w:t xml:space="preserve">Psychogenní přejídání – </w:t>
      </w:r>
      <w:r w:rsidR="00A6599E" w:rsidRPr="00352F16">
        <w:rPr>
          <w:rFonts w:ascii="Times New Roman" w:hAnsi="Times New Roman"/>
        </w:rPr>
        <w:t>Přejídání může být reakcí na stres</w:t>
      </w:r>
      <w:r w:rsidR="00BC6E2C">
        <w:rPr>
          <w:rFonts w:ascii="Times New Roman" w:hAnsi="Times New Roman"/>
        </w:rPr>
        <w:t>ové situace</w:t>
      </w:r>
      <w:r w:rsidRPr="00352F16">
        <w:rPr>
          <w:rFonts w:ascii="Times New Roman" w:hAnsi="Times New Roman"/>
        </w:rPr>
        <w:t>, jako j</w:t>
      </w:r>
      <w:r w:rsidR="00BC6E2C">
        <w:rPr>
          <w:rFonts w:ascii="Times New Roman" w:hAnsi="Times New Roman"/>
        </w:rPr>
        <w:t>sou</w:t>
      </w:r>
      <w:r w:rsidRPr="00352F16">
        <w:rPr>
          <w:rFonts w:ascii="Times New Roman" w:hAnsi="Times New Roman"/>
        </w:rPr>
        <w:t xml:space="preserve"> s</w:t>
      </w:r>
      <w:r w:rsidR="00A6599E" w:rsidRPr="00352F16">
        <w:rPr>
          <w:rFonts w:ascii="Times New Roman" w:hAnsi="Times New Roman"/>
        </w:rPr>
        <w:t>exuální trauma, ztr</w:t>
      </w:r>
      <w:r w:rsidRPr="00352F16">
        <w:rPr>
          <w:rFonts w:ascii="Times New Roman" w:hAnsi="Times New Roman"/>
        </w:rPr>
        <w:t>áta blízké osoby nebo uplatnění</w:t>
      </w:r>
      <w:r w:rsidR="00A6599E" w:rsidRPr="00352F16">
        <w:rPr>
          <w:rFonts w:ascii="Times New Roman" w:hAnsi="Times New Roman"/>
        </w:rPr>
        <w:t xml:space="preserve">. Vede k nárůstu </w:t>
      </w:r>
      <w:r w:rsidR="00BC6E2C">
        <w:rPr>
          <w:rFonts w:ascii="Times New Roman" w:hAnsi="Times New Roman"/>
        </w:rPr>
        <w:t>hmotnosti</w:t>
      </w:r>
      <w:r w:rsidR="00BC6E2C" w:rsidRPr="00352F16">
        <w:rPr>
          <w:rFonts w:ascii="Times New Roman" w:hAnsi="Times New Roman"/>
        </w:rPr>
        <w:t xml:space="preserve"> </w:t>
      </w:r>
      <w:r w:rsidR="00A6599E" w:rsidRPr="00352F16">
        <w:rPr>
          <w:rFonts w:ascii="Times New Roman" w:hAnsi="Times New Roman"/>
        </w:rPr>
        <w:t>následkem psychických faktorů a poruch stravovacího chování.</w:t>
      </w:r>
      <w:r w:rsidRPr="00352F16">
        <w:rPr>
          <w:rFonts w:ascii="Times New Roman" w:hAnsi="Times New Roman"/>
        </w:rPr>
        <w:t xml:space="preserve"> </w:t>
      </w:r>
      <w:r w:rsidR="00A6599E" w:rsidRPr="00352F16">
        <w:rPr>
          <w:rFonts w:ascii="Times New Roman" w:hAnsi="Times New Roman"/>
        </w:rPr>
        <w:t xml:space="preserve">Následná obezita </w:t>
      </w:r>
      <w:r w:rsidRPr="00352F16">
        <w:rPr>
          <w:rFonts w:ascii="Times New Roman" w:hAnsi="Times New Roman"/>
        </w:rPr>
        <w:t>vede</w:t>
      </w:r>
      <w:r w:rsidR="00A6599E" w:rsidRPr="00352F16">
        <w:rPr>
          <w:rFonts w:ascii="Times New Roman" w:hAnsi="Times New Roman"/>
        </w:rPr>
        <w:t xml:space="preserve"> ke snížení sebehodnocení, poruchám nálady, úzkostným stavům, nejistotě v osobních vztazích, sociální izolaci</w:t>
      </w:r>
      <w:r w:rsidRPr="00352F16">
        <w:rPr>
          <w:rFonts w:ascii="Times New Roman" w:hAnsi="Times New Roman"/>
        </w:rPr>
        <w:t xml:space="preserve">. </w:t>
      </w:r>
      <w:r w:rsidR="00A6599E" w:rsidRPr="00352F16">
        <w:rPr>
          <w:rFonts w:ascii="Times New Roman" w:hAnsi="Times New Roman"/>
        </w:rPr>
        <w:t xml:space="preserve">Lze ji navodit i dlouhodobou </w:t>
      </w:r>
      <w:proofErr w:type="spellStart"/>
      <w:r w:rsidR="00A6599E" w:rsidRPr="00352F16">
        <w:rPr>
          <w:rFonts w:ascii="Times New Roman" w:hAnsi="Times New Roman"/>
        </w:rPr>
        <w:t>psychofarmakoterapií</w:t>
      </w:r>
      <w:proofErr w:type="spellEnd"/>
      <w:r w:rsidR="00A6599E" w:rsidRPr="00352F16">
        <w:rPr>
          <w:rFonts w:ascii="Times New Roman" w:hAnsi="Times New Roman"/>
        </w:rPr>
        <w:t xml:space="preserve">. Zaujetí různými dietními opatřeními vede často do začarovaného kruhu výrazného kolísání </w:t>
      </w:r>
      <w:r w:rsidR="00BC6E2C">
        <w:rPr>
          <w:rFonts w:ascii="Times New Roman" w:hAnsi="Times New Roman"/>
        </w:rPr>
        <w:t>hmotnosti</w:t>
      </w:r>
      <w:r w:rsidR="00A6599E" w:rsidRPr="00352F16">
        <w:rPr>
          <w:rFonts w:ascii="Times New Roman" w:hAnsi="Times New Roman"/>
        </w:rPr>
        <w:t>, afektivní labilitě i depresivním poruchám.</w:t>
      </w:r>
    </w:p>
    <w:p w14:paraId="2AD50094" w14:textId="63E2E04D" w:rsidR="00F357BD" w:rsidRPr="00352F16" w:rsidRDefault="00F357BD" w:rsidP="00352F16">
      <w:pPr>
        <w:spacing w:line="276" w:lineRule="auto"/>
        <w:rPr>
          <w:rFonts w:ascii="Times New Roman" w:hAnsi="Times New Roman"/>
        </w:rPr>
      </w:pPr>
    </w:p>
    <w:p w14:paraId="1581804B" w14:textId="3B3EC780" w:rsidR="003132D3" w:rsidRPr="00352F16" w:rsidRDefault="00B57478" w:rsidP="00352F16">
      <w:pPr>
        <w:spacing w:line="276" w:lineRule="auto"/>
        <w:rPr>
          <w:rFonts w:ascii="Times New Roman" w:hAnsi="Times New Roman"/>
          <w:b/>
        </w:rPr>
      </w:pPr>
      <w:r w:rsidRPr="00352F16">
        <w:rPr>
          <w:rFonts w:ascii="Times New Roman" w:hAnsi="Times New Roman"/>
          <w:b/>
        </w:rPr>
        <w:t xml:space="preserve">Jak se </w:t>
      </w:r>
      <w:r w:rsidR="00E36824" w:rsidRPr="00352F16">
        <w:rPr>
          <w:rFonts w:ascii="Times New Roman" w:hAnsi="Times New Roman"/>
          <w:b/>
        </w:rPr>
        <w:t>PPP</w:t>
      </w:r>
      <w:r w:rsidRPr="00352F16">
        <w:rPr>
          <w:rFonts w:ascii="Times New Roman" w:hAnsi="Times New Roman"/>
          <w:b/>
        </w:rPr>
        <w:t xml:space="preserve"> léčí</w:t>
      </w:r>
      <w:r w:rsidR="00405E18" w:rsidRPr="00352F16">
        <w:rPr>
          <w:rFonts w:ascii="Times New Roman" w:hAnsi="Times New Roman"/>
          <w:b/>
        </w:rPr>
        <w:t>?</w:t>
      </w:r>
      <w:r w:rsidRPr="00352F16">
        <w:rPr>
          <w:rFonts w:ascii="Times New Roman" w:hAnsi="Times New Roman"/>
          <w:b/>
        </w:rPr>
        <w:t xml:space="preserve"> </w:t>
      </w:r>
    </w:p>
    <w:p w14:paraId="03664611" w14:textId="4E7D900F" w:rsidR="003132D3" w:rsidRPr="00352F16" w:rsidRDefault="00E36824" w:rsidP="00352F16">
      <w:pPr>
        <w:spacing w:line="276" w:lineRule="auto"/>
        <w:rPr>
          <w:rFonts w:ascii="Times New Roman" w:hAnsi="Times New Roman"/>
          <w:b/>
        </w:rPr>
      </w:pPr>
      <w:r w:rsidRPr="00352F16">
        <w:rPr>
          <w:rFonts w:ascii="Times New Roman" w:hAnsi="Times New Roman"/>
        </w:rPr>
        <w:t xml:space="preserve">K tzv. realimentaci, tedy </w:t>
      </w:r>
      <w:r w:rsidR="003132D3" w:rsidRPr="00352F16">
        <w:rPr>
          <w:rFonts w:ascii="Times New Roman" w:hAnsi="Times New Roman"/>
        </w:rPr>
        <w:t>obnovení výživy</w:t>
      </w:r>
      <w:r w:rsidR="00A925C8" w:rsidRPr="00352F16">
        <w:rPr>
          <w:rFonts w:ascii="Times New Roman" w:hAnsi="Times New Roman"/>
        </w:rPr>
        <w:t>,</w:t>
      </w:r>
      <w:r w:rsidRPr="00352F16">
        <w:rPr>
          <w:rFonts w:ascii="Times New Roman" w:hAnsi="Times New Roman"/>
        </w:rPr>
        <w:t xml:space="preserve"> a </w:t>
      </w:r>
      <w:r w:rsidR="00405E18" w:rsidRPr="00352F16">
        <w:rPr>
          <w:rFonts w:ascii="Times New Roman" w:hAnsi="Times New Roman"/>
        </w:rPr>
        <w:t xml:space="preserve">hospitalizaci </w:t>
      </w:r>
      <w:r w:rsidR="003132D3" w:rsidRPr="00352F16">
        <w:rPr>
          <w:rFonts w:ascii="Times New Roman" w:hAnsi="Times New Roman"/>
        </w:rPr>
        <w:t>na JIMP</w:t>
      </w:r>
      <w:r w:rsidR="00405E18" w:rsidRPr="00352F16">
        <w:rPr>
          <w:rFonts w:ascii="Times New Roman" w:hAnsi="Times New Roman"/>
        </w:rPr>
        <w:t xml:space="preserve"> (</w:t>
      </w:r>
      <w:r w:rsidR="00405E18" w:rsidRPr="00352F16">
        <w:rPr>
          <w:rFonts w:ascii="Times New Roman" w:hAnsi="Times New Roman"/>
          <w:color w:val="000000"/>
        </w:rPr>
        <w:t xml:space="preserve">Jednotce intenzivní multioborové péče) </w:t>
      </w:r>
      <w:r w:rsidRPr="00352F16">
        <w:rPr>
          <w:rFonts w:ascii="Times New Roman" w:hAnsi="Times New Roman"/>
        </w:rPr>
        <w:t xml:space="preserve">přistupují lékaři </w:t>
      </w:r>
      <w:r w:rsidR="00405E18" w:rsidRPr="00352F16">
        <w:rPr>
          <w:rFonts w:ascii="Times New Roman" w:hAnsi="Times New Roman"/>
        </w:rPr>
        <w:t xml:space="preserve">až při vážném ohrožení </w:t>
      </w:r>
      <w:r w:rsidR="003132D3" w:rsidRPr="00352F16">
        <w:rPr>
          <w:rFonts w:ascii="Times New Roman" w:hAnsi="Times New Roman"/>
        </w:rPr>
        <w:t>somatického stavu</w:t>
      </w:r>
      <w:r w:rsidR="00352F16" w:rsidRPr="00352F16">
        <w:rPr>
          <w:rFonts w:ascii="Times New Roman" w:hAnsi="Times New Roman"/>
        </w:rPr>
        <w:t xml:space="preserve"> pacientek</w:t>
      </w:r>
      <w:r w:rsidRPr="00352F16">
        <w:rPr>
          <w:rFonts w:ascii="Times New Roman" w:hAnsi="Times New Roman"/>
        </w:rPr>
        <w:t xml:space="preserve"> – </w:t>
      </w:r>
      <w:r w:rsidR="00352F16" w:rsidRPr="00352F16">
        <w:rPr>
          <w:rFonts w:ascii="Times New Roman" w:hAnsi="Times New Roman"/>
        </w:rPr>
        <w:t xml:space="preserve">při </w:t>
      </w:r>
      <w:r w:rsidR="003132D3" w:rsidRPr="00352F16">
        <w:rPr>
          <w:rFonts w:ascii="Times New Roman" w:hAnsi="Times New Roman"/>
        </w:rPr>
        <w:t>hmotnosti pod 85 % standardní váhy,</w:t>
      </w:r>
      <w:r w:rsidRPr="00352F16">
        <w:rPr>
          <w:rFonts w:ascii="Times New Roman" w:hAnsi="Times New Roman"/>
        </w:rPr>
        <w:t xml:space="preserve"> nízkém tlaku a </w:t>
      </w:r>
      <w:r w:rsidR="003132D3" w:rsidRPr="00352F16">
        <w:rPr>
          <w:rFonts w:ascii="Times New Roman" w:hAnsi="Times New Roman"/>
        </w:rPr>
        <w:t>pulsu</w:t>
      </w:r>
      <w:r w:rsidRPr="00352F16">
        <w:rPr>
          <w:rFonts w:ascii="Times New Roman" w:hAnsi="Times New Roman"/>
        </w:rPr>
        <w:t xml:space="preserve">, </w:t>
      </w:r>
      <w:r w:rsidR="003132D3" w:rsidRPr="00352F16">
        <w:rPr>
          <w:rFonts w:ascii="Times New Roman" w:hAnsi="Times New Roman"/>
        </w:rPr>
        <w:t xml:space="preserve">dehydrataci, </w:t>
      </w:r>
      <w:r w:rsidR="00A925C8" w:rsidRPr="00352F16">
        <w:rPr>
          <w:rFonts w:ascii="Times New Roman" w:hAnsi="Times New Roman"/>
        </w:rPr>
        <w:t xml:space="preserve">hypoglykémii </w:t>
      </w:r>
      <w:r w:rsidR="003132D3" w:rsidRPr="00352F16">
        <w:rPr>
          <w:rFonts w:ascii="Times New Roman" w:hAnsi="Times New Roman"/>
        </w:rPr>
        <w:t xml:space="preserve">a hrozbě renálního, kardiálního nebo jaterního selhání. </w:t>
      </w:r>
      <w:r w:rsidR="003132D3" w:rsidRPr="00352F16">
        <w:rPr>
          <w:rFonts w:ascii="Times New Roman" w:hAnsi="Times New Roman"/>
        </w:rPr>
        <w:br/>
      </w:r>
      <w:r w:rsidR="008833A0" w:rsidRPr="00352F16">
        <w:rPr>
          <w:rFonts w:ascii="Times New Roman" w:hAnsi="Times New Roman"/>
        </w:rPr>
        <w:t>Nedílnou součástí léčby je p</w:t>
      </w:r>
      <w:r w:rsidR="003132D3" w:rsidRPr="00352F16">
        <w:rPr>
          <w:rFonts w:ascii="Times New Roman" w:hAnsi="Times New Roman"/>
        </w:rPr>
        <w:t>sychoterapie</w:t>
      </w:r>
      <w:r w:rsidR="00A925C8" w:rsidRPr="00352F16">
        <w:rPr>
          <w:rFonts w:ascii="Times New Roman" w:hAnsi="Times New Roman"/>
        </w:rPr>
        <w:t xml:space="preserve">, ta ale přichází až po akutní fázi onemocnění, a to ve chvíli, kdy se již pacientky jsou schopny na psychoterapii soustředit, pracovat na zlepšení </w:t>
      </w:r>
      <w:r w:rsidR="00A925C8" w:rsidRPr="00352F16">
        <w:rPr>
          <w:rFonts w:ascii="Times New Roman" w:hAnsi="Times New Roman"/>
        </w:rPr>
        <w:lastRenderedPageBreak/>
        <w:t xml:space="preserve">náhledu na sebe a své onemocnění. </w:t>
      </w:r>
      <w:r w:rsidR="003132D3" w:rsidRPr="00352F16">
        <w:rPr>
          <w:rFonts w:ascii="Times New Roman" w:hAnsi="Times New Roman"/>
        </w:rPr>
        <w:t>U dětí platí, že čím je dítě mladší a psychicky nezralejší, tím je jeho spolupráce v léčbě a náhled horší a tím víc odpovědnosti leží na</w:t>
      </w:r>
      <w:r w:rsidR="00A925C8" w:rsidRPr="00352F16">
        <w:rPr>
          <w:rFonts w:ascii="Times New Roman" w:hAnsi="Times New Roman"/>
        </w:rPr>
        <w:t xml:space="preserve"> rodině</w:t>
      </w:r>
      <w:r w:rsidR="003132D3" w:rsidRPr="00352F16">
        <w:rPr>
          <w:rFonts w:ascii="Times New Roman" w:hAnsi="Times New Roman"/>
        </w:rPr>
        <w:t>.</w:t>
      </w:r>
    </w:p>
    <w:p w14:paraId="059AA304" w14:textId="1D844724" w:rsidR="003132D3" w:rsidRPr="00352F16" w:rsidRDefault="003132D3" w:rsidP="00352F16">
      <w:pPr>
        <w:spacing w:line="276" w:lineRule="auto"/>
        <w:rPr>
          <w:rFonts w:ascii="Times New Roman" w:hAnsi="Times New Roman"/>
        </w:rPr>
      </w:pPr>
    </w:p>
    <w:p w14:paraId="6A2D9B11" w14:textId="39A81B8A" w:rsidR="003132D3" w:rsidRPr="00352F16" w:rsidRDefault="003132D3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 xml:space="preserve">Z psychoterapeutických přístupů se nejčastěji používá </w:t>
      </w:r>
      <w:r w:rsidRPr="00352F16">
        <w:rPr>
          <w:rFonts w:ascii="Times New Roman" w:hAnsi="Times New Roman"/>
          <w:i/>
        </w:rPr>
        <w:t>kognit</w:t>
      </w:r>
      <w:r w:rsidR="00146BCB" w:rsidRPr="00352F16">
        <w:rPr>
          <w:rFonts w:ascii="Times New Roman" w:hAnsi="Times New Roman"/>
          <w:i/>
        </w:rPr>
        <w:t>ivně-behaviorální terapie</w:t>
      </w:r>
      <w:r w:rsidR="00146BCB" w:rsidRPr="00352F16">
        <w:rPr>
          <w:rFonts w:ascii="Times New Roman" w:hAnsi="Times New Roman"/>
        </w:rPr>
        <w:t xml:space="preserve"> (KBT), která </w:t>
      </w:r>
      <w:r w:rsidR="00146BCB" w:rsidRPr="00352F16">
        <w:rPr>
          <w:rFonts w:ascii="Times New Roman" w:hAnsi="Times New Roman"/>
          <w:bCs/>
        </w:rPr>
        <w:t>ukazuje pacientům souvislosti mezi chováním, myšlenkami a emocemi.</w:t>
      </w:r>
      <w:r w:rsidR="00146BCB" w:rsidRPr="00352F16">
        <w:rPr>
          <w:rFonts w:ascii="Times New Roman" w:hAnsi="Times New Roman"/>
        </w:rPr>
        <w:t xml:space="preserve"> </w:t>
      </w:r>
      <w:r w:rsidRPr="00352F16">
        <w:rPr>
          <w:rFonts w:ascii="Times New Roman" w:hAnsi="Times New Roman"/>
        </w:rPr>
        <w:t>Pomáhá z</w:t>
      </w:r>
      <w:r w:rsidR="00146BCB" w:rsidRPr="00352F16">
        <w:rPr>
          <w:rFonts w:ascii="Times New Roman" w:hAnsi="Times New Roman"/>
        </w:rPr>
        <w:t xml:space="preserve">měnit nežádoucí jídelní chování, </w:t>
      </w:r>
      <w:r w:rsidRPr="00352F16">
        <w:rPr>
          <w:rFonts w:ascii="Times New Roman" w:hAnsi="Times New Roman"/>
        </w:rPr>
        <w:t>navodit normáln</w:t>
      </w:r>
      <w:r w:rsidR="00146BCB" w:rsidRPr="00352F16">
        <w:rPr>
          <w:rFonts w:ascii="Times New Roman" w:hAnsi="Times New Roman"/>
        </w:rPr>
        <w:t>í jídelní režim a</w:t>
      </w:r>
      <w:r w:rsidRPr="00352F16">
        <w:rPr>
          <w:rFonts w:ascii="Times New Roman" w:hAnsi="Times New Roman"/>
        </w:rPr>
        <w:t xml:space="preserve"> změně myšlení </w:t>
      </w:r>
      <w:r w:rsidR="00146BCB" w:rsidRPr="00352F16">
        <w:rPr>
          <w:rFonts w:ascii="Times New Roman" w:hAnsi="Times New Roman"/>
        </w:rPr>
        <w:t xml:space="preserve">směrem k pozitivnímu </w:t>
      </w:r>
      <w:r w:rsidRPr="00352F16">
        <w:rPr>
          <w:rFonts w:ascii="Times New Roman" w:hAnsi="Times New Roman"/>
        </w:rPr>
        <w:t xml:space="preserve">vnímání vlastního </w:t>
      </w:r>
      <w:r w:rsidR="00146BCB" w:rsidRPr="00352F16">
        <w:rPr>
          <w:rFonts w:ascii="Times New Roman" w:hAnsi="Times New Roman"/>
        </w:rPr>
        <w:t xml:space="preserve">těla, vyššímu sebevědomí a utlumení </w:t>
      </w:r>
      <w:r w:rsidRPr="00352F16">
        <w:rPr>
          <w:rFonts w:ascii="Times New Roman" w:hAnsi="Times New Roman"/>
        </w:rPr>
        <w:t>perfekcionistick</w:t>
      </w:r>
      <w:r w:rsidR="00146BCB" w:rsidRPr="00352F16">
        <w:rPr>
          <w:rFonts w:ascii="Times New Roman" w:hAnsi="Times New Roman"/>
        </w:rPr>
        <w:t xml:space="preserve">ých požadavků na sebe i okolí. Psychiatři také prostřednictvím </w:t>
      </w:r>
      <w:r w:rsidR="00146BCB" w:rsidRPr="00352F16">
        <w:rPr>
          <w:rFonts w:ascii="Times New Roman" w:hAnsi="Times New Roman"/>
          <w:i/>
        </w:rPr>
        <w:t>i</w:t>
      </w:r>
      <w:r w:rsidRPr="00352F16">
        <w:rPr>
          <w:rFonts w:ascii="Times New Roman" w:hAnsi="Times New Roman"/>
          <w:i/>
        </w:rPr>
        <w:t>nterpersonální psychoterapie</w:t>
      </w:r>
    </w:p>
    <w:p w14:paraId="0965AB89" w14:textId="1E5DDEAE" w:rsidR="00146BCB" w:rsidRPr="00352F16" w:rsidRDefault="00146BCB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 xml:space="preserve">(IPT) řeší </w:t>
      </w:r>
      <w:r w:rsidR="003132D3" w:rsidRPr="00352F16">
        <w:rPr>
          <w:rFonts w:ascii="Times New Roman" w:hAnsi="Times New Roman"/>
        </w:rPr>
        <w:t>vztahové problémy. Z</w:t>
      </w:r>
      <w:r w:rsidRPr="00352F16">
        <w:rPr>
          <w:rFonts w:ascii="Times New Roman" w:hAnsi="Times New Roman"/>
        </w:rPr>
        <w:t>ejména v případech, kdy se onemocnění vrací</w:t>
      </w:r>
      <w:r w:rsidR="00BC6E2C">
        <w:rPr>
          <w:rFonts w:ascii="Times New Roman" w:hAnsi="Times New Roman"/>
        </w:rPr>
        <w:t>,</w:t>
      </w:r>
      <w:r w:rsidRPr="00352F16">
        <w:rPr>
          <w:rFonts w:ascii="Times New Roman" w:hAnsi="Times New Roman"/>
        </w:rPr>
        <w:t xml:space="preserve"> tj. v 50 % případů. </w:t>
      </w:r>
      <w:r w:rsidR="003132D3" w:rsidRPr="00352F16">
        <w:rPr>
          <w:rFonts w:ascii="Times New Roman" w:hAnsi="Times New Roman"/>
          <w:i/>
        </w:rPr>
        <w:t>Psychodynamická psychoterapie</w:t>
      </w:r>
      <w:r w:rsidRPr="00352F16">
        <w:rPr>
          <w:rFonts w:ascii="Times New Roman" w:hAnsi="Times New Roman"/>
        </w:rPr>
        <w:t xml:space="preserve"> je indikována</w:t>
      </w:r>
      <w:r w:rsidR="003132D3" w:rsidRPr="00352F16">
        <w:rPr>
          <w:rFonts w:ascii="Times New Roman" w:hAnsi="Times New Roman"/>
        </w:rPr>
        <w:t xml:space="preserve"> </w:t>
      </w:r>
      <w:r w:rsidRPr="00352F16">
        <w:rPr>
          <w:rFonts w:ascii="Times New Roman" w:hAnsi="Times New Roman"/>
        </w:rPr>
        <w:t xml:space="preserve">v případech, kdy </w:t>
      </w:r>
      <w:r w:rsidR="003132D3" w:rsidRPr="00352F16">
        <w:rPr>
          <w:rFonts w:ascii="Times New Roman" w:hAnsi="Times New Roman"/>
        </w:rPr>
        <w:t>k</w:t>
      </w:r>
      <w:r w:rsidRPr="00352F16">
        <w:rPr>
          <w:rFonts w:ascii="Times New Roman" w:hAnsi="Times New Roman"/>
        </w:rPr>
        <w:t xml:space="preserve">rátkodobé intervence selhávají </w:t>
      </w:r>
      <w:r w:rsidR="003132D3" w:rsidRPr="00352F16">
        <w:rPr>
          <w:rFonts w:ascii="Times New Roman" w:hAnsi="Times New Roman"/>
        </w:rPr>
        <w:t>nebo</w:t>
      </w:r>
      <w:r w:rsidRPr="00352F16">
        <w:rPr>
          <w:rFonts w:ascii="Times New Roman" w:hAnsi="Times New Roman"/>
        </w:rPr>
        <w:t xml:space="preserve"> když jsou PPP spojeny s traumaty, </w:t>
      </w:r>
      <w:r w:rsidR="00BC6E2C">
        <w:rPr>
          <w:rFonts w:ascii="Times New Roman" w:hAnsi="Times New Roman"/>
        </w:rPr>
        <w:t xml:space="preserve">se </w:t>
      </w:r>
      <w:r w:rsidRPr="00352F16">
        <w:rPr>
          <w:rFonts w:ascii="Times New Roman" w:hAnsi="Times New Roman"/>
        </w:rPr>
        <w:t>sexuálním zneužití</w:t>
      </w:r>
      <w:r w:rsidR="00BC6E2C">
        <w:rPr>
          <w:rFonts w:ascii="Times New Roman" w:hAnsi="Times New Roman"/>
        </w:rPr>
        <w:t>m</w:t>
      </w:r>
      <w:r w:rsidRPr="00352F16">
        <w:rPr>
          <w:rFonts w:ascii="Times New Roman" w:hAnsi="Times New Roman"/>
        </w:rPr>
        <w:t xml:space="preserve"> nebo </w:t>
      </w:r>
      <w:r w:rsidR="00BC6E2C">
        <w:rPr>
          <w:rFonts w:ascii="Times New Roman" w:hAnsi="Times New Roman"/>
        </w:rPr>
        <w:t xml:space="preserve">s </w:t>
      </w:r>
      <w:r w:rsidRPr="00352F16">
        <w:rPr>
          <w:rFonts w:ascii="Times New Roman" w:hAnsi="Times New Roman"/>
        </w:rPr>
        <w:t xml:space="preserve">posttraumatickou stresovou poruchou. </w:t>
      </w:r>
    </w:p>
    <w:p w14:paraId="4B384609" w14:textId="498213D9" w:rsidR="00294143" w:rsidRPr="00352F16" w:rsidRDefault="00294143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>Významnou roli v léčbě PPP má r</w:t>
      </w:r>
      <w:r w:rsidR="003132D3" w:rsidRPr="00352F16">
        <w:rPr>
          <w:rFonts w:ascii="Times New Roman" w:hAnsi="Times New Roman"/>
        </w:rPr>
        <w:t>odinná terapie</w:t>
      </w:r>
      <w:r w:rsidRPr="00352F16">
        <w:rPr>
          <w:rFonts w:ascii="Times New Roman" w:hAnsi="Times New Roman"/>
        </w:rPr>
        <w:t>, například formou „</w:t>
      </w:r>
      <w:proofErr w:type="spellStart"/>
      <w:r w:rsidRPr="00352F16">
        <w:rPr>
          <w:rFonts w:ascii="Times New Roman" w:hAnsi="Times New Roman"/>
        </w:rPr>
        <w:t>vícerodinných</w:t>
      </w:r>
      <w:proofErr w:type="spellEnd"/>
      <w:r w:rsidRPr="00352F16">
        <w:rPr>
          <w:rFonts w:ascii="Times New Roman" w:hAnsi="Times New Roman"/>
        </w:rPr>
        <w:t xml:space="preserve"> programů“, kdy společnou terapii postupuje skupina čtyř až šesti rodin pacientek. </w:t>
      </w:r>
    </w:p>
    <w:p w14:paraId="5705FBB4" w14:textId="65929B16" w:rsidR="005411F6" w:rsidRPr="00352F16" w:rsidRDefault="00294143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 xml:space="preserve">Jaké jsou v tomto ohledu cíle lékařů? Snížení </w:t>
      </w:r>
      <w:r w:rsidRPr="00352F16">
        <w:rPr>
          <w:rFonts w:ascii="Times New Roman" w:hAnsi="Times New Roman"/>
          <w:bCs/>
        </w:rPr>
        <w:t xml:space="preserve">přehnaně intenzivní, zvýšené péče, naopak zvýšení </w:t>
      </w:r>
      <w:r w:rsidR="003132D3" w:rsidRPr="00352F16">
        <w:rPr>
          <w:rFonts w:ascii="Times New Roman" w:hAnsi="Times New Roman"/>
          <w:bCs/>
        </w:rPr>
        <w:t>vřelost</w:t>
      </w:r>
      <w:r w:rsidRPr="00352F16">
        <w:rPr>
          <w:rFonts w:ascii="Times New Roman" w:hAnsi="Times New Roman"/>
          <w:bCs/>
        </w:rPr>
        <w:t xml:space="preserve">i a empatie, omezení kritiky a </w:t>
      </w:r>
      <w:r w:rsidR="0067738E" w:rsidRPr="00352F16">
        <w:rPr>
          <w:rFonts w:ascii="Times New Roman" w:hAnsi="Times New Roman"/>
        </w:rPr>
        <w:t xml:space="preserve">umenšení </w:t>
      </w:r>
      <w:r w:rsidR="003132D3" w:rsidRPr="00352F16">
        <w:rPr>
          <w:rFonts w:ascii="Times New Roman" w:hAnsi="Times New Roman"/>
          <w:bCs/>
        </w:rPr>
        <w:t>akceptac</w:t>
      </w:r>
      <w:r w:rsidR="0067738E" w:rsidRPr="00352F16">
        <w:rPr>
          <w:rFonts w:ascii="Times New Roman" w:hAnsi="Times New Roman"/>
          <w:bCs/>
        </w:rPr>
        <w:t xml:space="preserve">e </w:t>
      </w:r>
      <w:r w:rsidR="003132D3" w:rsidRPr="00352F16">
        <w:rPr>
          <w:rFonts w:ascii="Times New Roman" w:hAnsi="Times New Roman"/>
          <w:bCs/>
        </w:rPr>
        <w:t>symptomů</w:t>
      </w:r>
      <w:r w:rsidR="0067738E" w:rsidRPr="00352F16">
        <w:rPr>
          <w:rFonts w:ascii="Times New Roman" w:hAnsi="Times New Roman"/>
          <w:bCs/>
        </w:rPr>
        <w:t xml:space="preserve"> PPP. </w:t>
      </w:r>
    </w:p>
    <w:p w14:paraId="788419BD" w14:textId="77777777" w:rsidR="00352F16" w:rsidRDefault="00352F16" w:rsidP="00352F16">
      <w:pPr>
        <w:spacing w:line="276" w:lineRule="auto"/>
        <w:rPr>
          <w:rFonts w:ascii="Times New Roman" w:hAnsi="Times New Roman"/>
          <w:b/>
          <w:color w:val="0070C0"/>
        </w:rPr>
      </w:pPr>
    </w:p>
    <w:p w14:paraId="7D656C4B" w14:textId="2B01A0D7" w:rsidR="005411F6" w:rsidRPr="00352F16" w:rsidRDefault="005411F6" w:rsidP="00352F16">
      <w:pPr>
        <w:spacing w:line="276" w:lineRule="auto"/>
        <w:rPr>
          <w:rFonts w:ascii="Times New Roman" w:hAnsi="Times New Roman"/>
        </w:rPr>
      </w:pPr>
      <w:proofErr w:type="spellStart"/>
      <w:r w:rsidRPr="00352F16">
        <w:rPr>
          <w:rFonts w:ascii="Times New Roman" w:hAnsi="Times New Roman"/>
          <w:b/>
          <w:color w:val="0070C0"/>
        </w:rPr>
        <w:t>Famakoterapie</w:t>
      </w:r>
      <w:proofErr w:type="spellEnd"/>
      <w:r w:rsidRPr="00352F16">
        <w:rPr>
          <w:rFonts w:ascii="Times New Roman" w:hAnsi="Times New Roman"/>
          <w:b/>
          <w:color w:val="0070C0"/>
        </w:rPr>
        <w:t xml:space="preserve"> u PPP? </w:t>
      </w:r>
    </w:p>
    <w:p w14:paraId="36F86CF0" w14:textId="1E403903" w:rsidR="005411F6" w:rsidRPr="00352F16" w:rsidRDefault="005411F6" w:rsidP="00352F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>Použití antidepresiv nastává až v případě selhání psychoterapie a psychosociálních přístupů nebo u pacientů, kteří psychoterapii odmítají. Dále se používají i antipsychotika a látky stimulující chuť k jídlu a</w:t>
      </w:r>
      <w:r w:rsidR="00BC6E2C">
        <w:rPr>
          <w:rFonts w:ascii="Times New Roman" w:hAnsi="Times New Roman"/>
        </w:rPr>
        <w:t>pod</w:t>
      </w:r>
      <w:r w:rsidRPr="00352F16">
        <w:rPr>
          <w:rFonts w:ascii="Times New Roman" w:hAnsi="Times New Roman"/>
        </w:rPr>
        <w:t xml:space="preserve">. </w:t>
      </w:r>
    </w:p>
    <w:p w14:paraId="7D998B47" w14:textId="77777777" w:rsidR="00EE29A8" w:rsidRPr="00352F16" w:rsidRDefault="00EE29A8" w:rsidP="00352F16">
      <w:pPr>
        <w:spacing w:line="276" w:lineRule="auto"/>
        <w:rPr>
          <w:rFonts w:ascii="Times New Roman" w:hAnsi="Times New Roman"/>
        </w:rPr>
      </w:pPr>
    </w:p>
    <w:p w14:paraId="23E05A1C" w14:textId="193659D5" w:rsidR="00EE29A8" w:rsidRPr="00352F16" w:rsidRDefault="00EE29A8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 xml:space="preserve">Teprve na začátku je problematika paliativní léčby u pacientů s PPP, kteří trvale odmítají léčbu a jídlo a nikdy se již nedostanou k plnému zdraví. Vymezení také čeká tzv. nedobrovolnou léčbu pacientů s PPP v ohrožení života a těžkých a neustupujících formách onemocnění (Severe and </w:t>
      </w:r>
      <w:proofErr w:type="spellStart"/>
      <w:r w:rsidRPr="00352F16">
        <w:rPr>
          <w:rFonts w:ascii="Times New Roman" w:hAnsi="Times New Roman"/>
        </w:rPr>
        <w:t>enduring</w:t>
      </w:r>
      <w:proofErr w:type="spellEnd"/>
      <w:r w:rsidRPr="00352F16">
        <w:rPr>
          <w:rFonts w:ascii="Times New Roman" w:hAnsi="Times New Roman"/>
        </w:rPr>
        <w:t xml:space="preserve"> </w:t>
      </w:r>
      <w:proofErr w:type="spellStart"/>
      <w:r w:rsidRPr="00352F16">
        <w:rPr>
          <w:rFonts w:ascii="Times New Roman" w:hAnsi="Times New Roman"/>
        </w:rPr>
        <w:t>eating</w:t>
      </w:r>
      <w:proofErr w:type="spellEnd"/>
      <w:r w:rsidRPr="00352F16">
        <w:rPr>
          <w:rFonts w:ascii="Times New Roman" w:hAnsi="Times New Roman"/>
        </w:rPr>
        <w:t xml:space="preserve"> </w:t>
      </w:r>
      <w:proofErr w:type="spellStart"/>
      <w:r w:rsidRPr="00352F16">
        <w:rPr>
          <w:rFonts w:ascii="Times New Roman" w:hAnsi="Times New Roman"/>
        </w:rPr>
        <w:t>disorder</w:t>
      </w:r>
      <w:proofErr w:type="spellEnd"/>
      <w:r w:rsidRPr="00352F16">
        <w:rPr>
          <w:rFonts w:ascii="Times New Roman" w:hAnsi="Times New Roman"/>
        </w:rPr>
        <w:t xml:space="preserve">, SEED). </w:t>
      </w:r>
    </w:p>
    <w:p w14:paraId="16B5ED91" w14:textId="32A82183" w:rsidR="003132D3" w:rsidRPr="00352F16" w:rsidRDefault="00CD11A3" w:rsidP="00352F16">
      <w:pPr>
        <w:spacing w:line="276" w:lineRule="auto"/>
        <w:rPr>
          <w:rFonts w:ascii="Times New Roman" w:hAnsi="Times New Roman"/>
          <w:b/>
        </w:rPr>
      </w:pPr>
      <w:r w:rsidRPr="00352F16">
        <w:rPr>
          <w:rFonts w:ascii="Times New Roman" w:hAnsi="Times New Roman"/>
        </w:rPr>
        <w:br/>
      </w:r>
      <w:r w:rsidR="009A6EDA">
        <w:rPr>
          <w:rFonts w:ascii="Times New Roman" w:hAnsi="Times New Roman"/>
          <w:b/>
        </w:rPr>
        <w:t>Nejnovější výzkumy</w:t>
      </w:r>
    </w:p>
    <w:p w14:paraId="6576EBA6" w14:textId="734005B0" w:rsidR="00B76296" w:rsidRPr="00352F16" w:rsidRDefault="00F35AD0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>V posledních letech jsou rozvíjeny nové koncepty terapie</w:t>
      </w:r>
      <w:r w:rsidR="00BC6E2C">
        <w:rPr>
          <w:rFonts w:ascii="Times New Roman" w:hAnsi="Times New Roman"/>
        </w:rPr>
        <w:t>,</w:t>
      </w:r>
      <w:r w:rsidRPr="00352F16">
        <w:rPr>
          <w:rFonts w:ascii="Times New Roman" w:hAnsi="Times New Roman"/>
        </w:rPr>
        <w:t xml:space="preserve"> např. </w:t>
      </w:r>
      <w:proofErr w:type="spellStart"/>
      <w:r w:rsidRPr="00352F16">
        <w:rPr>
          <w:rFonts w:ascii="Times New Roman" w:hAnsi="Times New Roman"/>
          <w:i/>
        </w:rPr>
        <w:t>mentalizace</w:t>
      </w:r>
      <w:proofErr w:type="spellEnd"/>
      <w:r w:rsidRPr="00352F16">
        <w:rPr>
          <w:rFonts w:ascii="Times New Roman" w:hAnsi="Times New Roman"/>
        </w:rPr>
        <w:t xml:space="preserve"> (zlepšení schopnosti rozumět sobě i ostatním) nebo </w:t>
      </w:r>
      <w:r w:rsidRPr="00352F16">
        <w:rPr>
          <w:rFonts w:ascii="Times New Roman" w:hAnsi="Times New Roman"/>
          <w:i/>
        </w:rPr>
        <w:t xml:space="preserve">kognitivní </w:t>
      </w:r>
      <w:proofErr w:type="spellStart"/>
      <w:r w:rsidRPr="00352F16">
        <w:rPr>
          <w:rFonts w:ascii="Times New Roman" w:hAnsi="Times New Roman"/>
          <w:i/>
        </w:rPr>
        <w:t>remediace</w:t>
      </w:r>
      <w:proofErr w:type="spellEnd"/>
      <w:r w:rsidR="00B76296" w:rsidRPr="00352F16">
        <w:rPr>
          <w:rFonts w:ascii="Times New Roman" w:hAnsi="Times New Roman"/>
        </w:rPr>
        <w:t xml:space="preserve">, tedy propojení podpory poznávacích dovedností a emoční terapie. „Nesprávné zpracování emocí a reakce na odměnu (kdy se jedinou životní odměnou stalo hubnutí) jsou u </w:t>
      </w:r>
      <w:r w:rsidR="00BC6E2C">
        <w:rPr>
          <w:rFonts w:ascii="Times New Roman" w:hAnsi="Times New Roman"/>
        </w:rPr>
        <w:t>PPP</w:t>
      </w:r>
      <w:r w:rsidR="00B76296" w:rsidRPr="00352F16">
        <w:rPr>
          <w:rFonts w:ascii="Times New Roman" w:hAnsi="Times New Roman"/>
        </w:rPr>
        <w:t xml:space="preserve"> zásadním rizikem. Potvrdilo se, že tyto dívky například hůře snášejí negativní emoce a vyhýbají se řešení problémů. </w:t>
      </w:r>
      <w:r w:rsidR="00384524" w:rsidRPr="00352F16">
        <w:rPr>
          <w:rFonts w:ascii="Times New Roman" w:hAnsi="Times New Roman"/>
        </w:rPr>
        <w:t xml:space="preserve">V Centru pro poruchy příjmu potravy </w:t>
      </w:r>
      <w:r w:rsidR="00AA4AD1">
        <w:rPr>
          <w:rFonts w:ascii="Times New Roman" w:hAnsi="Times New Roman"/>
        </w:rPr>
        <w:t>při P</w:t>
      </w:r>
      <w:r w:rsidR="00384524" w:rsidRPr="00352F16">
        <w:rPr>
          <w:rFonts w:ascii="Times New Roman" w:hAnsi="Times New Roman"/>
        </w:rPr>
        <w:t xml:space="preserve">sychiatrické klinice 1. LF UK a VFN v Praze lékaři </w:t>
      </w:r>
      <w:r w:rsidR="00B76296" w:rsidRPr="00352F16">
        <w:rPr>
          <w:rFonts w:ascii="Times New Roman" w:hAnsi="Times New Roman"/>
        </w:rPr>
        <w:t>pomocí nových zobrazovacích metod (</w:t>
      </w:r>
      <w:proofErr w:type="spellStart"/>
      <w:r w:rsidR="00B76296" w:rsidRPr="00352F16">
        <w:rPr>
          <w:rFonts w:ascii="Times New Roman" w:hAnsi="Times New Roman"/>
        </w:rPr>
        <w:t>fMRI</w:t>
      </w:r>
      <w:proofErr w:type="spellEnd"/>
      <w:r w:rsidR="00B76296" w:rsidRPr="00352F16">
        <w:rPr>
          <w:rFonts w:ascii="Times New Roman" w:hAnsi="Times New Roman"/>
        </w:rPr>
        <w:t xml:space="preserve"> – funkční magnetická rezonance, EEG – elektroencefalogram) </w:t>
      </w:r>
      <w:r w:rsidR="00384524" w:rsidRPr="00352F16">
        <w:rPr>
          <w:rFonts w:ascii="Times New Roman" w:hAnsi="Times New Roman"/>
        </w:rPr>
        <w:t>zjišťují</w:t>
      </w:r>
      <w:r w:rsidR="00B76296" w:rsidRPr="00352F16">
        <w:rPr>
          <w:rFonts w:ascii="Times New Roman" w:hAnsi="Times New Roman"/>
        </w:rPr>
        <w:t>, že dívky s </w:t>
      </w:r>
      <w:r w:rsidR="00BC6E2C">
        <w:rPr>
          <w:rFonts w:ascii="Times New Roman" w:hAnsi="Times New Roman"/>
        </w:rPr>
        <w:t>PPP</w:t>
      </w:r>
      <w:r w:rsidR="00B76296" w:rsidRPr="00352F16">
        <w:rPr>
          <w:rFonts w:ascii="Times New Roman" w:hAnsi="Times New Roman"/>
        </w:rPr>
        <w:t xml:space="preserve"> vnímají emoce jinak než běžná populace</w:t>
      </w:r>
      <w:r w:rsidR="00384524" w:rsidRPr="00352F16">
        <w:rPr>
          <w:rFonts w:ascii="Times New Roman" w:hAnsi="Times New Roman"/>
        </w:rPr>
        <w:t>. „N</w:t>
      </w:r>
      <w:r w:rsidR="00B76296" w:rsidRPr="00352F16">
        <w:rPr>
          <w:rFonts w:ascii="Times New Roman" w:hAnsi="Times New Roman"/>
        </w:rPr>
        <w:t xml:space="preserve">erozumí výrazům obličeje, které lidé běžně dokážou z tváře druhého vyčíst, nedokážou pak v sociálním poli vnímat ostatní </w:t>
      </w:r>
      <w:r w:rsidR="00384524" w:rsidRPr="00352F16">
        <w:rPr>
          <w:rFonts w:ascii="Times New Roman" w:hAnsi="Times New Roman"/>
        </w:rPr>
        <w:t xml:space="preserve">osoby, </w:t>
      </w:r>
      <w:r w:rsidR="00B76296" w:rsidRPr="00352F16">
        <w:rPr>
          <w:rFonts w:ascii="Times New Roman" w:hAnsi="Times New Roman"/>
        </w:rPr>
        <w:t xml:space="preserve">podobně jako </w:t>
      </w:r>
      <w:r w:rsidR="00384524" w:rsidRPr="00352F16">
        <w:rPr>
          <w:rFonts w:ascii="Times New Roman" w:hAnsi="Times New Roman"/>
        </w:rPr>
        <w:t xml:space="preserve">to nedokážou </w:t>
      </w:r>
      <w:r w:rsidR="00B76296" w:rsidRPr="00352F16">
        <w:rPr>
          <w:rFonts w:ascii="Times New Roman" w:hAnsi="Times New Roman"/>
        </w:rPr>
        <w:t>například lidé s</w:t>
      </w:r>
      <w:r w:rsidR="00384524" w:rsidRPr="00352F16">
        <w:rPr>
          <w:rFonts w:ascii="Times New Roman" w:hAnsi="Times New Roman"/>
        </w:rPr>
        <w:t> </w:t>
      </w:r>
      <w:r w:rsidR="00B76296" w:rsidRPr="00352F16">
        <w:rPr>
          <w:rFonts w:ascii="Times New Roman" w:hAnsi="Times New Roman"/>
        </w:rPr>
        <w:t>autismem</w:t>
      </w:r>
      <w:r w:rsidR="00384524" w:rsidRPr="00352F16">
        <w:rPr>
          <w:rFonts w:ascii="Times New Roman" w:hAnsi="Times New Roman"/>
        </w:rPr>
        <w:t xml:space="preserve">. To pak v celku </w:t>
      </w:r>
      <w:r w:rsidR="00B76296" w:rsidRPr="00352F16">
        <w:rPr>
          <w:rFonts w:ascii="Times New Roman" w:hAnsi="Times New Roman"/>
        </w:rPr>
        <w:t xml:space="preserve">zhoršuje jejich orientaci ve vztazích během nemoci i po ní,“ vysvětluje </w:t>
      </w:r>
      <w:r w:rsidR="00384524" w:rsidRPr="00352F16">
        <w:rPr>
          <w:rFonts w:ascii="Times New Roman" w:hAnsi="Times New Roman"/>
        </w:rPr>
        <w:t xml:space="preserve">profesorka </w:t>
      </w:r>
      <w:r w:rsidR="00B76296" w:rsidRPr="00352F16">
        <w:rPr>
          <w:rFonts w:ascii="Times New Roman" w:hAnsi="Times New Roman"/>
        </w:rPr>
        <w:t>Hana Papežová.</w:t>
      </w:r>
    </w:p>
    <w:p w14:paraId="5BE5FC61" w14:textId="77777777" w:rsidR="005411F6" w:rsidRPr="00352F16" w:rsidRDefault="005411F6" w:rsidP="00352F16">
      <w:pPr>
        <w:spacing w:line="276" w:lineRule="auto"/>
        <w:rPr>
          <w:rFonts w:ascii="Times New Roman" w:hAnsi="Times New Roman"/>
        </w:rPr>
      </w:pPr>
    </w:p>
    <w:p w14:paraId="594488B7" w14:textId="4D6C9A33" w:rsidR="00F35AD0" w:rsidRPr="00352F16" w:rsidRDefault="005411F6" w:rsidP="00352F16">
      <w:pPr>
        <w:spacing w:line="276" w:lineRule="auto"/>
        <w:rPr>
          <w:rFonts w:ascii="Times New Roman" w:hAnsi="Times New Roman"/>
          <w:lang w:eastAsia="en-US"/>
        </w:rPr>
      </w:pPr>
      <w:r w:rsidRPr="00352F16">
        <w:rPr>
          <w:rFonts w:ascii="Times New Roman" w:hAnsi="Times New Roman"/>
        </w:rPr>
        <w:t xml:space="preserve">Lékaři zdůrazňují, že </w:t>
      </w:r>
      <w:r w:rsidR="00BC6E2C">
        <w:rPr>
          <w:rFonts w:ascii="Times New Roman" w:hAnsi="Times New Roman"/>
        </w:rPr>
        <w:t>PPP</w:t>
      </w:r>
      <w:r w:rsidRPr="00352F16">
        <w:rPr>
          <w:rFonts w:ascii="Times New Roman" w:hAnsi="Times New Roman"/>
        </w:rPr>
        <w:t xml:space="preserve"> nejsou výsledkem volby, ale představují vážná biologicky ovlivněná onemocnění. V nejnovějších výzkumech vědci například zjišťují, že řada odpovědí se nalézá v lidském střevě a že </w:t>
      </w:r>
      <w:r w:rsidRPr="00352F16">
        <w:rPr>
          <w:rFonts w:ascii="Times New Roman" w:hAnsi="Times New Roman"/>
          <w:bCs/>
        </w:rPr>
        <w:t xml:space="preserve">gastrointestinální trakt (GIT, trávicí soustava) ovlivňuje </w:t>
      </w:r>
      <w:r w:rsidRPr="00352F16">
        <w:rPr>
          <w:rFonts w:ascii="Times New Roman" w:hAnsi="Times New Roman"/>
          <w:bCs/>
        </w:rPr>
        <w:lastRenderedPageBreak/>
        <w:t xml:space="preserve">centrální nervovou soustavu (CNS). </w:t>
      </w:r>
      <w:r w:rsidRPr="00352F16">
        <w:rPr>
          <w:rFonts w:ascii="Times New Roman" w:hAnsi="Times New Roman"/>
        </w:rPr>
        <w:t xml:space="preserve">Spouštěčem změn mikrobiomu (mikroprostředí ve střevě) může být stresové prostředí nebo působení dietních opatření. </w:t>
      </w:r>
      <w:r w:rsidRPr="00352F16">
        <w:rPr>
          <w:rFonts w:ascii="Times New Roman" w:hAnsi="Times New Roman"/>
          <w:lang w:eastAsia="en-US"/>
        </w:rPr>
        <w:t>Porušení střevního epitelu</w:t>
      </w:r>
      <w:r w:rsidRPr="00352F16">
        <w:rPr>
          <w:rFonts w:ascii="Times New Roman" w:hAnsi="Times New Roman"/>
        </w:rPr>
        <w:t xml:space="preserve"> (</w:t>
      </w:r>
      <w:r w:rsidRPr="00352F16">
        <w:rPr>
          <w:rFonts w:ascii="Times New Roman" w:hAnsi="Times New Roman"/>
          <w:lang w:eastAsia="en-US"/>
        </w:rPr>
        <w:t>děravé střevo</w:t>
      </w:r>
      <w:r w:rsidRPr="00352F16">
        <w:rPr>
          <w:rFonts w:ascii="Times New Roman" w:hAnsi="Times New Roman"/>
        </w:rPr>
        <w:t xml:space="preserve">) způsobuje imunitní reakci, která spustí výrobu zánětlivých látek, které naruší přechod mezi mozkovými kapilárami a mozkovou tkání a ovlivňuje mozkovou činnost, konkrétně změny mezi neurony, což způsobuje v mozku změny chování a emocí.  </w:t>
      </w:r>
    </w:p>
    <w:p w14:paraId="64CA7CC5" w14:textId="77777777" w:rsidR="00FB59EC" w:rsidRDefault="00FB59EC" w:rsidP="00352F16">
      <w:pPr>
        <w:spacing w:line="276" w:lineRule="auto"/>
        <w:rPr>
          <w:rFonts w:ascii="Times New Roman" w:hAnsi="Times New Roman"/>
        </w:rPr>
      </w:pPr>
    </w:p>
    <w:p w14:paraId="7EF5060D" w14:textId="24F4F793" w:rsidR="000E6377" w:rsidRDefault="0027002C" w:rsidP="00352F16">
      <w:pPr>
        <w:spacing w:line="276" w:lineRule="auto"/>
        <w:rPr>
          <w:rFonts w:ascii="Times New Roman" w:hAnsi="Times New Roman"/>
        </w:rPr>
      </w:pPr>
      <w:bookmarkStart w:id="0" w:name="_GoBack"/>
      <w:bookmarkEnd w:id="0"/>
      <w:r w:rsidRPr="00352F16">
        <w:rPr>
          <w:rFonts w:ascii="Times New Roman" w:hAnsi="Times New Roman"/>
        </w:rPr>
        <w:t xml:space="preserve">Jako nové formy </w:t>
      </w:r>
      <w:r w:rsidR="003132D3" w:rsidRPr="00352F16">
        <w:rPr>
          <w:rFonts w:ascii="Times New Roman" w:hAnsi="Times New Roman"/>
        </w:rPr>
        <w:t>prevence a léčby</w:t>
      </w:r>
      <w:r w:rsidRPr="00352F16">
        <w:rPr>
          <w:rFonts w:ascii="Times New Roman" w:hAnsi="Times New Roman"/>
        </w:rPr>
        <w:t xml:space="preserve"> se lékařům a terapeutům osvědčují</w:t>
      </w:r>
      <w:r w:rsidR="00232FDB" w:rsidRPr="00352F16">
        <w:rPr>
          <w:rFonts w:ascii="Times New Roman" w:hAnsi="Times New Roman"/>
        </w:rPr>
        <w:t xml:space="preserve"> také </w:t>
      </w:r>
      <w:r w:rsidRPr="00352F16">
        <w:rPr>
          <w:rFonts w:ascii="Times New Roman" w:hAnsi="Times New Roman"/>
        </w:rPr>
        <w:t xml:space="preserve">nové technologie, díky nimž mohou pacienti dostávat </w:t>
      </w:r>
      <w:r w:rsidR="003132D3" w:rsidRPr="00352F16">
        <w:rPr>
          <w:rFonts w:ascii="Times New Roman" w:hAnsi="Times New Roman"/>
        </w:rPr>
        <w:t>podpůrn</w:t>
      </w:r>
      <w:r w:rsidRPr="00352F16">
        <w:rPr>
          <w:rFonts w:ascii="Times New Roman" w:hAnsi="Times New Roman"/>
        </w:rPr>
        <w:t xml:space="preserve">é </w:t>
      </w:r>
      <w:r w:rsidR="003132D3" w:rsidRPr="00352F16">
        <w:rPr>
          <w:rFonts w:ascii="Times New Roman" w:hAnsi="Times New Roman"/>
        </w:rPr>
        <w:t xml:space="preserve">SMS, </w:t>
      </w:r>
      <w:r w:rsidRPr="00352F16">
        <w:rPr>
          <w:rFonts w:ascii="Times New Roman" w:hAnsi="Times New Roman"/>
        </w:rPr>
        <w:t xml:space="preserve">funguje </w:t>
      </w:r>
      <w:r w:rsidR="003132D3" w:rsidRPr="00352F16">
        <w:rPr>
          <w:rFonts w:ascii="Times New Roman" w:hAnsi="Times New Roman"/>
        </w:rPr>
        <w:t xml:space="preserve">internetové poradenství, psychoterapie formou chatu i kluby pro rodiče. </w:t>
      </w:r>
      <w:proofErr w:type="spellStart"/>
      <w:r w:rsidR="003132D3" w:rsidRPr="00352F16">
        <w:rPr>
          <w:rFonts w:ascii="Times New Roman" w:hAnsi="Times New Roman"/>
        </w:rPr>
        <w:t>Psychoedukace</w:t>
      </w:r>
      <w:proofErr w:type="spellEnd"/>
      <w:r w:rsidR="003132D3" w:rsidRPr="00352F16">
        <w:rPr>
          <w:rFonts w:ascii="Times New Roman" w:hAnsi="Times New Roman"/>
        </w:rPr>
        <w:t xml:space="preserve"> na internetu </w:t>
      </w:r>
      <w:r w:rsidR="008F57C0" w:rsidRPr="00352F16">
        <w:rPr>
          <w:rFonts w:ascii="Times New Roman" w:hAnsi="Times New Roman"/>
        </w:rPr>
        <w:t xml:space="preserve">(např. stránky </w:t>
      </w:r>
      <w:hyperlink r:id="rId9" w:history="1">
        <w:r w:rsidR="008F57C0" w:rsidRPr="00352F16">
          <w:rPr>
            <w:rStyle w:val="Hypertextovodkaz"/>
            <w:rFonts w:ascii="Times New Roman" w:hAnsi="Times New Roman"/>
          </w:rPr>
          <w:t>www.healthyandfree.cz</w:t>
        </w:r>
      </w:hyperlink>
      <w:r w:rsidR="00F35AD0" w:rsidRPr="00352F16">
        <w:rPr>
          <w:rFonts w:ascii="Times New Roman" w:hAnsi="Times New Roman"/>
        </w:rPr>
        <w:t xml:space="preserve">, </w:t>
      </w:r>
      <w:hyperlink r:id="rId10" w:history="1">
        <w:r w:rsidR="00F35AD0" w:rsidRPr="00352F16">
          <w:rPr>
            <w:rStyle w:val="Hypertextovodkaz"/>
            <w:rFonts w:ascii="Times New Roman" w:hAnsi="Times New Roman"/>
          </w:rPr>
          <w:t>www.idealni.cz</w:t>
        </w:r>
      </w:hyperlink>
      <w:r w:rsidR="008F57C0" w:rsidRPr="00352F16">
        <w:rPr>
          <w:rFonts w:ascii="Times New Roman" w:hAnsi="Times New Roman"/>
        </w:rPr>
        <w:t xml:space="preserve">) </w:t>
      </w:r>
      <w:r w:rsidR="003132D3" w:rsidRPr="00352F16">
        <w:rPr>
          <w:rFonts w:ascii="Times New Roman" w:hAnsi="Times New Roman"/>
        </w:rPr>
        <w:t>přináší doporučené jídelníčky, škály k posouzení závažnosti onemocnění a poruchy vn</w:t>
      </w:r>
      <w:r w:rsidR="00F35AD0" w:rsidRPr="00352F16">
        <w:rPr>
          <w:rFonts w:ascii="Times New Roman" w:hAnsi="Times New Roman"/>
        </w:rPr>
        <w:t xml:space="preserve">ímání vlastního těla a kontakty. </w:t>
      </w:r>
      <w:r w:rsidR="003132D3" w:rsidRPr="00352F16">
        <w:rPr>
          <w:rFonts w:ascii="Times New Roman" w:hAnsi="Times New Roman"/>
        </w:rPr>
        <w:br/>
      </w:r>
    </w:p>
    <w:p w14:paraId="7E5CB2C0" w14:textId="57324A07" w:rsidR="00573DD7" w:rsidRPr="00573DD7" w:rsidRDefault="00573DD7" w:rsidP="00352F16">
      <w:pPr>
        <w:spacing w:line="276" w:lineRule="auto"/>
        <w:rPr>
          <w:rFonts w:ascii="Times New Roman" w:hAnsi="Times New Roman"/>
          <w:b/>
        </w:rPr>
      </w:pPr>
      <w:r w:rsidRPr="00573DD7">
        <w:rPr>
          <w:rFonts w:ascii="Times New Roman" w:hAnsi="Times New Roman"/>
          <w:b/>
        </w:rPr>
        <w:t>Společenská rizika a prevence</w:t>
      </w:r>
    </w:p>
    <w:p w14:paraId="2B27E626" w14:textId="1B970C10" w:rsidR="007F34AC" w:rsidRPr="00352F16" w:rsidRDefault="00232FDB" w:rsidP="00352F16">
      <w:pPr>
        <w:spacing w:line="276" w:lineRule="auto"/>
        <w:rPr>
          <w:rFonts w:ascii="Times New Roman" w:hAnsi="Times New Roman"/>
          <w:b/>
        </w:rPr>
      </w:pPr>
      <w:r w:rsidRPr="00352F16">
        <w:rPr>
          <w:rFonts w:ascii="Times New Roman" w:hAnsi="Times New Roman"/>
        </w:rPr>
        <w:t xml:space="preserve">Jenže právě internet je pro pacienty s PPP zdrojem rizik. </w:t>
      </w:r>
      <w:r w:rsidR="007F34AC" w:rsidRPr="00352F16">
        <w:rPr>
          <w:rFonts w:ascii="Times New Roman" w:hAnsi="Times New Roman"/>
        </w:rPr>
        <w:t xml:space="preserve">Tlak na zevnějšek se </w:t>
      </w:r>
      <w:r w:rsidRPr="00352F16">
        <w:rPr>
          <w:rFonts w:ascii="Times New Roman" w:hAnsi="Times New Roman"/>
        </w:rPr>
        <w:t xml:space="preserve">v současné společnosti stupňuje a jeho nosičem jsou právě sociální sítě. </w:t>
      </w:r>
      <w:r w:rsidR="007F34AC" w:rsidRPr="00352F16">
        <w:rPr>
          <w:rFonts w:ascii="Times New Roman" w:hAnsi="Times New Roman"/>
        </w:rPr>
        <w:t>„Poruchy příjmu potravy mají řadu různých příčin i projevů, společná je nespokojenost se sebou, větší míra závislosti na mínění druhých o nás a snaha v něčem uspět. Když se všechny tyto tři faktory sejdou</w:t>
      </w:r>
      <w:r w:rsidR="001D670E">
        <w:rPr>
          <w:rFonts w:ascii="Times New Roman" w:hAnsi="Times New Roman"/>
        </w:rPr>
        <w:t>,</w:t>
      </w:r>
      <w:r w:rsidR="007F34AC" w:rsidRPr="00352F16">
        <w:rPr>
          <w:rFonts w:ascii="Times New Roman" w:hAnsi="Times New Roman"/>
        </w:rPr>
        <w:t xml:space="preserve"> a to ve velké intenzitě, stane se z normálních pochybností posedlost a ze svébytné osobnosti nešťastný člověk, sledující svou postavu a počítající kalorie. Sebepojetí a zdravý vztah k vlastnímu tělu ovlivňují od mala svým vzorem rodiče, ale také reklamy v médiích a v dospívání komunikace na sociálních sítích,“ </w:t>
      </w:r>
      <w:r w:rsidR="00E56ED4" w:rsidRPr="00352F16">
        <w:rPr>
          <w:rFonts w:ascii="Times New Roman" w:hAnsi="Times New Roman"/>
        </w:rPr>
        <w:t xml:space="preserve">podtrhuje </w:t>
      </w:r>
      <w:r w:rsidR="007F34AC" w:rsidRPr="00352F16">
        <w:rPr>
          <w:rFonts w:ascii="Times New Roman" w:hAnsi="Times New Roman"/>
        </w:rPr>
        <w:t>klinický psycholog a psychoterapeut Mgr. Jan Kulhánek z ambulance Anděl v</w:t>
      </w:r>
      <w:r w:rsidR="001D670E">
        <w:rPr>
          <w:rFonts w:ascii="Times New Roman" w:hAnsi="Times New Roman"/>
        </w:rPr>
        <w:t> </w:t>
      </w:r>
      <w:r w:rsidR="007F34AC" w:rsidRPr="00352F16">
        <w:rPr>
          <w:rFonts w:ascii="Times New Roman" w:hAnsi="Times New Roman"/>
        </w:rPr>
        <w:t>Praze</w:t>
      </w:r>
      <w:r w:rsidR="001D670E" w:rsidRPr="00047723">
        <w:rPr>
          <w:rFonts w:ascii="Times New Roman" w:hAnsi="Times New Roman"/>
        </w:rPr>
        <w:t>.</w:t>
      </w:r>
    </w:p>
    <w:p w14:paraId="295DB557" w14:textId="77777777" w:rsidR="00232FDB" w:rsidRPr="00352F16" w:rsidRDefault="00232FDB" w:rsidP="00352F16">
      <w:pPr>
        <w:spacing w:line="276" w:lineRule="auto"/>
        <w:rPr>
          <w:rFonts w:ascii="Times New Roman" w:hAnsi="Times New Roman"/>
          <w:b/>
        </w:rPr>
      </w:pPr>
    </w:p>
    <w:p w14:paraId="4D5D9287" w14:textId="6935D345" w:rsidR="005411F6" w:rsidRPr="00352F16" w:rsidRDefault="005411F6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 xml:space="preserve">Pacienti </w:t>
      </w:r>
      <w:r w:rsidR="00352F16">
        <w:rPr>
          <w:rFonts w:ascii="Times New Roman" w:hAnsi="Times New Roman"/>
        </w:rPr>
        <w:t xml:space="preserve">s </w:t>
      </w:r>
      <w:r w:rsidRPr="00352F16">
        <w:rPr>
          <w:rFonts w:ascii="Times New Roman" w:hAnsi="Times New Roman"/>
        </w:rPr>
        <w:t xml:space="preserve">PPP </w:t>
      </w:r>
      <w:r w:rsidR="00894C37" w:rsidRPr="00352F16">
        <w:rPr>
          <w:rFonts w:ascii="Times New Roman" w:hAnsi="Times New Roman"/>
        </w:rPr>
        <w:t xml:space="preserve">se do péče lékařů dostávají ve stále nižším věku. </w:t>
      </w:r>
      <w:r w:rsidR="007F34AC" w:rsidRPr="00352F16">
        <w:rPr>
          <w:rFonts w:ascii="Times New Roman" w:hAnsi="Times New Roman"/>
        </w:rPr>
        <w:t>Prevenc</w:t>
      </w:r>
      <w:r w:rsidRPr="00352F16">
        <w:rPr>
          <w:rFonts w:ascii="Times New Roman" w:hAnsi="Times New Roman"/>
        </w:rPr>
        <w:t>i proto odborníci cílí již na děti na základních školách.</w:t>
      </w:r>
      <w:r w:rsidRPr="00352F16">
        <w:rPr>
          <w:rFonts w:ascii="Times New Roman" w:hAnsi="Times New Roman"/>
          <w:b/>
        </w:rPr>
        <w:t xml:space="preserve"> </w:t>
      </w:r>
      <w:r w:rsidRPr="00352F16">
        <w:rPr>
          <w:rFonts w:ascii="Times New Roman" w:hAnsi="Times New Roman"/>
        </w:rPr>
        <w:t xml:space="preserve">Řada školních dětí neví, jaká je </w:t>
      </w:r>
      <w:r w:rsidR="00894C37" w:rsidRPr="00352F16">
        <w:rPr>
          <w:rFonts w:ascii="Times New Roman" w:hAnsi="Times New Roman"/>
        </w:rPr>
        <w:t xml:space="preserve">jejich </w:t>
      </w:r>
      <w:r w:rsidRPr="00352F16">
        <w:rPr>
          <w:rFonts w:ascii="Times New Roman" w:hAnsi="Times New Roman"/>
        </w:rPr>
        <w:t>optimální hmotnost a zejména dívky</w:t>
      </w:r>
      <w:r w:rsidR="00894C37" w:rsidRPr="00352F16">
        <w:rPr>
          <w:rFonts w:ascii="Times New Roman" w:hAnsi="Times New Roman"/>
        </w:rPr>
        <w:t xml:space="preserve"> </w:t>
      </w:r>
      <w:r w:rsidRPr="00352F16">
        <w:rPr>
          <w:rFonts w:ascii="Times New Roman" w:hAnsi="Times New Roman"/>
        </w:rPr>
        <w:t>se obtížně smiřují</w:t>
      </w:r>
      <w:r w:rsidR="00894C37" w:rsidRPr="00352F16">
        <w:rPr>
          <w:rFonts w:ascii="Times New Roman" w:hAnsi="Times New Roman"/>
        </w:rPr>
        <w:t xml:space="preserve"> se</w:t>
      </w:r>
      <w:r w:rsidRPr="00352F16">
        <w:rPr>
          <w:rFonts w:ascii="Times New Roman" w:hAnsi="Times New Roman"/>
        </w:rPr>
        <w:t xml:space="preserve"> vzrůstem hmotnosti ve vztahu k výšce a věku. Ve starším školním věku pak považují diety za samozřejmost a n</w:t>
      </w:r>
      <w:r w:rsidR="00894C37" w:rsidRPr="00352F16">
        <w:rPr>
          <w:rFonts w:ascii="Times New Roman" w:hAnsi="Times New Roman"/>
        </w:rPr>
        <w:t xml:space="preserve">eznají přiměřený jídelní režim, řada dětí chce hubnout a k tomu si dopomáhají kouřením či zvracením. </w:t>
      </w:r>
      <w:r w:rsidRPr="00352F16">
        <w:rPr>
          <w:rFonts w:ascii="Times New Roman" w:hAnsi="Times New Roman"/>
          <w:bCs/>
        </w:rPr>
        <w:t xml:space="preserve">Odborníci se spolu s modelem zdravého stravování snaží u dětí oddělit </w:t>
      </w:r>
      <w:r w:rsidR="003132D3" w:rsidRPr="00352F16">
        <w:rPr>
          <w:rFonts w:ascii="Times New Roman" w:hAnsi="Times New Roman"/>
          <w:bCs/>
        </w:rPr>
        <w:t>vnímání těla</w:t>
      </w:r>
      <w:r w:rsidRPr="00352F16">
        <w:rPr>
          <w:rFonts w:ascii="Times New Roman" w:hAnsi="Times New Roman"/>
          <w:bCs/>
        </w:rPr>
        <w:t xml:space="preserve"> a sebehodnocení a </w:t>
      </w:r>
      <w:r w:rsidRPr="00352F16">
        <w:rPr>
          <w:rFonts w:ascii="Times New Roman" w:hAnsi="Times New Roman"/>
        </w:rPr>
        <w:t xml:space="preserve">soustředí se na vytváření hodnotných vztahů a zvládaní stresu. </w:t>
      </w:r>
    </w:p>
    <w:p w14:paraId="5A72C329" w14:textId="3A654450" w:rsidR="00B76296" w:rsidRPr="00352F16" w:rsidRDefault="00B76296" w:rsidP="00352F16">
      <w:pPr>
        <w:spacing w:line="276" w:lineRule="auto"/>
        <w:rPr>
          <w:rFonts w:ascii="Times New Roman" w:hAnsi="Times New Roman"/>
        </w:rPr>
      </w:pPr>
    </w:p>
    <w:p w14:paraId="614120B0" w14:textId="46EC6AD6" w:rsidR="004860CE" w:rsidRPr="00352F16" w:rsidRDefault="004860CE" w:rsidP="00352F16">
      <w:pPr>
        <w:spacing w:line="276" w:lineRule="auto"/>
        <w:rPr>
          <w:rFonts w:ascii="Times New Roman" w:hAnsi="Times New Roman"/>
        </w:rPr>
      </w:pPr>
      <w:r w:rsidRPr="00352F16">
        <w:rPr>
          <w:rFonts w:ascii="Times New Roman" w:hAnsi="Times New Roman"/>
        </w:rPr>
        <w:t xml:space="preserve">Jak docentka Starková říká, nejtěžší krok v léčbě je vždy ten první. V tomto případě přesvědčit dívku (v adolescenci mívají především anorexii) pro zahájení spolupráce. Proč si ostatní myslí, že má problém, když ona se cítí zcela spokojená? Proč potřebuje tuto </w:t>
      </w:r>
      <w:r w:rsidR="001D670E">
        <w:rPr>
          <w:rFonts w:ascii="Times New Roman" w:hAnsi="Times New Roman"/>
        </w:rPr>
        <w:t>hmotnost</w:t>
      </w:r>
      <w:r w:rsidRPr="00352F16">
        <w:rPr>
          <w:rFonts w:ascii="Times New Roman" w:hAnsi="Times New Roman"/>
        </w:rPr>
        <w:t>? Jak vnímá svoje tělo? Zná svoji postavu? Diagnostika specifických příznaků je základem pro další léčebné kroky. Zkusí něco v příjmu jídla změnit? Jak zmírnit strach? „Terapeutický proces, když se daří, je úžasným zážitkem i pro terapeuta. Pozorovat probouzení zamlklé duše a proměnu z negativistického, křečovitě sevřeného a prochladlého stvoření do usměvavé, sympatické, krásné dívky. Její osobnost je sice stále křehká a zranitelná, každopádně je vnitřně svobodnější, silnější i sebevědomější. Mějme velký respekt k těm, které to zvládly</w:t>
      </w:r>
      <w:r w:rsidR="001D670E">
        <w:rPr>
          <w:rFonts w:ascii="Times New Roman" w:hAnsi="Times New Roman"/>
        </w:rPr>
        <w:t>,</w:t>
      </w:r>
      <w:r w:rsidRPr="00352F16">
        <w:rPr>
          <w:rFonts w:ascii="Times New Roman" w:hAnsi="Times New Roman"/>
        </w:rPr>
        <w:t xml:space="preserve"> a pomozme těm, které trpí. Zastavme veřejné komentáře tělesných křivek dívek a žen. Důležitější je přece vnitřní krása, ne krása vnější…,“ </w:t>
      </w:r>
      <w:r w:rsidR="009D5323" w:rsidRPr="00352F16">
        <w:rPr>
          <w:rFonts w:ascii="Times New Roman" w:hAnsi="Times New Roman"/>
        </w:rPr>
        <w:t xml:space="preserve">podtrhuje </w:t>
      </w:r>
      <w:r w:rsidR="00047723">
        <w:rPr>
          <w:rFonts w:ascii="Times New Roman" w:hAnsi="Times New Roman"/>
        </w:rPr>
        <w:t>docentka Stá</w:t>
      </w:r>
      <w:r w:rsidRPr="00352F16">
        <w:rPr>
          <w:rFonts w:ascii="Times New Roman" w:hAnsi="Times New Roman"/>
        </w:rPr>
        <w:t>rková.</w:t>
      </w:r>
    </w:p>
    <w:p w14:paraId="77919233" w14:textId="26A29DB9" w:rsidR="00A41383" w:rsidRDefault="00A41383" w:rsidP="0094169D">
      <w:pPr>
        <w:shd w:val="clear" w:color="auto" w:fill="FFFFFF"/>
      </w:pPr>
    </w:p>
    <w:p w14:paraId="147DBCEF" w14:textId="77777777" w:rsidR="0094169D" w:rsidRPr="00292209" w:rsidRDefault="0094169D" w:rsidP="0094169D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</w:p>
    <w:p w14:paraId="2CE26315" w14:textId="77777777" w:rsidR="00352F16" w:rsidRDefault="00352F16" w:rsidP="00352F16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</w:p>
    <w:p w14:paraId="096EFB82" w14:textId="77777777" w:rsidR="00352F16" w:rsidRDefault="00352F16" w:rsidP="00352F16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</w:p>
    <w:p w14:paraId="5971F050" w14:textId="77777777" w:rsidR="00352F16" w:rsidRDefault="00352F16" w:rsidP="00352F16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</w:p>
    <w:p w14:paraId="6305D026" w14:textId="01B35FE1" w:rsidR="0094169D" w:rsidRPr="00352F16" w:rsidRDefault="0094169D" w:rsidP="00352F16">
      <w:pPr>
        <w:shd w:val="clear" w:color="auto" w:fill="FFFFFF"/>
        <w:rPr>
          <w:rFonts w:ascii="Times New Roman" w:hAnsi="Times New Roman"/>
          <w:color w:val="000000"/>
          <w:sz w:val="22"/>
          <w:szCs w:val="22"/>
        </w:rPr>
      </w:pPr>
      <w:r w:rsidRPr="00292209">
        <w:rPr>
          <w:rFonts w:ascii="Times New Roman" w:hAnsi="Times New Roman"/>
          <w:color w:val="000000"/>
          <w:sz w:val="22"/>
          <w:szCs w:val="22"/>
        </w:rPr>
        <w:t>Kontakt na tiskovou mluvčí 1. LF UK:</w:t>
      </w:r>
    </w:p>
    <w:p w14:paraId="6C15A98A" w14:textId="45B244CA" w:rsidR="0094169D" w:rsidRPr="00292209" w:rsidRDefault="0094169D" w:rsidP="0094169D">
      <w:pPr>
        <w:rPr>
          <w:rFonts w:ascii="Times New Roman" w:eastAsiaTheme="minorEastAsia" w:hAnsi="Times New Roman"/>
          <w:noProof/>
          <w:color w:val="000000"/>
          <w:sz w:val="22"/>
          <w:szCs w:val="22"/>
        </w:rPr>
      </w:pPr>
      <w:r w:rsidRPr="00292209">
        <w:rPr>
          <w:rFonts w:ascii="Times New Roman" w:eastAsiaTheme="minorEastAsia" w:hAnsi="Times New Roman"/>
          <w:noProof/>
          <w:color w:val="000000"/>
          <w:sz w:val="22"/>
          <w:szCs w:val="22"/>
        </w:rPr>
        <w:t>Petra Klusáková, DiS.</w:t>
      </w:r>
    </w:p>
    <w:p w14:paraId="1615F511" w14:textId="77777777" w:rsidR="0094169D" w:rsidRPr="00292209" w:rsidRDefault="0094169D" w:rsidP="0094169D">
      <w:pPr>
        <w:rPr>
          <w:rFonts w:ascii="Times New Roman" w:eastAsiaTheme="minorEastAsia" w:hAnsi="Times New Roman"/>
          <w:noProof/>
          <w:color w:val="000000"/>
          <w:sz w:val="22"/>
          <w:szCs w:val="22"/>
        </w:rPr>
      </w:pPr>
      <w:r w:rsidRPr="00292209">
        <w:rPr>
          <w:rFonts w:ascii="Times New Roman" w:eastAsiaTheme="minorEastAsia" w:hAnsi="Times New Roman"/>
          <w:noProof/>
          <w:color w:val="000000"/>
          <w:sz w:val="22"/>
          <w:szCs w:val="22"/>
        </w:rPr>
        <w:t>Oddělení komunikace 1. LF UK</w:t>
      </w:r>
    </w:p>
    <w:p w14:paraId="6367503C" w14:textId="77777777" w:rsidR="0094169D" w:rsidRPr="00292209" w:rsidRDefault="000A48B8" w:rsidP="0094169D">
      <w:pPr>
        <w:rPr>
          <w:rFonts w:ascii="Times New Roman" w:eastAsiaTheme="minorEastAsia" w:hAnsi="Times New Roman"/>
          <w:noProof/>
          <w:color w:val="000000"/>
          <w:sz w:val="22"/>
          <w:szCs w:val="22"/>
        </w:rPr>
      </w:pPr>
      <w:hyperlink r:id="rId11" w:history="1">
        <w:r w:rsidR="0094169D" w:rsidRPr="00292209">
          <w:rPr>
            <w:rStyle w:val="Hypertextovodkaz"/>
            <w:rFonts w:ascii="Times New Roman" w:eastAsiaTheme="minorEastAsia" w:hAnsi="Times New Roman"/>
            <w:noProof/>
            <w:sz w:val="22"/>
            <w:szCs w:val="22"/>
          </w:rPr>
          <w:t>petra.klusakova@lf1.cuni.cz</w:t>
        </w:r>
      </w:hyperlink>
      <w:r w:rsidR="0094169D" w:rsidRPr="00292209">
        <w:rPr>
          <w:rFonts w:ascii="Times New Roman" w:eastAsiaTheme="minorEastAsia" w:hAnsi="Times New Roman"/>
          <w:noProof/>
          <w:color w:val="000000"/>
          <w:sz w:val="22"/>
          <w:szCs w:val="22"/>
        </w:rPr>
        <w:t xml:space="preserve"> </w:t>
      </w:r>
    </w:p>
    <w:p w14:paraId="0D7DFD72" w14:textId="77777777" w:rsidR="0094169D" w:rsidRPr="00292209" w:rsidRDefault="0094169D" w:rsidP="0094169D">
      <w:pPr>
        <w:rPr>
          <w:rFonts w:ascii="Times New Roman" w:eastAsiaTheme="minorEastAsia" w:hAnsi="Times New Roman"/>
          <w:noProof/>
          <w:sz w:val="22"/>
          <w:szCs w:val="22"/>
        </w:rPr>
      </w:pPr>
      <w:r w:rsidRPr="00292209">
        <w:rPr>
          <w:rFonts w:ascii="Times New Roman" w:eastAsiaTheme="minorEastAsia" w:hAnsi="Times New Roman"/>
          <w:noProof/>
          <w:color w:val="000000"/>
          <w:sz w:val="22"/>
          <w:szCs w:val="22"/>
        </w:rPr>
        <w:t xml:space="preserve">tel. </w:t>
      </w:r>
      <w:r w:rsidRPr="00292209">
        <w:rPr>
          <w:rFonts w:ascii="Times New Roman" w:eastAsiaTheme="minorEastAsia" w:hAnsi="Times New Roman"/>
          <w:noProof/>
          <w:color w:val="202020"/>
          <w:sz w:val="22"/>
          <w:szCs w:val="22"/>
          <w:shd w:val="clear" w:color="auto" w:fill="FFFFFF"/>
        </w:rPr>
        <w:t>224 964</w:t>
      </w:r>
      <w:r w:rsidRPr="00292209">
        <w:rPr>
          <w:rFonts w:ascii="Times New Roman" w:eastAsiaTheme="minorEastAsia" w:hAnsi="Times New Roman"/>
          <w:noProof/>
          <w:sz w:val="22"/>
          <w:szCs w:val="22"/>
        </w:rPr>
        <w:t> 406</w:t>
      </w:r>
    </w:p>
    <w:p w14:paraId="713BB9A7" w14:textId="5E39929E" w:rsidR="0094169D" w:rsidRPr="00292209" w:rsidRDefault="0094169D" w:rsidP="0094169D">
      <w:pPr>
        <w:rPr>
          <w:rFonts w:ascii="Times New Roman" w:hAnsi="Times New Roman"/>
          <w:b/>
          <w:sz w:val="22"/>
          <w:szCs w:val="22"/>
        </w:rPr>
      </w:pPr>
      <w:r w:rsidRPr="00292209">
        <w:rPr>
          <w:rFonts w:ascii="Times New Roman" w:eastAsiaTheme="minorEastAsia" w:hAnsi="Times New Roman"/>
          <w:noProof/>
          <w:color w:val="202020"/>
          <w:sz w:val="22"/>
          <w:szCs w:val="22"/>
          <w:shd w:val="clear" w:color="auto" w:fill="FFFFFF"/>
        </w:rPr>
        <w:t>mob.</w:t>
      </w:r>
      <w:r w:rsidRPr="00292209">
        <w:rPr>
          <w:rFonts w:ascii="Times New Roman" w:eastAsiaTheme="minorEastAsia" w:hAnsi="Times New Roman"/>
          <w:noProof/>
          <w:color w:val="000000"/>
          <w:sz w:val="22"/>
          <w:szCs w:val="22"/>
        </w:rPr>
        <w:t>773 205 725</w:t>
      </w:r>
    </w:p>
    <w:sectPr w:rsidR="0094169D" w:rsidRPr="00292209" w:rsidSect="00F6017A">
      <w:headerReference w:type="default" r:id="rId12"/>
      <w:pgSz w:w="11906" w:h="16838"/>
      <w:pgMar w:top="1418" w:right="1418" w:bottom="1418" w:left="1418" w:header="283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1B90E" w14:textId="77777777" w:rsidR="000A48B8" w:rsidRDefault="000A48B8" w:rsidP="00F6017A">
      <w:r>
        <w:separator/>
      </w:r>
    </w:p>
  </w:endnote>
  <w:endnote w:type="continuationSeparator" w:id="0">
    <w:p w14:paraId="5D5C3975" w14:textId="77777777" w:rsidR="000A48B8" w:rsidRDefault="000A48B8" w:rsidP="00F6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E6CCB" w14:textId="77777777" w:rsidR="000A48B8" w:rsidRDefault="000A48B8" w:rsidP="00F6017A">
      <w:r>
        <w:separator/>
      </w:r>
    </w:p>
  </w:footnote>
  <w:footnote w:type="continuationSeparator" w:id="0">
    <w:p w14:paraId="105FF748" w14:textId="77777777" w:rsidR="000A48B8" w:rsidRDefault="000A48B8" w:rsidP="00F6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EE449" w14:textId="77777777" w:rsidR="00F6017A" w:rsidRDefault="00F6017A" w:rsidP="00F6017A">
    <w:pPr>
      <w:pStyle w:val="Zhlav"/>
      <w:tabs>
        <w:tab w:val="clear" w:pos="4536"/>
        <w:tab w:val="clear" w:pos="9072"/>
        <w:tab w:val="left" w:pos="2154"/>
        <w:tab w:val="center" w:pos="453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FFA036B" wp14:editId="5561D30C">
          <wp:simplePos x="0" y="0"/>
          <wp:positionH relativeFrom="margin">
            <wp:posOffset>3498215</wp:posOffset>
          </wp:positionH>
          <wp:positionV relativeFrom="paragraph">
            <wp:posOffset>-200660</wp:posOffset>
          </wp:positionV>
          <wp:extent cx="2583180" cy="1120140"/>
          <wp:effectExtent l="0" t="0" r="7620" b="381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3180" cy="112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935" distR="114935" simplePos="0" relativeHeight="251659264" behindDoc="1" locked="0" layoutInCell="1" allowOverlap="1" wp14:anchorId="24EA4F86" wp14:editId="4BF98B31">
          <wp:simplePos x="0" y="0"/>
          <wp:positionH relativeFrom="margin">
            <wp:posOffset>-469127</wp:posOffset>
          </wp:positionH>
          <wp:positionV relativeFrom="paragraph">
            <wp:posOffset>-37714</wp:posOffset>
          </wp:positionV>
          <wp:extent cx="3007995" cy="610235"/>
          <wp:effectExtent l="0" t="0" r="1905" b="0"/>
          <wp:wrapNone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7995" cy="610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C77"/>
    <w:multiLevelType w:val="hybridMultilevel"/>
    <w:tmpl w:val="702E0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3D99"/>
    <w:multiLevelType w:val="hybridMultilevel"/>
    <w:tmpl w:val="C256F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5F98"/>
    <w:multiLevelType w:val="hybridMultilevel"/>
    <w:tmpl w:val="47561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2181F"/>
    <w:multiLevelType w:val="hybridMultilevel"/>
    <w:tmpl w:val="085046F0"/>
    <w:lvl w:ilvl="0" w:tplc="C45A4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C2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2E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62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6E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6AF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268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405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742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0F4F0B"/>
    <w:multiLevelType w:val="hybridMultilevel"/>
    <w:tmpl w:val="2B42E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F4CE3"/>
    <w:multiLevelType w:val="hybridMultilevel"/>
    <w:tmpl w:val="D8CCC8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F433E"/>
    <w:multiLevelType w:val="hybridMultilevel"/>
    <w:tmpl w:val="ACF60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83B5E"/>
    <w:multiLevelType w:val="hybridMultilevel"/>
    <w:tmpl w:val="AB544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4356C"/>
    <w:multiLevelType w:val="hybridMultilevel"/>
    <w:tmpl w:val="4FB09316"/>
    <w:lvl w:ilvl="0" w:tplc="1E700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A82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261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0A5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2B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FC9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86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507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0E4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5137DA4"/>
    <w:multiLevelType w:val="hybridMultilevel"/>
    <w:tmpl w:val="95542EC8"/>
    <w:lvl w:ilvl="0" w:tplc="3C7E3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AB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6AC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4A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EA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983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F89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43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A1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5D2A05"/>
    <w:multiLevelType w:val="hybridMultilevel"/>
    <w:tmpl w:val="84227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F47ACD"/>
    <w:multiLevelType w:val="hybridMultilevel"/>
    <w:tmpl w:val="CB74D1CC"/>
    <w:lvl w:ilvl="0" w:tplc="CBBA5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AF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E3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ED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C2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E43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0C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B09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C6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B7A37FE"/>
    <w:multiLevelType w:val="hybridMultilevel"/>
    <w:tmpl w:val="87D46D64"/>
    <w:lvl w:ilvl="0" w:tplc="0E901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CC7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2AC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66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E0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A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82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E2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2CA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12"/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DA"/>
    <w:rsid w:val="000019C7"/>
    <w:rsid w:val="00040172"/>
    <w:rsid w:val="00043949"/>
    <w:rsid w:val="00047723"/>
    <w:rsid w:val="000559F4"/>
    <w:rsid w:val="00090D42"/>
    <w:rsid w:val="00090E3F"/>
    <w:rsid w:val="00091313"/>
    <w:rsid w:val="000A48B8"/>
    <w:rsid w:val="000C6557"/>
    <w:rsid w:val="000C6925"/>
    <w:rsid w:val="000D4C0D"/>
    <w:rsid w:val="000E6377"/>
    <w:rsid w:val="00113E72"/>
    <w:rsid w:val="001320D9"/>
    <w:rsid w:val="00134768"/>
    <w:rsid w:val="00146BCB"/>
    <w:rsid w:val="001571CD"/>
    <w:rsid w:val="001810B2"/>
    <w:rsid w:val="001B1DEA"/>
    <w:rsid w:val="001C07C4"/>
    <w:rsid w:val="001C6926"/>
    <w:rsid w:val="001D670E"/>
    <w:rsid w:val="001E244E"/>
    <w:rsid w:val="00210541"/>
    <w:rsid w:val="00223D4A"/>
    <w:rsid w:val="0023184D"/>
    <w:rsid w:val="00232FDB"/>
    <w:rsid w:val="002502B9"/>
    <w:rsid w:val="0027002C"/>
    <w:rsid w:val="0027721A"/>
    <w:rsid w:val="00292209"/>
    <w:rsid w:val="00294143"/>
    <w:rsid w:val="002A63C2"/>
    <w:rsid w:val="002A6CCC"/>
    <w:rsid w:val="002B1332"/>
    <w:rsid w:val="002C3E50"/>
    <w:rsid w:val="002E4311"/>
    <w:rsid w:val="002E6D0B"/>
    <w:rsid w:val="00302542"/>
    <w:rsid w:val="003026E0"/>
    <w:rsid w:val="003132D3"/>
    <w:rsid w:val="00344A16"/>
    <w:rsid w:val="00352F16"/>
    <w:rsid w:val="00376E6C"/>
    <w:rsid w:val="00384524"/>
    <w:rsid w:val="00385BA2"/>
    <w:rsid w:val="00386DF9"/>
    <w:rsid w:val="003B4B83"/>
    <w:rsid w:val="003D29FF"/>
    <w:rsid w:val="003E0E0A"/>
    <w:rsid w:val="003F69FC"/>
    <w:rsid w:val="00405E18"/>
    <w:rsid w:val="004108A8"/>
    <w:rsid w:val="0042371B"/>
    <w:rsid w:val="00435048"/>
    <w:rsid w:val="00466F2D"/>
    <w:rsid w:val="004835F7"/>
    <w:rsid w:val="004860CE"/>
    <w:rsid w:val="004948D7"/>
    <w:rsid w:val="004A0D6F"/>
    <w:rsid w:val="004A2C31"/>
    <w:rsid w:val="004B0057"/>
    <w:rsid w:val="004B35F1"/>
    <w:rsid w:val="004B747E"/>
    <w:rsid w:val="004D1397"/>
    <w:rsid w:val="004D6EB8"/>
    <w:rsid w:val="0051661E"/>
    <w:rsid w:val="00533836"/>
    <w:rsid w:val="00536E78"/>
    <w:rsid w:val="005411F6"/>
    <w:rsid w:val="00542D37"/>
    <w:rsid w:val="00551758"/>
    <w:rsid w:val="0055456B"/>
    <w:rsid w:val="00555F33"/>
    <w:rsid w:val="005647CF"/>
    <w:rsid w:val="00565D90"/>
    <w:rsid w:val="0057072C"/>
    <w:rsid w:val="00573DD7"/>
    <w:rsid w:val="00582ED7"/>
    <w:rsid w:val="00584246"/>
    <w:rsid w:val="005938E9"/>
    <w:rsid w:val="00595104"/>
    <w:rsid w:val="005A0B11"/>
    <w:rsid w:val="005A541A"/>
    <w:rsid w:val="005B1372"/>
    <w:rsid w:val="005C4C17"/>
    <w:rsid w:val="005E6C23"/>
    <w:rsid w:val="005F04F1"/>
    <w:rsid w:val="005F10B5"/>
    <w:rsid w:val="00600161"/>
    <w:rsid w:val="00606A40"/>
    <w:rsid w:val="0062757E"/>
    <w:rsid w:val="00627589"/>
    <w:rsid w:val="00637384"/>
    <w:rsid w:val="006436D1"/>
    <w:rsid w:val="006566A1"/>
    <w:rsid w:val="00660B45"/>
    <w:rsid w:val="0067738E"/>
    <w:rsid w:val="006834C9"/>
    <w:rsid w:val="006846D0"/>
    <w:rsid w:val="00687E93"/>
    <w:rsid w:val="006A6930"/>
    <w:rsid w:val="006C082B"/>
    <w:rsid w:val="006C17F5"/>
    <w:rsid w:val="006D4DC4"/>
    <w:rsid w:val="006D670E"/>
    <w:rsid w:val="007021BF"/>
    <w:rsid w:val="007149D0"/>
    <w:rsid w:val="00723C0E"/>
    <w:rsid w:val="007501C8"/>
    <w:rsid w:val="00755E2B"/>
    <w:rsid w:val="00763FE6"/>
    <w:rsid w:val="00767A09"/>
    <w:rsid w:val="007B0FA3"/>
    <w:rsid w:val="007D3B7C"/>
    <w:rsid w:val="007E11B4"/>
    <w:rsid w:val="007E3610"/>
    <w:rsid w:val="007F34AC"/>
    <w:rsid w:val="00823C6A"/>
    <w:rsid w:val="00832F35"/>
    <w:rsid w:val="00852E27"/>
    <w:rsid w:val="00854894"/>
    <w:rsid w:val="00856432"/>
    <w:rsid w:val="00866D76"/>
    <w:rsid w:val="00867E45"/>
    <w:rsid w:val="00877DC5"/>
    <w:rsid w:val="008833A0"/>
    <w:rsid w:val="008866BE"/>
    <w:rsid w:val="008910BC"/>
    <w:rsid w:val="00894BC7"/>
    <w:rsid w:val="00894C37"/>
    <w:rsid w:val="008B1832"/>
    <w:rsid w:val="008B1CEF"/>
    <w:rsid w:val="008B372B"/>
    <w:rsid w:val="008C1DA5"/>
    <w:rsid w:val="008C324C"/>
    <w:rsid w:val="008C6576"/>
    <w:rsid w:val="008F57C0"/>
    <w:rsid w:val="0091647B"/>
    <w:rsid w:val="009242E5"/>
    <w:rsid w:val="00926B9A"/>
    <w:rsid w:val="0093363C"/>
    <w:rsid w:val="0094169D"/>
    <w:rsid w:val="00942D6D"/>
    <w:rsid w:val="00985A83"/>
    <w:rsid w:val="009872A8"/>
    <w:rsid w:val="009A6711"/>
    <w:rsid w:val="009A6EDA"/>
    <w:rsid w:val="009A76DA"/>
    <w:rsid w:val="009B32CB"/>
    <w:rsid w:val="009D09DA"/>
    <w:rsid w:val="009D5323"/>
    <w:rsid w:val="009E3F16"/>
    <w:rsid w:val="00A14268"/>
    <w:rsid w:val="00A41383"/>
    <w:rsid w:val="00A4260D"/>
    <w:rsid w:val="00A6599E"/>
    <w:rsid w:val="00A660CE"/>
    <w:rsid w:val="00A844E6"/>
    <w:rsid w:val="00A925C8"/>
    <w:rsid w:val="00A93AAD"/>
    <w:rsid w:val="00AA4AD1"/>
    <w:rsid w:val="00AD402B"/>
    <w:rsid w:val="00AD7BE3"/>
    <w:rsid w:val="00AE20D2"/>
    <w:rsid w:val="00AF0ECA"/>
    <w:rsid w:val="00B042F5"/>
    <w:rsid w:val="00B2729A"/>
    <w:rsid w:val="00B412DC"/>
    <w:rsid w:val="00B546DF"/>
    <w:rsid w:val="00B57478"/>
    <w:rsid w:val="00B62EA2"/>
    <w:rsid w:val="00B671E6"/>
    <w:rsid w:val="00B76296"/>
    <w:rsid w:val="00B85FB1"/>
    <w:rsid w:val="00B93EE2"/>
    <w:rsid w:val="00BB2174"/>
    <w:rsid w:val="00BC176B"/>
    <w:rsid w:val="00BC4B88"/>
    <w:rsid w:val="00BC6E2C"/>
    <w:rsid w:val="00BD36F6"/>
    <w:rsid w:val="00C023D5"/>
    <w:rsid w:val="00C17BE0"/>
    <w:rsid w:val="00C326DE"/>
    <w:rsid w:val="00C37324"/>
    <w:rsid w:val="00C73095"/>
    <w:rsid w:val="00C75F2E"/>
    <w:rsid w:val="00C85225"/>
    <w:rsid w:val="00C90285"/>
    <w:rsid w:val="00CA7F2C"/>
    <w:rsid w:val="00CC0672"/>
    <w:rsid w:val="00CD11A3"/>
    <w:rsid w:val="00CE4C5D"/>
    <w:rsid w:val="00CE7A11"/>
    <w:rsid w:val="00CF4240"/>
    <w:rsid w:val="00D04C42"/>
    <w:rsid w:val="00D068A3"/>
    <w:rsid w:val="00D32B1E"/>
    <w:rsid w:val="00D3345E"/>
    <w:rsid w:val="00D61A99"/>
    <w:rsid w:val="00D93251"/>
    <w:rsid w:val="00DA6B08"/>
    <w:rsid w:val="00DB133A"/>
    <w:rsid w:val="00DF741A"/>
    <w:rsid w:val="00E004D8"/>
    <w:rsid w:val="00E01C46"/>
    <w:rsid w:val="00E05BD4"/>
    <w:rsid w:val="00E132C0"/>
    <w:rsid w:val="00E22AC4"/>
    <w:rsid w:val="00E261A0"/>
    <w:rsid w:val="00E3041A"/>
    <w:rsid w:val="00E36824"/>
    <w:rsid w:val="00E41442"/>
    <w:rsid w:val="00E500CC"/>
    <w:rsid w:val="00E54FB2"/>
    <w:rsid w:val="00E56ED4"/>
    <w:rsid w:val="00E82EF1"/>
    <w:rsid w:val="00EA198F"/>
    <w:rsid w:val="00EA6664"/>
    <w:rsid w:val="00EB1F1F"/>
    <w:rsid w:val="00EC2002"/>
    <w:rsid w:val="00EE29A8"/>
    <w:rsid w:val="00EE314C"/>
    <w:rsid w:val="00EE6E11"/>
    <w:rsid w:val="00F0088F"/>
    <w:rsid w:val="00F01779"/>
    <w:rsid w:val="00F110A4"/>
    <w:rsid w:val="00F20A93"/>
    <w:rsid w:val="00F357BD"/>
    <w:rsid w:val="00F35AD0"/>
    <w:rsid w:val="00F367E1"/>
    <w:rsid w:val="00F4193A"/>
    <w:rsid w:val="00F568E3"/>
    <w:rsid w:val="00F6017A"/>
    <w:rsid w:val="00F83CAB"/>
    <w:rsid w:val="00FB17BF"/>
    <w:rsid w:val="00FB59EC"/>
    <w:rsid w:val="00FC7458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74BE3"/>
  <w15:docId w15:val="{F23FB886-2A0C-4526-AB24-6A933536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71B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71B"/>
    <w:pPr>
      <w:spacing w:after="160" w:line="256" w:lineRule="auto"/>
      <w:ind w:left="720"/>
      <w:contextualSpacing/>
      <w:jc w:val="both"/>
    </w:pPr>
    <w:rPr>
      <w:rFonts w:ascii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423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571C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Prosttext">
    <w:name w:val="Plain Text"/>
    <w:basedOn w:val="Normln"/>
    <w:link w:val="ProsttextChar"/>
    <w:uiPriority w:val="99"/>
    <w:unhideWhenUsed/>
    <w:rsid w:val="007D3B7C"/>
    <w:rPr>
      <w:rFonts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D3B7C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9A76DA"/>
    <w:rPr>
      <w:b/>
      <w:bCs/>
    </w:rPr>
  </w:style>
  <w:style w:type="paragraph" w:styleId="Zhlav">
    <w:name w:val="header"/>
    <w:basedOn w:val="Normln"/>
    <w:link w:val="ZhlavChar"/>
    <w:unhideWhenUsed/>
    <w:rsid w:val="00F601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017A"/>
    <w:rPr>
      <w:rFonts w:ascii="Calibri" w:hAnsi="Calibri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01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017A"/>
    <w:rPr>
      <w:rFonts w:ascii="Calibri" w:hAnsi="Calibri" w:cs="Times New Roman"/>
      <w:sz w:val="24"/>
      <w:szCs w:val="24"/>
      <w:lang w:eastAsia="cs-CZ"/>
    </w:rPr>
  </w:style>
  <w:style w:type="paragraph" w:customStyle="1" w:styleId="p0">
    <w:name w:val="p0"/>
    <w:basedOn w:val="Normln"/>
    <w:rsid w:val="00F6017A"/>
    <w:pPr>
      <w:spacing w:after="200" w:line="271" w:lineRule="auto"/>
    </w:pPr>
    <w:rPr>
      <w:rFonts w:eastAsia="Times New Roman"/>
      <w:noProof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6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6DF"/>
    <w:rPr>
      <w:rFonts w:ascii="Segoe UI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169D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F57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a.klusakova@lf1.cun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dealn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yandfre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F91A-D35E-4818-B175-F5B6DB5F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1928</Words>
  <Characters>11919</Characters>
  <Application>Microsoft Office Word</Application>
  <DocSecurity>0</DocSecurity>
  <Lines>224</Lines>
  <Paragraphs>97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Klusáková</dc:creator>
  <cp:keywords/>
  <dc:description/>
  <cp:lastModifiedBy>Petra Klusáková</cp:lastModifiedBy>
  <cp:revision>4</cp:revision>
  <cp:lastPrinted>2018-11-13T15:29:00Z</cp:lastPrinted>
  <dcterms:created xsi:type="dcterms:W3CDTF">2018-11-15T12:29:00Z</dcterms:created>
  <dcterms:modified xsi:type="dcterms:W3CDTF">2018-11-15T13:16:00Z</dcterms:modified>
</cp:coreProperties>
</file>