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38" w:rsidRPr="00AB510E" w:rsidRDefault="00490E38" w:rsidP="00AB510E">
      <w:pPr>
        <w:spacing w:after="0" w:line="276" w:lineRule="auto"/>
        <w:rPr>
          <w:rStyle w:val="Zdraznn"/>
          <w:rFonts w:ascii="Times New Roman" w:hAnsi="Times New Roman"/>
          <w:color w:val="121C4D"/>
        </w:rPr>
      </w:pPr>
    </w:p>
    <w:p w:rsidR="00490E38" w:rsidRPr="00AB510E" w:rsidRDefault="00490E38" w:rsidP="00AB510E">
      <w:pPr>
        <w:spacing w:after="0" w:line="276" w:lineRule="auto"/>
        <w:rPr>
          <w:rFonts w:ascii="Times New Roman" w:hAnsi="Times New Roman" w:cs="Times New Roman"/>
          <w:bCs/>
        </w:rPr>
      </w:pPr>
      <w:r w:rsidRPr="00AB510E">
        <w:rPr>
          <w:rFonts w:ascii="Times New Roman" w:hAnsi="Times New Roman" w:cs="Times New Roman"/>
          <w:b/>
          <w:bCs/>
        </w:rPr>
        <w:t>TISKOVÁ ZPRÁVA</w:t>
      </w:r>
      <w:r w:rsidRPr="00AB510E">
        <w:rPr>
          <w:rFonts w:ascii="Times New Roman" w:hAnsi="Times New Roman" w:cs="Times New Roman"/>
          <w:b/>
          <w:bCs/>
        </w:rPr>
        <w:br/>
      </w:r>
      <w:r w:rsidR="005E53BA">
        <w:rPr>
          <w:rFonts w:ascii="Times New Roman" w:hAnsi="Times New Roman" w:cs="Times New Roman"/>
          <w:bCs/>
        </w:rPr>
        <w:t>7</w:t>
      </w:r>
      <w:r w:rsidRPr="00AB510E">
        <w:rPr>
          <w:rFonts w:ascii="Times New Roman" w:hAnsi="Times New Roman" w:cs="Times New Roman"/>
          <w:bCs/>
        </w:rPr>
        <w:t xml:space="preserve">. prosince 2017 </w:t>
      </w:r>
    </w:p>
    <w:p w:rsidR="00490E38" w:rsidRPr="00AB510E" w:rsidRDefault="00490E38" w:rsidP="00AB510E">
      <w:pPr>
        <w:spacing w:after="0" w:line="276" w:lineRule="auto"/>
        <w:rPr>
          <w:rFonts w:ascii="Times New Roman" w:hAnsi="Times New Roman" w:cs="Times New Roman"/>
          <w:b/>
        </w:rPr>
      </w:pPr>
    </w:p>
    <w:p w:rsidR="00490E38" w:rsidRPr="00AB510E" w:rsidRDefault="00490E38" w:rsidP="00AB510E">
      <w:pPr>
        <w:spacing w:after="0" w:line="276" w:lineRule="auto"/>
        <w:rPr>
          <w:rFonts w:ascii="Times New Roman" w:hAnsi="Times New Roman" w:cs="Times New Roman"/>
          <w:b/>
          <w:color w:val="4472C4" w:themeColor="accent5"/>
        </w:rPr>
      </w:pPr>
      <w:r w:rsidRPr="00AB510E">
        <w:rPr>
          <w:rFonts w:ascii="Times New Roman" w:hAnsi="Times New Roman" w:cs="Times New Roman"/>
          <w:b/>
          <w:color w:val="4472C4" w:themeColor="accent5"/>
        </w:rPr>
        <w:t xml:space="preserve">Lékařská genetika </w:t>
      </w:r>
      <w:r w:rsidR="009C6011" w:rsidRPr="00AB510E">
        <w:rPr>
          <w:rFonts w:ascii="Times New Roman" w:hAnsi="Times New Roman" w:cs="Times New Roman"/>
          <w:b/>
          <w:color w:val="4472C4" w:themeColor="accent5"/>
        </w:rPr>
        <w:t>– pohled do budoucna</w:t>
      </w:r>
    </w:p>
    <w:p w:rsidR="00490E38" w:rsidRPr="00AB510E" w:rsidRDefault="00490E38" w:rsidP="00AB510E">
      <w:pPr>
        <w:spacing w:after="0" w:line="276" w:lineRule="auto"/>
        <w:rPr>
          <w:rFonts w:ascii="Times New Roman" w:hAnsi="Times New Roman" w:cs="Times New Roman"/>
          <w:b/>
        </w:rPr>
      </w:pPr>
    </w:p>
    <w:p w:rsidR="001E60AD" w:rsidRPr="00AB510E" w:rsidRDefault="00490E38" w:rsidP="00AB510E">
      <w:pPr>
        <w:spacing w:after="0" w:line="276" w:lineRule="auto"/>
        <w:rPr>
          <w:rFonts w:ascii="Times New Roman" w:hAnsi="Times New Roman" w:cs="Times New Roman"/>
          <w:b/>
        </w:rPr>
      </w:pPr>
      <w:r w:rsidRPr="00AB510E">
        <w:rPr>
          <w:rFonts w:ascii="Times New Roman" w:hAnsi="Times New Roman" w:cs="Times New Roman"/>
          <w:b/>
        </w:rPr>
        <w:t xml:space="preserve">Lékařská genetika a genomika v posledních několika letech překročily řadu milníků, které v blízké budoucnosti </w:t>
      </w:r>
      <w:r w:rsidR="009C6011" w:rsidRPr="00AB510E">
        <w:rPr>
          <w:rFonts w:ascii="Times New Roman" w:hAnsi="Times New Roman" w:cs="Times New Roman"/>
          <w:b/>
        </w:rPr>
        <w:t xml:space="preserve">pravděpodobně </w:t>
      </w:r>
      <w:r w:rsidR="00DE2A0C" w:rsidRPr="00AB510E">
        <w:rPr>
          <w:rFonts w:ascii="Times New Roman" w:hAnsi="Times New Roman" w:cs="Times New Roman"/>
          <w:b/>
        </w:rPr>
        <w:t>změní způsob, jakým se</w:t>
      </w:r>
      <w:r w:rsidRPr="00AB510E">
        <w:rPr>
          <w:rFonts w:ascii="Times New Roman" w:hAnsi="Times New Roman" w:cs="Times New Roman"/>
          <w:b/>
        </w:rPr>
        <w:t xml:space="preserve"> na základě čtení (tzv. </w:t>
      </w:r>
      <w:proofErr w:type="spellStart"/>
      <w:r w:rsidRPr="00AB510E">
        <w:rPr>
          <w:rFonts w:ascii="Times New Roman" w:hAnsi="Times New Roman" w:cs="Times New Roman"/>
          <w:b/>
        </w:rPr>
        <w:t>sekvenace</w:t>
      </w:r>
      <w:proofErr w:type="spellEnd"/>
      <w:r w:rsidRPr="00AB510E">
        <w:rPr>
          <w:rFonts w:ascii="Times New Roman" w:hAnsi="Times New Roman" w:cs="Times New Roman"/>
          <w:b/>
        </w:rPr>
        <w:t>) a interpretace dědičné genetické informace v DNA provád</w:t>
      </w:r>
      <w:r w:rsidR="00DE2A0C" w:rsidRPr="00AB510E">
        <w:rPr>
          <w:rFonts w:ascii="Times New Roman" w:hAnsi="Times New Roman" w:cs="Times New Roman"/>
          <w:b/>
        </w:rPr>
        <w:t xml:space="preserve">í </w:t>
      </w:r>
      <w:r w:rsidRPr="00AB510E">
        <w:rPr>
          <w:rFonts w:ascii="Times New Roman" w:hAnsi="Times New Roman" w:cs="Times New Roman"/>
          <w:b/>
        </w:rPr>
        <w:t xml:space="preserve">prevence, predikce, diagnostika a léčba mnoha onemocnění. </w:t>
      </w:r>
    </w:p>
    <w:p w:rsidR="009C6011" w:rsidRPr="00AB510E" w:rsidRDefault="009C6011" w:rsidP="00AB510E">
      <w:pPr>
        <w:spacing w:after="0" w:line="276" w:lineRule="auto"/>
        <w:rPr>
          <w:rFonts w:ascii="Times New Roman" w:hAnsi="Times New Roman" w:cs="Times New Roman"/>
        </w:rPr>
      </w:pPr>
    </w:p>
    <w:p w:rsidR="00F50317" w:rsidRPr="00AB510E" w:rsidRDefault="00F907CD" w:rsidP="00AB510E">
      <w:pPr>
        <w:spacing w:after="0" w:line="276" w:lineRule="auto"/>
        <w:rPr>
          <w:rFonts w:ascii="Times New Roman" w:hAnsi="Times New Roman" w:cs="Times New Roman"/>
        </w:rPr>
      </w:pPr>
      <w:r w:rsidRPr="00AB510E">
        <w:rPr>
          <w:rFonts w:ascii="Times New Roman" w:hAnsi="Times New Roman" w:cs="Times New Roman"/>
        </w:rPr>
        <w:t xml:space="preserve">Vedle </w:t>
      </w:r>
      <w:r w:rsidR="00DE2A0C" w:rsidRPr="00AB510E">
        <w:rPr>
          <w:rFonts w:ascii="Times New Roman" w:hAnsi="Times New Roman" w:cs="Times New Roman"/>
        </w:rPr>
        <w:t>úspěchů</w:t>
      </w:r>
      <w:r w:rsidR="00397B68" w:rsidRPr="00AB510E">
        <w:rPr>
          <w:rFonts w:ascii="Times New Roman" w:hAnsi="Times New Roman" w:cs="Times New Roman"/>
        </w:rPr>
        <w:t xml:space="preserve"> v</w:t>
      </w:r>
      <w:r w:rsidR="00DE2A0C" w:rsidRPr="00AB510E">
        <w:rPr>
          <w:rFonts w:ascii="Times New Roman" w:hAnsi="Times New Roman" w:cs="Times New Roman"/>
        </w:rPr>
        <w:t xml:space="preserve"> </w:t>
      </w:r>
      <w:r w:rsidR="00397B68" w:rsidRPr="00AB510E">
        <w:rPr>
          <w:rFonts w:ascii="Times New Roman" w:hAnsi="Times New Roman" w:cs="Times New Roman"/>
        </w:rPr>
        <w:t xml:space="preserve">úpravách genomu a </w:t>
      </w:r>
      <w:r w:rsidR="00DE2A0C" w:rsidRPr="00AB510E">
        <w:rPr>
          <w:rFonts w:ascii="Times New Roman" w:hAnsi="Times New Roman" w:cs="Times New Roman"/>
        </w:rPr>
        <w:t xml:space="preserve">v genové terapii, </w:t>
      </w:r>
      <w:r w:rsidR="00B07EC2">
        <w:rPr>
          <w:rFonts w:ascii="Times New Roman" w:hAnsi="Times New Roman" w:cs="Times New Roman"/>
        </w:rPr>
        <w:t xml:space="preserve">při níž </w:t>
      </w:r>
      <w:r w:rsidR="00397B68" w:rsidRPr="00AB510E">
        <w:rPr>
          <w:rFonts w:ascii="Times New Roman" w:hAnsi="Times New Roman" w:cs="Times New Roman"/>
        </w:rPr>
        <w:t xml:space="preserve">se </w:t>
      </w:r>
      <w:r w:rsidR="00DE2A0C" w:rsidRPr="00AB510E">
        <w:rPr>
          <w:rFonts w:ascii="Times New Roman" w:hAnsi="Times New Roman" w:cs="Times New Roman"/>
        </w:rPr>
        <w:t>oprav</w:t>
      </w:r>
      <w:r w:rsidR="00397B68" w:rsidRPr="00AB510E">
        <w:rPr>
          <w:rFonts w:ascii="Times New Roman" w:hAnsi="Times New Roman" w:cs="Times New Roman"/>
        </w:rPr>
        <w:t xml:space="preserve">ují </w:t>
      </w:r>
      <w:r w:rsidR="00DE2A0C" w:rsidRPr="00AB510E">
        <w:rPr>
          <w:rFonts w:ascii="Times New Roman" w:hAnsi="Times New Roman" w:cs="Times New Roman"/>
        </w:rPr>
        <w:t>poruch</w:t>
      </w:r>
      <w:r w:rsidR="00397B68" w:rsidRPr="00AB510E">
        <w:rPr>
          <w:rFonts w:ascii="Times New Roman" w:hAnsi="Times New Roman" w:cs="Times New Roman"/>
        </w:rPr>
        <w:t xml:space="preserve">y </w:t>
      </w:r>
      <w:r w:rsidR="00DE2A0C" w:rsidRPr="00AB510E">
        <w:rPr>
          <w:rFonts w:ascii="Times New Roman" w:hAnsi="Times New Roman" w:cs="Times New Roman"/>
        </w:rPr>
        <w:t>genetické informace, které jsou</w:t>
      </w:r>
      <w:r w:rsidR="00397B68" w:rsidRPr="00AB510E">
        <w:rPr>
          <w:rFonts w:ascii="Times New Roman" w:hAnsi="Times New Roman" w:cs="Times New Roman"/>
        </w:rPr>
        <w:t xml:space="preserve"> </w:t>
      </w:r>
      <w:r w:rsidR="00DE2A0C" w:rsidRPr="00AB510E">
        <w:rPr>
          <w:rFonts w:ascii="Times New Roman" w:hAnsi="Times New Roman" w:cs="Times New Roman"/>
        </w:rPr>
        <w:t>příčinou geneticky podmíněných (tj. děd</w:t>
      </w:r>
      <w:r w:rsidR="00054344" w:rsidRPr="00AB510E">
        <w:rPr>
          <w:rFonts w:ascii="Times New Roman" w:hAnsi="Times New Roman" w:cs="Times New Roman"/>
        </w:rPr>
        <w:t xml:space="preserve">ičných nebo nádorových) chorob, existuje oblast lékařské genetiky, která bude mít do budoucna na zdraví lidí zřejmě daleko větší dopad. Lékaři a další odborníci v poslední době </w:t>
      </w:r>
      <w:r w:rsidR="00490E38" w:rsidRPr="00AB510E">
        <w:rPr>
          <w:rFonts w:ascii="Times New Roman" w:hAnsi="Times New Roman" w:cs="Times New Roman"/>
        </w:rPr>
        <w:t>radikáln</w:t>
      </w:r>
      <w:r w:rsidR="00054344" w:rsidRPr="00AB510E">
        <w:rPr>
          <w:rFonts w:ascii="Times New Roman" w:hAnsi="Times New Roman" w:cs="Times New Roman"/>
        </w:rPr>
        <w:t>ě snižují technologickou</w:t>
      </w:r>
      <w:r w:rsidR="00490E38" w:rsidRPr="00AB510E">
        <w:rPr>
          <w:rFonts w:ascii="Times New Roman" w:hAnsi="Times New Roman" w:cs="Times New Roman"/>
        </w:rPr>
        <w:t xml:space="preserve"> a finanční náročnost genetického vyšetření pomocí </w:t>
      </w:r>
      <w:proofErr w:type="spellStart"/>
      <w:r w:rsidR="00490E38" w:rsidRPr="00AB510E">
        <w:rPr>
          <w:rFonts w:ascii="Times New Roman" w:hAnsi="Times New Roman" w:cs="Times New Roman"/>
        </w:rPr>
        <w:t>sekvenace</w:t>
      </w:r>
      <w:proofErr w:type="spellEnd"/>
      <w:r w:rsidR="00490E38" w:rsidRPr="00AB510E">
        <w:rPr>
          <w:rFonts w:ascii="Times New Roman" w:hAnsi="Times New Roman" w:cs="Times New Roman"/>
        </w:rPr>
        <w:t xml:space="preserve"> DNA</w:t>
      </w:r>
      <w:r w:rsidR="00054344" w:rsidRPr="00AB510E">
        <w:rPr>
          <w:rFonts w:ascii="Times New Roman" w:hAnsi="Times New Roman" w:cs="Times New Roman"/>
        </w:rPr>
        <w:t xml:space="preserve">, stále více </w:t>
      </w:r>
      <w:r w:rsidR="00DC4693" w:rsidRPr="00AB510E">
        <w:rPr>
          <w:rFonts w:ascii="Times New Roman" w:hAnsi="Times New Roman" w:cs="Times New Roman"/>
        </w:rPr>
        <w:t xml:space="preserve">vědci v medicíně </w:t>
      </w:r>
      <w:r w:rsidR="00054344" w:rsidRPr="00AB510E">
        <w:rPr>
          <w:rFonts w:ascii="Times New Roman" w:hAnsi="Times New Roman" w:cs="Times New Roman"/>
        </w:rPr>
        <w:t xml:space="preserve">uplatňují </w:t>
      </w:r>
      <w:r w:rsidR="00DC4693" w:rsidRPr="00AB510E">
        <w:rPr>
          <w:rFonts w:ascii="Times New Roman" w:hAnsi="Times New Roman" w:cs="Times New Roman"/>
        </w:rPr>
        <w:t xml:space="preserve">také </w:t>
      </w:r>
      <w:proofErr w:type="spellStart"/>
      <w:r w:rsidR="00490E38" w:rsidRPr="00AB510E">
        <w:rPr>
          <w:rFonts w:ascii="Times New Roman" w:hAnsi="Times New Roman" w:cs="Times New Roman"/>
        </w:rPr>
        <w:t>bioinformatick</w:t>
      </w:r>
      <w:r w:rsidR="00054344" w:rsidRPr="00AB510E">
        <w:rPr>
          <w:rFonts w:ascii="Times New Roman" w:hAnsi="Times New Roman" w:cs="Times New Roman"/>
        </w:rPr>
        <w:t>é</w:t>
      </w:r>
      <w:proofErr w:type="spellEnd"/>
      <w:r w:rsidR="00054344" w:rsidRPr="00AB510E">
        <w:rPr>
          <w:rFonts w:ascii="Times New Roman" w:hAnsi="Times New Roman" w:cs="Times New Roman"/>
        </w:rPr>
        <w:t xml:space="preserve"> </w:t>
      </w:r>
      <w:r w:rsidR="00490E38" w:rsidRPr="00AB510E">
        <w:rPr>
          <w:rFonts w:ascii="Times New Roman" w:hAnsi="Times New Roman" w:cs="Times New Roman"/>
        </w:rPr>
        <w:t>postup</w:t>
      </w:r>
      <w:r w:rsidR="00054344" w:rsidRPr="00AB510E">
        <w:rPr>
          <w:rFonts w:ascii="Times New Roman" w:hAnsi="Times New Roman" w:cs="Times New Roman"/>
        </w:rPr>
        <w:t xml:space="preserve">y </w:t>
      </w:r>
      <w:r w:rsidR="00490E38" w:rsidRPr="00AB510E">
        <w:rPr>
          <w:rFonts w:ascii="Times New Roman" w:hAnsi="Times New Roman" w:cs="Times New Roman"/>
        </w:rPr>
        <w:t>a</w:t>
      </w:r>
      <w:r w:rsidR="00054344" w:rsidRPr="00AB510E">
        <w:rPr>
          <w:rFonts w:ascii="Times New Roman" w:hAnsi="Times New Roman" w:cs="Times New Roman"/>
        </w:rPr>
        <w:t xml:space="preserve"> k </w:t>
      </w:r>
      <w:r w:rsidR="00B07EC2">
        <w:rPr>
          <w:rFonts w:ascii="Times New Roman" w:hAnsi="Times New Roman" w:cs="Times New Roman"/>
        </w:rPr>
        <w:t>jejich</w:t>
      </w:r>
      <w:r w:rsidR="00054344" w:rsidRPr="00AB510E">
        <w:rPr>
          <w:rFonts w:ascii="Times New Roman" w:hAnsi="Times New Roman" w:cs="Times New Roman"/>
        </w:rPr>
        <w:t xml:space="preserve"> interpretaci využívají</w:t>
      </w:r>
      <w:r w:rsidR="00490E38" w:rsidRPr="00AB510E">
        <w:rPr>
          <w:rFonts w:ascii="Times New Roman" w:hAnsi="Times New Roman" w:cs="Times New Roman"/>
        </w:rPr>
        <w:t xml:space="preserve"> uměl</w:t>
      </w:r>
      <w:r w:rsidR="00054344" w:rsidRPr="00AB510E">
        <w:rPr>
          <w:rFonts w:ascii="Times New Roman" w:hAnsi="Times New Roman" w:cs="Times New Roman"/>
        </w:rPr>
        <w:t xml:space="preserve">ou inteligenci. </w:t>
      </w:r>
      <w:r w:rsidR="00490E38" w:rsidRPr="00AB510E">
        <w:rPr>
          <w:rFonts w:ascii="Times New Roman" w:hAnsi="Times New Roman" w:cs="Times New Roman"/>
        </w:rPr>
        <w:t xml:space="preserve"> </w:t>
      </w:r>
    </w:p>
    <w:p w:rsidR="00F50317" w:rsidRPr="00AB510E" w:rsidRDefault="00F50317" w:rsidP="00AB510E">
      <w:pPr>
        <w:spacing w:after="0" w:line="276" w:lineRule="auto"/>
        <w:rPr>
          <w:rFonts w:ascii="Times New Roman" w:hAnsi="Times New Roman" w:cs="Times New Roman"/>
        </w:rPr>
      </w:pPr>
    </w:p>
    <w:p w:rsidR="0017473C" w:rsidRPr="00AB510E" w:rsidRDefault="009C1064" w:rsidP="00AB510E">
      <w:pPr>
        <w:spacing w:after="0" w:line="276" w:lineRule="auto"/>
        <w:rPr>
          <w:rFonts w:ascii="Times New Roman" w:hAnsi="Times New Roman" w:cs="Times New Roman"/>
        </w:rPr>
      </w:pPr>
      <w:r w:rsidRPr="00AB510E">
        <w:rPr>
          <w:rFonts w:ascii="Times New Roman" w:hAnsi="Times New Roman" w:cs="Times New Roman"/>
        </w:rPr>
        <w:t>P</w:t>
      </w:r>
      <w:r w:rsidR="00490E38" w:rsidRPr="00AB510E">
        <w:rPr>
          <w:rFonts w:ascii="Times New Roman" w:hAnsi="Times New Roman" w:cs="Times New Roman"/>
        </w:rPr>
        <w:t>okrok se nově týká i</w:t>
      </w:r>
      <w:r w:rsidR="00B07EC2">
        <w:rPr>
          <w:rFonts w:ascii="Times New Roman" w:hAnsi="Times New Roman" w:cs="Times New Roman"/>
        </w:rPr>
        <w:t xml:space="preserve"> přístupu k</w:t>
      </w:r>
      <w:r w:rsidR="00490E38" w:rsidRPr="00AB510E">
        <w:rPr>
          <w:rFonts w:ascii="Times New Roman" w:hAnsi="Times New Roman" w:cs="Times New Roman"/>
        </w:rPr>
        <w:t xml:space="preserve"> tzv. komplexní</w:t>
      </w:r>
      <w:r w:rsidR="00B07EC2">
        <w:rPr>
          <w:rFonts w:ascii="Times New Roman" w:hAnsi="Times New Roman" w:cs="Times New Roman"/>
        </w:rPr>
        <w:t>m</w:t>
      </w:r>
      <w:r w:rsidR="00490E38" w:rsidRPr="00AB510E">
        <w:rPr>
          <w:rFonts w:ascii="Times New Roman" w:hAnsi="Times New Roman" w:cs="Times New Roman"/>
        </w:rPr>
        <w:t xml:space="preserve"> chorob</w:t>
      </w:r>
      <w:r w:rsidR="00B07EC2">
        <w:rPr>
          <w:rFonts w:ascii="Times New Roman" w:hAnsi="Times New Roman" w:cs="Times New Roman"/>
        </w:rPr>
        <w:t>ám</w:t>
      </w:r>
      <w:r w:rsidR="00490E38" w:rsidRPr="00AB510E">
        <w:rPr>
          <w:rFonts w:ascii="Times New Roman" w:hAnsi="Times New Roman" w:cs="Times New Roman"/>
        </w:rPr>
        <w:t>, jejichž roz</w:t>
      </w:r>
      <w:r w:rsidR="00A53583" w:rsidRPr="00AB510E">
        <w:rPr>
          <w:rFonts w:ascii="Times New Roman" w:hAnsi="Times New Roman" w:cs="Times New Roman"/>
        </w:rPr>
        <w:t xml:space="preserve">voj je podmíněn spolupůsobením dědičných faktorů </w:t>
      </w:r>
      <w:r w:rsidR="00490E38" w:rsidRPr="00AB510E">
        <w:rPr>
          <w:rFonts w:ascii="Times New Roman" w:hAnsi="Times New Roman" w:cs="Times New Roman"/>
        </w:rPr>
        <w:t xml:space="preserve">a životosprávou, jako je například vysoký krevní tlak, obezita nebo rakovina. </w:t>
      </w:r>
      <w:r w:rsidR="00F50317" w:rsidRPr="00AB510E">
        <w:rPr>
          <w:rFonts w:ascii="Times New Roman" w:hAnsi="Times New Roman" w:cs="Times New Roman"/>
        </w:rPr>
        <w:t>„</w:t>
      </w:r>
      <w:r w:rsidR="00490E38" w:rsidRPr="00AB510E">
        <w:rPr>
          <w:rFonts w:ascii="Times New Roman" w:hAnsi="Times New Roman" w:cs="Times New Roman"/>
        </w:rPr>
        <w:t>Pomocí speciálních vyšetřovacích panelů</w:t>
      </w:r>
      <w:r w:rsidR="0017473C" w:rsidRPr="00AB510E">
        <w:rPr>
          <w:rFonts w:ascii="Times New Roman" w:hAnsi="Times New Roman" w:cs="Times New Roman"/>
        </w:rPr>
        <w:t xml:space="preserve">, které </w:t>
      </w:r>
      <w:r w:rsidR="00490E38" w:rsidRPr="00AB510E">
        <w:rPr>
          <w:rFonts w:ascii="Times New Roman" w:hAnsi="Times New Roman" w:cs="Times New Roman"/>
        </w:rPr>
        <w:t>zahrnu</w:t>
      </w:r>
      <w:r w:rsidR="00A53583" w:rsidRPr="00AB510E">
        <w:rPr>
          <w:rFonts w:ascii="Times New Roman" w:hAnsi="Times New Roman" w:cs="Times New Roman"/>
        </w:rPr>
        <w:t>jí až stovky genů</w:t>
      </w:r>
      <w:r w:rsidR="0017473C" w:rsidRPr="00AB510E">
        <w:rPr>
          <w:rFonts w:ascii="Times New Roman" w:hAnsi="Times New Roman" w:cs="Times New Roman"/>
        </w:rPr>
        <w:t>,</w:t>
      </w:r>
      <w:r w:rsidR="00A53583" w:rsidRPr="00AB510E">
        <w:rPr>
          <w:rFonts w:ascii="Times New Roman" w:hAnsi="Times New Roman" w:cs="Times New Roman"/>
        </w:rPr>
        <w:t xml:space="preserve"> je možné </w:t>
      </w:r>
      <w:r w:rsidR="00490E38" w:rsidRPr="00AB510E">
        <w:rPr>
          <w:rFonts w:ascii="Times New Roman" w:hAnsi="Times New Roman" w:cs="Times New Roman"/>
        </w:rPr>
        <w:t>výrazně zpřesnit trad</w:t>
      </w:r>
      <w:r w:rsidR="00A53583" w:rsidRPr="00AB510E">
        <w:rPr>
          <w:rFonts w:ascii="Times New Roman" w:hAnsi="Times New Roman" w:cs="Times New Roman"/>
        </w:rPr>
        <w:t xml:space="preserve">iční klinickou prognózu, tedy </w:t>
      </w:r>
      <w:r w:rsidR="00490E38" w:rsidRPr="00AB510E">
        <w:rPr>
          <w:rFonts w:ascii="Times New Roman" w:hAnsi="Times New Roman" w:cs="Times New Roman"/>
        </w:rPr>
        <w:t>odhad rizika rozvoje d</w:t>
      </w:r>
      <w:r w:rsidR="0017473C" w:rsidRPr="00AB510E">
        <w:rPr>
          <w:rFonts w:ascii="Times New Roman" w:hAnsi="Times New Roman" w:cs="Times New Roman"/>
        </w:rPr>
        <w:t xml:space="preserve">aného onemocnění a jeho průběhu. To </w:t>
      </w:r>
      <w:r w:rsidR="00490E38" w:rsidRPr="00AB510E">
        <w:rPr>
          <w:rFonts w:ascii="Times New Roman" w:hAnsi="Times New Roman" w:cs="Times New Roman"/>
        </w:rPr>
        <w:t xml:space="preserve">je zvláště důležité, neboť řada těchto nemocí dnes patří </w:t>
      </w:r>
      <w:r w:rsidR="0017473C" w:rsidRPr="00AB510E">
        <w:rPr>
          <w:rFonts w:ascii="Times New Roman" w:hAnsi="Times New Roman" w:cs="Times New Roman"/>
        </w:rPr>
        <w:t xml:space="preserve">mezi nejčastější příčiny úmrtí,“ říká přednosta Ústavu biologie a lékařské genetiky 1. LF UK a VFN v Praze prof. MUDr. Ondřej Šeda, Ph.D. </w:t>
      </w:r>
    </w:p>
    <w:p w:rsidR="0017473C" w:rsidRPr="00AB510E" w:rsidRDefault="0017473C" w:rsidP="00AB510E">
      <w:pPr>
        <w:spacing w:after="0" w:line="276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90E38" w:rsidRPr="00AB510E" w:rsidRDefault="0017473C" w:rsidP="00AB510E">
      <w:pPr>
        <w:spacing w:after="0" w:line="276" w:lineRule="auto"/>
        <w:rPr>
          <w:rFonts w:ascii="Times New Roman" w:hAnsi="Times New Roman" w:cs="Times New Roman"/>
        </w:rPr>
      </w:pPr>
      <w:r w:rsidRPr="00AB510E">
        <w:rPr>
          <w:rFonts w:ascii="Times New Roman" w:hAnsi="Times New Roman" w:cs="Times New Roman"/>
        </w:rPr>
        <w:t xml:space="preserve">Spolu s vyšetřením se také stále rychleji </w:t>
      </w:r>
      <w:r w:rsidR="00490E38" w:rsidRPr="00AB510E">
        <w:rPr>
          <w:rFonts w:ascii="Times New Roman" w:hAnsi="Times New Roman" w:cs="Times New Roman"/>
        </w:rPr>
        <w:t xml:space="preserve">rozvíjí i oblasti individualizace léčby a výživy podle genetické výbavy pacienta – </w:t>
      </w:r>
      <w:proofErr w:type="spellStart"/>
      <w:r w:rsidR="00490E38" w:rsidRPr="00AB510E">
        <w:rPr>
          <w:rFonts w:ascii="Times New Roman" w:hAnsi="Times New Roman" w:cs="Times New Roman"/>
        </w:rPr>
        <w:t>farmakogenetika</w:t>
      </w:r>
      <w:proofErr w:type="spellEnd"/>
      <w:r w:rsidR="00490E38" w:rsidRPr="00AB510E">
        <w:rPr>
          <w:rFonts w:ascii="Times New Roman" w:hAnsi="Times New Roman" w:cs="Times New Roman"/>
        </w:rPr>
        <w:t xml:space="preserve"> a </w:t>
      </w:r>
      <w:proofErr w:type="spellStart"/>
      <w:r w:rsidR="00490E38" w:rsidRPr="00AB510E">
        <w:rPr>
          <w:rFonts w:ascii="Times New Roman" w:hAnsi="Times New Roman" w:cs="Times New Roman"/>
        </w:rPr>
        <w:t>nutrigenetika</w:t>
      </w:r>
      <w:proofErr w:type="spellEnd"/>
      <w:r w:rsidR="00490E38" w:rsidRPr="00AB510E">
        <w:rPr>
          <w:rFonts w:ascii="Times New Roman" w:hAnsi="Times New Roman" w:cs="Times New Roman"/>
        </w:rPr>
        <w:t xml:space="preserve">. </w:t>
      </w:r>
      <w:r w:rsidRPr="00AB510E">
        <w:rPr>
          <w:rFonts w:ascii="Times New Roman" w:hAnsi="Times New Roman" w:cs="Times New Roman"/>
        </w:rPr>
        <w:t>„</w:t>
      </w:r>
      <w:r w:rsidR="00490E38" w:rsidRPr="00AB510E">
        <w:rPr>
          <w:rFonts w:ascii="Times New Roman" w:hAnsi="Times New Roman" w:cs="Times New Roman"/>
        </w:rPr>
        <w:t>Tím, jak</w:t>
      </w:r>
      <w:r w:rsidRPr="00AB510E">
        <w:rPr>
          <w:rFonts w:ascii="Times New Roman" w:hAnsi="Times New Roman" w:cs="Times New Roman"/>
        </w:rPr>
        <w:t xml:space="preserve"> se</w:t>
      </w:r>
      <w:r w:rsidR="00490E38" w:rsidRPr="00AB510E">
        <w:rPr>
          <w:rFonts w:ascii="Times New Roman" w:hAnsi="Times New Roman" w:cs="Times New Roman"/>
        </w:rPr>
        <w:t xml:space="preserve"> kompletní, či částečná </w:t>
      </w:r>
      <w:proofErr w:type="spellStart"/>
      <w:r w:rsidR="00490E38" w:rsidRPr="00AB510E">
        <w:rPr>
          <w:rFonts w:ascii="Times New Roman" w:hAnsi="Times New Roman" w:cs="Times New Roman"/>
        </w:rPr>
        <w:t>sekvenace</w:t>
      </w:r>
      <w:proofErr w:type="spellEnd"/>
      <w:r w:rsidR="00490E38" w:rsidRPr="00AB510E">
        <w:rPr>
          <w:rFonts w:ascii="Times New Roman" w:hAnsi="Times New Roman" w:cs="Times New Roman"/>
        </w:rPr>
        <w:t xml:space="preserve"> DNA </w:t>
      </w:r>
      <w:r w:rsidRPr="00AB510E">
        <w:rPr>
          <w:rFonts w:ascii="Times New Roman" w:hAnsi="Times New Roman" w:cs="Times New Roman"/>
        </w:rPr>
        <w:t xml:space="preserve">člověka postupně staví na roveň </w:t>
      </w:r>
      <w:r w:rsidR="00490E38" w:rsidRPr="00AB510E">
        <w:rPr>
          <w:rFonts w:ascii="Times New Roman" w:hAnsi="Times New Roman" w:cs="Times New Roman"/>
        </w:rPr>
        <w:t>tradiční</w:t>
      </w:r>
      <w:r w:rsidRPr="00AB510E">
        <w:rPr>
          <w:rFonts w:ascii="Times New Roman" w:hAnsi="Times New Roman" w:cs="Times New Roman"/>
        </w:rPr>
        <w:t xml:space="preserve">mu </w:t>
      </w:r>
      <w:r w:rsidR="00490E38" w:rsidRPr="00AB510E">
        <w:rPr>
          <w:rFonts w:ascii="Times New Roman" w:hAnsi="Times New Roman" w:cs="Times New Roman"/>
        </w:rPr>
        <w:t>klinické</w:t>
      </w:r>
      <w:r w:rsidRPr="00AB510E">
        <w:rPr>
          <w:rFonts w:ascii="Times New Roman" w:hAnsi="Times New Roman" w:cs="Times New Roman"/>
        </w:rPr>
        <w:t xml:space="preserve">mu </w:t>
      </w:r>
      <w:r w:rsidR="00490E38" w:rsidRPr="00AB510E">
        <w:rPr>
          <w:rFonts w:ascii="Times New Roman" w:hAnsi="Times New Roman" w:cs="Times New Roman"/>
        </w:rPr>
        <w:t>či biochemické</w:t>
      </w:r>
      <w:r w:rsidRPr="00AB510E">
        <w:rPr>
          <w:rFonts w:ascii="Times New Roman" w:hAnsi="Times New Roman" w:cs="Times New Roman"/>
        </w:rPr>
        <w:t xml:space="preserve">mu </w:t>
      </w:r>
      <w:r w:rsidR="00490E38" w:rsidRPr="00AB510E">
        <w:rPr>
          <w:rFonts w:ascii="Times New Roman" w:hAnsi="Times New Roman" w:cs="Times New Roman"/>
        </w:rPr>
        <w:t>vyšetření, souběžně roste i význam role lékařů – genetiků</w:t>
      </w:r>
      <w:r w:rsidR="00C00D33" w:rsidRPr="00AB510E">
        <w:rPr>
          <w:rFonts w:ascii="Times New Roman" w:hAnsi="Times New Roman" w:cs="Times New Roman"/>
        </w:rPr>
        <w:t xml:space="preserve">. Ti </w:t>
      </w:r>
      <w:r w:rsidR="00490E38" w:rsidRPr="00AB510E">
        <w:rPr>
          <w:rFonts w:ascii="Times New Roman" w:hAnsi="Times New Roman" w:cs="Times New Roman"/>
        </w:rPr>
        <w:t>v rámci mezioborové spolupráce poskytují pacientovi seriózní a srozumitelnou interpretaci informace, ktero</w:t>
      </w:r>
      <w:r w:rsidR="00C00D33" w:rsidRPr="00AB510E">
        <w:rPr>
          <w:rFonts w:ascii="Times New Roman" w:hAnsi="Times New Roman" w:cs="Times New Roman"/>
        </w:rPr>
        <w:t xml:space="preserve">u má uloženou ve své DNA,“ </w:t>
      </w:r>
      <w:r w:rsidR="00053CAF" w:rsidRPr="00AB510E">
        <w:rPr>
          <w:rFonts w:ascii="Times New Roman" w:hAnsi="Times New Roman" w:cs="Times New Roman"/>
        </w:rPr>
        <w:t xml:space="preserve">vysvětluje </w:t>
      </w:r>
      <w:r w:rsidR="00C00D33" w:rsidRPr="00AB510E">
        <w:rPr>
          <w:rFonts w:ascii="Times New Roman" w:hAnsi="Times New Roman" w:cs="Times New Roman"/>
        </w:rPr>
        <w:t xml:space="preserve">dále prof. Šeda. </w:t>
      </w:r>
      <w:r w:rsidR="00490E38" w:rsidRPr="00AB510E">
        <w:rPr>
          <w:rFonts w:ascii="Times New Roman" w:hAnsi="Times New Roman" w:cs="Times New Roman"/>
        </w:rPr>
        <w:t xml:space="preserve"> </w:t>
      </w:r>
    </w:p>
    <w:p w:rsidR="00A53583" w:rsidRPr="00AB510E" w:rsidRDefault="00A53583" w:rsidP="00AB510E">
      <w:pPr>
        <w:spacing w:after="0" w:line="276" w:lineRule="auto"/>
        <w:rPr>
          <w:rFonts w:ascii="Times New Roman" w:hAnsi="Times New Roman" w:cs="Times New Roman"/>
        </w:rPr>
      </w:pPr>
    </w:p>
    <w:p w:rsidR="00490E38" w:rsidRPr="00AB510E" w:rsidRDefault="00517FAA" w:rsidP="00AB510E">
      <w:pPr>
        <w:spacing w:after="0" w:line="276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AB510E">
        <w:rPr>
          <w:rFonts w:ascii="Times New Roman" w:hAnsi="Times New Roman" w:cs="Times New Roman"/>
        </w:rPr>
        <w:t xml:space="preserve">Moderním medicínským postupem, který má své místo i v diagnostickém algoritmu, je tzv. </w:t>
      </w:r>
      <w:proofErr w:type="spellStart"/>
      <w:r w:rsidRPr="00AB510E">
        <w:rPr>
          <w:rFonts w:ascii="Times New Roman" w:hAnsi="Times New Roman" w:cs="Times New Roman"/>
        </w:rPr>
        <w:t>sekvenování</w:t>
      </w:r>
      <w:proofErr w:type="spellEnd"/>
      <w:r w:rsidRPr="00AB510E">
        <w:rPr>
          <w:rFonts w:ascii="Times New Roman" w:hAnsi="Times New Roman" w:cs="Times New Roman"/>
        </w:rPr>
        <w:t xml:space="preserve"> nové generace (NGS). „Metoda je</w:t>
      </w:r>
      <w:r w:rsidR="00490E38" w:rsidRPr="00AB510E">
        <w:rPr>
          <w:rFonts w:ascii="Times New Roman" w:hAnsi="Times New Roman" w:cs="Times New Roman"/>
        </w:rPr>
        <w:t xml:space="preserve"> založena na spolupráci lékařů, genetiků, biochemiků a bioinformatiků a může významně přispět ke stanovení diagnózy u pacienta. </w:t>
      </w:r>
      <w:r w:rsidRPr="00AB510E">
        <w:rPr>
          <w:rFonts w:ascii="Times New Roman" w:hAnsi="Times New Roman" w:cs="Times New Roman"/>
        </w:rPr>
        <w:t xml:space="preserve">Od </w:t>
      </w:r>
      <w:r w:rsidR="00490E38" w:rsidRPr="00AB510E">
        <w:rPr>
          <w:rFonts w:ascii="Times New Roman" w:hAnsi="Times New Roman" w:cs="Times New Roman"/>
        </w:rPr>
        <w:t>1. srpna 2017 zahájilo ve V</w:t>
      </w:r>
      <w:r w:rsidRPr="00AB510E">
        <w:rPr>
          <w:rFonts w:ascii="Times New Roman" w:hAnsi="Times New Roman" w:cs="Times New Roman"/>
        </w:rPr>
        <w:t xml:space="preserve">FN </w:t>
      </w:r>
      <w:r w:rsidR="00490E38" w:rsidRPr="00AB510E">
        <w:rPr>
          <w:rFonts w:ascii="Times New Roman" w:hAnsi="Times New Roman" w:cs="Times New Roman"/>
        </w:rPr>
        <w:t xml:space="preserve">provoz </w:t>
      </w:r>
      <w:r w:rsidR="00053CAF" w:rsidRPr="00AB510E">
        <w:rPr>
          <w:rFonts w:ascii="Times New Roman" w:hAnsi="Times New Roman" w:cs="Times New Roman"/>
        </w:rPr>
        <w:t xml:space="preserve">nové </w:t>
      </w:r>
      <w:proofErr w:type="spellStart"/>
      <w:r w:rsidR="00490E38" w:rsidRPr="00AB510E">
        <w:rPr>
          <w:rFonts w:ascii="Times New Roman" w:hAnsi="Times New Roman" w:cs="Times New Roman"/>
        </w:rPr>
        <w:t>Sekvenační</w:t>
      </w:r>
      <w:proofErr w:type="spellEnd"/>
      <w:r w:rsidR="00490E38" w:rsidRPr="00AB510E">
        <w:rPr>
          <w:rFonts w:ascii="Times New Roman" w:hAnsi="Times New Roman" w:cs="Times New Roman"/>
        </w:rPr>
        <w:t xml:space="preserve"> centrum, kde metodou NGS vyšetřujeme paci</w:t>
      </w:r>
      <w:r w:rsidRPr="00AB510E">
        <w:rPr>
          <w:rFonts w:ascii="Times New Roman" w:hAnsi="Times New Roman" w:cs="Times New Roman"/>
        </w:rPr>
        <w:t>enty z řady klinik napříč obory. Přicházejí k nám pediatričtí pacienti s dědičnými</w:t>
      </w:r>
      <w:r w:rsidR="00490E38" w:rsidRPr="00AB510E">
        <w:rPr>
          <w:rFonts w:ascii="Times New Roman" w:hAnsi="Times New Roman" w:cs="Times New Roman"/>
        </w:rPr>
        <w:t xml:space="preserve"> metabolick</w:t>
      </w:r>
      <w:r w:rsidRPr="00AB510E">
        <w:rPr>
          <w:rFonts w:ascii="Times New Roman" w:hAnsi="Times New Roman" w:cs="Times New Roman"/>
        </w:rPr>
        <w:t xml:space="preserve">ými a </w:t>
      </w:r>
      <w:r w:rsidR="00490E38" w:rsidRPr="00AB510E">
        <w:rPr>
          <w:rFonts w:ascii="Times New Roman" w:hAnsi="Times New Roman" w:cs="Times New Roman"/>
        </w:rPr>
        <w:t>mitochondriální</w:t>
      </w:r>
      <w:r w:rsidRPr="00AB510E">
        <w:rPr>
          <w:rFonts w:ascii="Times New Roman" w:hAnsi="Times New Roman" w:cs="Times New Roman"/>
        </w:rPr>
        <w:t>mi</w:t>
      </w:r>
      <w:r w:rsidR="00490E38" w:rsidRPr="00AB510E">
        <w:rPr>
          <w:rFonts w:ascii="Times New Roman" w:hAnsi="Times New Roman" w:cs="Times New Roman"/>
        </w:rPr>
        <w:t xml:space="preserve"> </w:t>
      </w:r>
      <w:r w:rsidRPr="00AB510E">
        <w:rPr>
          <w:rFonts w:ascii="Times New Roman" w:hAnsi="Times New Roman" w:cs="Times New Roman"/>
        </w:rPr>
        <w:t>onemocněními,</w:t>
      </w:r>
      <w:r w:rsidR="00053CAF" w:rsidRPr="00AB510E">
        <w:rPr>
          <w:rFonts w:ascii="Times New Roman" w:hAnsi="Times New Roman" w:cs="Times New Roman"/>
        </w:rPr>
        <w:t xml:space="preserve"> vyšetření podstupují pacienti s</w:t>
      </w:r>
      <w:r w:rsidRPr="00AB510E">
        <w:rPr>
          <w:rFonts w:ascii="Times New Roman" w:hAnsi="Times New Roman" w:cs="Times New Roman"/>
        </w:rPr>
        <w:t> interními nemocemi</w:t>
      </w:r>
      <w:r w:rsidR="00053CAF" w:rsidRPr="00AB510E">
        <w:rPr>
          <w:rFonts w:ascii="Times New Roman" w:hAnsi="Times New Roman" w:cs="Times New Roman"/>
        </w:rPr>
        <w:t xml:space="preserve"> </w:t>
      </w:r>
      <w:r w:rsidRPr="00AB510E">
        <w:rPr>
          <w:rFonts w:ascii="Times New Roman" w:hAnsi="Times New Roman" w:cs="Times New Roman"/>
        </w:rPr>
        <w:t xml:space="preserve">jako například </w:t>
      </w:r>
      <w:proofErr w:type="spellStart"/>
      <w:r w:rsidR="00490E38" w:rsidRPr="00AB510E">
        <w:rPr>
          <w:rFonts w:ascii="Times New Roman" w:hAnsi="Times New Roman" w:cs="Times New Roman"/>
        </w:rPr>
        <w:t>hyperc</w:t>
      </w:r>
      <w:r w:rsidRPr="00AB510E">
        <w:rPr>
          <w:rFonts w:ascii="Times New Roman" w:hAnsi="Times New Roman" w:cs="Times New Roman"/>
        </w:rPr>
        <w:t>holesterolémií</w:t>
      </w:r>
      <w:proofErr w:type="spellEnd"/>
      <w:r w:rsidRPr="00AB510E">
        <w:rPr>
          <w:rFonts w:ascii="Times New Roman" w:hAnsi="Times New Roman" w:cs="Times New Roman"/>
        </w:rPr>
        <w:t xml:space="preserve">, věnujeme se onkologické či </w:t>
      </w:r>
      <w:r w:rsidR="00490E38" w:rsidRPr="00AB510E">
        <w:rPr>
          <w:rFonts w:ascii="Times New Roman" w:hAnsi="Times New Roman" w:cs="Times New Roman"/>
        </w:rPr>
        <w:t>patologi</w:t>
      </w:r>
      <w:r w:rsidRPr="00AB510E">
        <w:rPr>
          <w:rFonts w:ascii="Times New Roman" w:hAnsi="Times New Roman" w:cs="Times New Roman"/>
        </w:rPr>
        <w:t xml:space="preserve">cké problematice. </w:t>
      </w:r>
      <w:r w:rsidR="00053CAF" w:rsidRPr="00AB510E">
        <w:rPr>
          <w:rFonts w:ascii="Times New Roman" w:hAnsi="Times New Roman" w:cs="Times New Roman"/>
        </w:rPr>
        <w:t>S</w:t>
      </w:r>
      <w:r w:rsidR="00490E38" w:rsidRPr="00AB510E">
        <w:rPr>
          <w:rFonts w:ascii="Times New Roman" w:hAnsi="Times New Roman" w:cs="Times New Roman"/>
        </w:rPr>
        <w:t>oučasně připravujeme vyšetřování dalších skupin onemocnění, jako jsou např. kar</w:t>
      </w:r>
      <w:r w:rsidR="00053CAF" w:rsidRPr="00AB510E">
        <w:rPr>
          <w:rFonts w:ascii="Times New Roman" w:hAnsi="Times New Roman" w:cs="Times New Roman"/>
        </w:rPr>
        <w:t xml:space="preserve">diomyopatie či kostní dysplazie,“ popisuje nový postup, kdy </w:t>
      </w:r>
      <w:r w:rsidR="00053CAF" w:rsidRPr="00AB510E">
        <w:rPr>
          <w:rFonts w:ascii="Times New Roman" w:hAnsi="Times New Roman" w:cs="Times New Roman"/>
          <w:color w:val="000000"/>
          <w:shd w:val="clear" w:color="auto" w:fill="FFFFFF"/>
        </w:rPr>
        <w:t>dochází k </w:t>
      </w:r>
      <w:proofErr w:type="spellStart"/>
      <w:r w:rsidR="00053CAF" w:rsidRPr="00AB510E">
        <w:rPr>
          <w:rFonts w:ascii="Times New Roman" w:hAnsi="Times New Roman" w:cs="Times New Roman"/>
          <w:color w:val="000000"/>
          <w:shd w:val="clear" w:color="auto" w:fill="FFFFFF"/>
        </w:rPr>
        <w:t>sekvenování</w:t>
      </w:r>
      <w:proofErr w:type="spellEnd"/>
      <w:r w:rsidR="00053CAF" w:rsidRPr="00AB510E">
        <w:rPr>
          <w:rFonts w:ascii="Times New Roman" w:hAnsi="Times New Roman" w:cs="Times New Roman"/>
          <w:color w:val="000000"/>
          <w:shd w:val="clear" w:color="auto" w:fill="FFFFFF"/>
        </w:rPr>
        <w:t xml:space="preserve"> tisíců až milionů sekvencí současně primářka</w:t>
      </w:r>
      <w:r w:rsidR="001228B4" w:rsidRPr="00AB510E">
        <w:rPr>
          <w:rFonts w:ascii="Times New Roman" w:hAnsi="Times New Roman" w:cs="Times New Roman"/>
          <w:color w:val="000000"/>
          <w:shd w:val="clear" w:color="auto" w:fill="FFFFFF"/>
        </w:rPr>
        <w:t xml:space="preserve"> d</w:t>
      </w:r>
      <w:r w:rsidR="009B2517" w:rsidRPr="00AB510E">
        <w:rPr>
          <w:rFonts w:ascii="Times New Roman" w:hAnsi="Times New Roman" w:cs="Times New Roman"/>
          <w:color w:val="000000"/>
          <w:shd w:val="clear" w:color="auto" w:fill="FFFFFF"/>
        </w:rPr>
        <w:t xml:space="preserve">iagnostických laboratoří Kliniky dětského a dorostového lékařství 1. LF UK a VFN v Praze Ing. Karolína Pešková. </w:t>
      </w:r>
      <w:r w:rsidR="00AB510E" w:rsidRPr="00AB510E">
        <w:rPr>
          <w:rFonts w:ascii="Times New Roman" w:hAnsi="Times New Roman" w:cs="Times New Roman"/>
          <w:color w:val="000000"/>
          <w:shd w:val="clear" w:color="auto" w:fill="FFFFFF"/>
        </w:rPr>
        <w:t>Jak dodává, g</w:t>
      </w:r>
      <w:r w:rsidR="00490E38" w:rsidRPr="00AB510E">
        <w:rPr>
          <w:rFonts w:ascii="Times New Roman" w:hAnsi="Times New Roman" w:cs="Times New Roman"/>
        </w:rPr>
        <w:t>enetické testování moderními metodami</w:t>
      </w:r>
      <w:r w:rsidR="0001402C" w:rsidRPr="00AB510E">
        <w:rPr>
          <w:rFonts w:ascii="Times New Roman" w:hAnsi="Times New Roman" w:cs="Times New Roman"/>
        </w:rPr>
        <w:t xml:space="preserve"> bude do budoucna stále preferovanější nástroj k o</w:t>
      </w:r>
      <w:r w:rsidR="00490E38" w:rsidRPr="00AB510E">
        <w:rPr>
          <w:rFonts w:ascii="Times New Roman" w:hAnsi="Times New Roman" w:cs="Times New Roman"/>
        </w:rPr>
        <w:t>dhal</w:t>
      </w:r>
      <w:r w:rsidR="0001402C" w:rsidRPr="00AB510E">
        <w:rPr>
          <w:rFonts w:ascii="Times New Roman" w:hAnsi="Times New Roman" w:cs="Times New Roman"/>
        </w:rPr>
        <w:t xml:space="preserve">ení příčin zdravotních </w:t>
      </w:r>
      <w:r w:rsidR="00490E38" w:rsidRPr="00AB510E">
        <w:rPr>
          <w:rFonts w:ascii="Times New Roman" w:hAnsi="Times New Roman" w:cs="Times New Roman"/>
        </w:rPr>
        <w:t>problémů pacienta, z</w:t>
      </w:r>
      <w:r w:rsidR="0001402C" w:rsidRPr="00AB510E">
        <w:rPr>
          <w:rFonts w:ascii="Times New Roman" w:hAnsi="Times New Roman" w:cs="Times New Roman"/>
        </w:rPr>
        <w:t>kvalitní a zefektivní</w:t>
      </w:r>
      <w:r w:rsidR="00490E38" w:rsidRPr="00AB510E">
        <w:rPr>
          <w:rFonts w:ascii="Times New Roman" w:hAnsi="Times New Roman" w:cs="Times New Roman"/>
        </w:rPr>
        <w:t xml:space="preserve"> péči o ně</w:t>
      </w:r>
      <w:r w:rsidR="0001402C" w:rsidRPr="00AB510E">
        <w:rPr>
          <w:rFonts w:ascii="Times New Roman" w:hAnsi="Times New Roman" w:cs="Times New Roman"/>
        </w:rPr>
        <w:t xml:space="preserve">j a u dědičných onemocnění umožní </w:t>
      </w:r>
      <w:r w:rsidR="00490E38" w:rsidRPr="00AB510E">
        <w:rPr>
          <w:rFonts w:ascii="Times New Roman" w:hAnsi="Times New Roman" w:cs="Times New Roman"/>
        </w:rPr>
        <w:t>genetické poradenství v rodině.</w:t>
      </w:r>
    </w:p>
    <w:p w:rsidR="00656F07" w:rsidRPr="00AB510E" w:rsidRDefault="00656F07" w:rsidP="00AB510E">
      <w:pPr>
        <w:spacing w:after="0" w:line="276" w:lineRule="auto"/>
        <w:rPr>
          <w:rFonts w:ascii="Times New Roman" w:hAnsi="Times New Roman" w:cs="Times New Roman"/>
        </w:rPr>
      </w:pP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b/>
          <w:i/>
          <w:color w:val="5B9BD5" w:themeColor="accent1"/>
        </w:rPr>
      </w:pPr>
    </w:p>
    <w:p w:rsidR="001228B4" w:rsidRPr="00AB510E" w:rsidRDefault="001228B4" w:rsidP="00AB510E">
      <w:pPr>
        <w:spacing w:after="0" w:line="276" w:lineRule="auto"/>
        <w:rPr>
          <w:rFonts w:ascii="Times New Roman" w:hAnsi="Times New Roman" w:cs="Times New Roman"/>
          <w:b/>
          <w:color w:val="5B9BD5" w:themeColor="accent1"/>
        </w:rPr>
      </w:pPr>
    </w:p>
    <w:p w:rsidR="00397B68" w:rsidRPr="00AB510E" w:rsidRDefault="00397B68" w:rsidP="00AB510E">
      <w:pPr>
        <w:spacing w:after="0" w:line="276" w:lineRule="auto"/>
        <w:rPr>
          <w:rFonts w:ascii="Times New Roman" w:hAnsi="Times New Roman" w:cs="Times New Roman"/>
          <w:b/>
          <w:color w:val="5B9BD5" w:themeColor="accent1"/>
        </w:rPr>
      </w:pPr>
      <w:r w:rsidRPr="00AB510E">
        <w:rPr>
          <w:rFonts w:ascii="Times New Roman" w:hAnsi="Times New Roman" w:cs="Times New Roman"/>
          <w:b/>
          <w:color w:val="5B9BD5" w:themeColor="accent1"/>
        </w:rPr>
        <w:t xml:space="preserve">Slovníček: </w:t>
      </w:r>
    </w:p>
    <w:p w:rsidR="005D568A" w:rsidRPr="00AB510E" w:rsidRDefault="00054344" w:rsidP="00AB510E">
      <w:pPr>
        <w:spacing w:after="0" w:line="276" w:lineRule="auto"/>
        <w:rPr>
          <w:rFonts w:ascii="Times New Roman" w:hAnsi="Times New Roman" w:cs="Times New Roman"/>
        </w:rPr>
      </w:pPr>
      <w:r w:rsidRPr="00AB510E">
        <w:rPr>
          <w:rFonts w:ascii="Times New Roman" w:hAnsi="Times New Roman" w:cs="Times New Roman"/>
          <w:b/>
        </w:rPr>
        <w:t>Bioinformatika</w:t>
      </w:r>
      <w:r w:rsidRPr="00AB510E">
        <w:rPr>
          <w:rFonts w:ascii="Times New Roman" w:hAnsi="Times New Roman" w:cs="Times New Roman"/>
        </w:rPr>
        <w:t xml:space="preserve"> – oblast na pomezí biologie a informatiky, která se zabývá zpracováním, prohledáváním a analýzou dat o sekvenci, struktuře a popřípadě i funkci biologických makromolekul, tedy hlavně DNA a proteinů.</w:t>
      </w:r>
    </w:p>
    <w:p w:rsidR="005D568A" w:rsidRPr="00AB510E" w:rsidRDefault="005D568A" w:rsidP="00AB510E">
      <w:pPr>
        <w:spacing w:after="0" w:line="276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AB510E">
        <w:rPr>
          <w:rFonts w:ascii="Times New Roman" w:hAnsi="Times New Roman" w:cs="Times New Roman"/>
          <w:b/>
          <w:color w:val="222222"/>
          <w:shd w:val="clear" w:color="auto" w:fill="FFFFFF"/>
        </w:rPr>
        <w:t>DNA</w:t>
      </w:r>
      <w:r w:rsidRPr="00AB510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510E">
        <w:rPr>
          <w:rFonts w:ascii="Times New Roman" w:hAnsi="Times New Roman" w:cs="Times New Roman"/>
        </w:rPr>
        <w:t>–</w:t>
      </w:r>
      <w:r w:rsidRPr="00AB510E">
        <w:rPr>
          <w:rFonts w:ascii="Times New Roman" w:hAnsi="Times New Roman" w:cs="Times New Roman"/>
          <w:color w:val="222222"/>
          <w:shd w:val="clear" w:color="auto" w:fill="FFFFFF"/>
        </w:rPr>
        <w:t xml:space="preserve"> Deoxyribonukleová kyselina, běžně označovaná DNA, je nukleová kyselina, nositelka genetické informace všech organismů s výjimkou některých nebuněčných, u nichž hraje tuto úlohu RNA.</w:t>
      </w:r>
    </w:p>
    <w:p w:rsidR="005D568A" w:rsidRPr="00AB510E" w:rsidRDefault="005D568A" w:rsidP="00AB510E">
      <w:pPr>
        <w:spacing w:after="0" w:line="276" w:lineRule="auto"/>
        <w:rPr>
          <w:rFonts w:ascii="Times New Roman" w:hAnsi="Times New Roman" w:cs="Times New Roman"/>
          <w:color w:val="222222"/>
          <w:shd w:val="clear" w:color="auto" w:fill="FFFFFF"/>
        </w:rPr>
      </w:pPr>
      <w:r w:rsidRPr="00AB510E">
        <w:rPr>
          <w:rFonts w:ascii="Times New Roman" w:hAnsi="Times New Roman" w:cs="Times New Roman"/>
          <w:b/>
        </w:rPr>
        <w:t>Gen</w:t>
      </w:r>
      <w:r w:rsidRPr="00AB510E">
        <w:rPr>
          <w:rFonts w:ascii="Times New Roman" w:hAnsi="Times New Roman" w:cs="Times New Roman"/>
        </w:rPr>
        <w:t xml:space="preserve"> – </w:t>
      </w:r>
      <w:r w:rsidRPr="00AB510E">
        <w:rPr>
          <w:rFonts w:ascii="Times New Roman" w:hAnsi="Times New Roman" w:cs="Times New Roman"/>
          <w:color w:val="222222"/>
          <w:shd w:val="clear" w:color="auto" w:fill="FFFFFF"/>
        </w:rPr>
        <w:t>synonymum pro vlohu a také pojmenování pro konkrétní úsek DNA.</w:t>
      </w:r>
    </w:p>
    <w:p w:rsidR="005D568A" w:rsidRPr="00AB510E" w:rsidRDefault="005D568A" w:rsidP="00AB510E">
      <w:pPr>
        <w:spacing w:after="0" w:line="276" w:lineRule="auto"/>
        <w:rPr>
          <w:rFonts w:ascii="Times New Roman" w:hAnsi="Times New Roman" w:cs="Times New Roman"/>
        </w:rPr>
      </w:pPr>
      <w:r w:rsidRPr="00AB510E">
        <w:rPr>
          <w:rFonts w:ascii="Times New Roman" w:hAnsi="Times New Roman" w:cs="Times New Roman"/>
          <w:b/>
        </w:rPr>
        <w:t>Genom</w:t>
      </w:r>
      <w:r w:rsidRPr="00AB510E">
        <w:rPr>
          <w:rFonts w:ascii="Times New Roman" w:hAnsi="Times New Roman" w:cs="Times New Roman"/>
        </w:rPr>
        <w:t xml:space="preserve"> – veškerá genetická informace uložená v DNA konkrétního organismu. Zahrnuje všechny geny a nekódující sekvence. Přesněji řečeno, genom organismu je kompletní sekvence DNA jedné sady chromozómů.</w:t>
      </w:r>
    </w:p>
    <w:p w:rsidR="005D568A" w:rsidRPr="00AB510E" w:rsidRDefault="005D568A" w:rsidP="00AB510E">
      <w:pPr>
        <w:spacing w:after="0" w:line="276" w:lineRule="auto"/>
        <w:rPr>
          <w:rFonts w:ascii="Times New Roman" w:hAnsi="Times New Roman" w:cs="Times New Roman"/>
        </w:rPr>
      </w:pPr>
      <w:r w:rsidRPr="00AB510E">
        <w:rPr>
          <w:rFonts w:ascii="Times New Roman" w:hAnsi="Times New Roman" w:cs="Times New Roman"/>
          <w:b/>
          <w:color w:val="222222"/>
          <w:shd w:val="clear" w:color="auto" w:fill="FFFFFF"/>
        </w:rPr>
        <w:t>Genová terapie</w:t>
      </w:r>
      <w:r w:rsidRPr="00AB510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AB510E">
        <w:rPr>
          <w:rFonts w:ascii="Times New Roman" w:hAnsi="Times New Roman" w:cs="Times New Roman"/>
        </w:rPr>
        <w:t>– léčebný postup, při němž je do genomu pacienta vložena sekvence DNA, přičemž tato sekvence kóduje chybějící nebo nefungující protein. Tato metoda by mohla být v budoucnu použita k léčbě např. dědičných onemocnění.</w:t>
      </w:r>
    </w:p>
    <w:p w:rsidR="005D568A" w:rsidRPr="00AB510E" w:rsidRDefault="005D568A" w:rsidP="00AB510E">
      <w:pPr>
        <w:spacing w:after="0" w:line="276" w:lineRule="auto"/>
        <w:rPr>
          <w:rFonts w:ascii="Times New Roman" w:hAnsi="Times New Roman" w:cs="Times New Roman"/>
          <w:b/>
          <w:i/>
          <w:color w:val="5B9BD5" w:themeColor="accent1"/>
        </w:rPr>
      </w:pP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b/>
          <w:i/>
          <w:color w:val="5B9BD5" w:themeColor="accent1"/>
        </w:rPr>
      </w:pPr>
      <w:r w:rsidRPr="00AB510E">
        <w:rPr>
          <w:rFonts w:ascii="Times New Roman" w:hAnsi="Times New Roman" w:cs="Times New Roman"/>
          <w:b/>
          <w:i/>
          <w:color w:val="5B9BD5" w:themeColor="accent1"/>
        </w:rPr>
        <w:t>O 1. lékařské fakultě Univerzity Karlovy</w:t>
      </w: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i/>
        </w:rPr>
      </w:pPr>
      <w:r w:rsidRPr="00AB510E">
        <w:rPr>
          <w:rFonts w:ascii="Times New Roman" w:hAnsi="Times New Roman" w:cs="Times New Roman"/>
          <w:i/>
        </w:rPr>
        <w:t xml:space="preserve">1. lékařská fakulta Univerzity Karlovy v Praze je největší z českých lékařských fakult – navštěvuje ji přes 4500 studentů. Základními studijními programy jsou všeobecné a zubní lékařství, kromě nich nabízí fakulta studium dalších zdravotnických oborů, specializační a celoživotní vzdělávání a řadu doktorských programů. Každoročně absolvuje 1. LF UK více než 300 nových lékařů. </w:t>
      </w: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i/>
        </w:rPr>
      </w:pPr>
      <w:r w:rsidRPr="00AB510E">
        <w:rPr>
          <w:rFonts w:ascii="Times New Roman" w:hAnsi="Times New Roman" w:cs="Times New Roman"/>
          <w:i/>
        </w:rPr>
        <w:t>Fakulta je zároveň nejproduktivnější institucí v biomedicínském a klinickém výzkumu. Vědecká práce, pregraduální a postgraduální výuka se koná na 75 teoretických ústavech a klinických pracovištích společných se Všeobecnou fakultní nemocnicí, Fakultní nemocnicí v Motole, Ústřední vojenskou nemocnicí, Thomayerovou nemocnicí, Nemocnicí Na Bulovce i v dalších mezioborových centrech.</w:t>
      </w: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i/>
        </w:rPr>
      </w:pPr>
      <w:r w:rsidRPr="00AB510E">
        <w:rPr>
          <w:rFonts w:ascii="Times New Roman" w:hAnsi="Times New Roman" w:cs="Times New Roman"/>
          <w:i/>
        </w:rPr>
        <w:t>1. LF UK se rovněž podílí na projektu BIOCEV – evropském vědeckém centru excelence v oborech biotechnologie a biomedicíny – a projektu Kampus Albertov, zaměřeném na rozvoj excelentních vědeckých a výukových aktivit Univerzity Karlovy v oblasti přírodních a lékařských věd.</w:t>
      </w: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i/>
        </w:rPr>
      </w:pP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b/>
          <w:i/>
          <w:color w:val="5B9BD5" w:themeColor="accent1"/>
        </w:rPr>
      </w:pPr>
      <w:r w:rsidRPr="00AB510E">
        <w:rPr>
          <w:rFonts w:ascii="Times New Roman" w:hAnsi="Times New Roman" w:cs="Times New Roman"/>
          <w:b/>
          <w:i/>
          <w:color w:val="5B9BD5" w:themeColor="accent1"/>
        </w:rPr>
        <w:t>O Všeobecné fakultní nemocnici v Praze</w:t>
      </w: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i/>
        </w:rPr>
      </w:pPr>
      <w:r w:rsidRPr="00AB510E">
        <w:rPr>
          <w:rFonts w:ascii="Times New Roman" w:hAnsi="Times New Roman" w:cs="Times New Roman"/>
          <w:i/>
        </w:rPr>
        <w:t>Všeobecná fakultní nemocnice v Praze (VFN) představuje významné zdravotnické zařízení, patřící mezi největší nemocnice v ČR. Všeobecná fakultní nemocnice v Praze poskytuje základní, specializovanou a zvláště specializovanou léčebnou, ošetřovatelskou, ambulantní a diagnostickou péči dětem i dospělým ve všech základních oborech. Zajišťuje také komplexní lékárenskou péči, včetně technologicky náročných příprav cytostatik nebo sterilních léčivých přípravků.</w:t>
      </w: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i/>
        </w:rPr>
      </w:pPr>
      <w:r w:rsidRPr="00AB510E">
        <w:rPr>
          <w:rFonts w:ascii="Times New Roman" w:hAnsi="Times New Roman" w:cs="Times New Roman"/>
          <w:i/>
        </w:rPr>
        <w:t>Kromě poskytování zdravotní péče je VFN hlavní výukovou základnou 1. lékařské fakulty Univerzity Karlovy v Praze a současně jedním z nejvýznamnějších vědeckých pracovišť v oblasti léčebných a diagnostických metod v České republice. Nemocnice má nejdelší tradici akademické medicíny v ČR a od svého založení do současnosti je největším výzkumným medicínským pracovištěm v ČR.</w:t>
      </w: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  <w:i/>
        </w:rPr>
      </w:pPr>
    </w:p>
    <w:p w:rsidR="00DE2A0C" w:rsidRPr="00AB510E" w:rsidRDefault="00DE2A0C" w:rsidP="00AB510E">
      <w:pPr>
        <w:shd w:val="clear" w:color="auto" w:fill="FFFFFF"/>
        <w:spacing w:after="0" w:line="276" w:lineRule="auto"/>
        <w:rPr>
          <w:rFonts w:ascii="Times New Roman" w:hAnsi="Times New Roman" w:cs="Times New Roman"/>
          <w:color w:val="000000"/>
        </w:rPr>
      </w:pPr>
      <w:r w:rsidRPr="00AB510E">
        <w:rPr>
          <w:rFonts w:ascii="Times New Roman" w:hAnsi="Times New Roman" w:cs="Times New Roman"/>
          <w:color w:val="000000"/>
        </w:rPr>
        <w:t>Kontakt na tiskovou mluvčí 1. LF UK:</w:t>
      </w:r>
    </w:p>
    <w:p w:rsidR="00DE2A0C" w:rsidRPr="00AB510E" w:rsidRDefault="00DE2A0C" w:rsidP="00AB510E">
      <w:pPr>
        <w:spacing w:after="0" w:line="276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AB510E">
        <w:rPr>
          <w:rFonts w:ascii="Times New Roman" w:eastAsiaTheme="minorEastAsia" w:hAnsi="Times New Roman" w:cs="Times New Roman"/>
          <w:noProof/>
          <w:color w:val="000000"/>
          <w:lang w:eastAsia="cs-CZ"/>
        </w:rPr>
        <w:t>Petra Klusáková, DiS.</w:t>
      </w:r>
    </w:p>
    <w:p w:rsidR="00DE2A0C" w:rsidRPr="00AB510E" w:rsidRDefault="00DE2A0C" w:rsidP="00AB510E">
      <w:pPr>
        <w:spacing w:after="0" w:line="276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AB510E">
        <w:rPr>
          <w:rFonts w:ascii="Times New Roman" w:eastAsiaTheme="minorEastAsia" w:hAnsi="Times New Roman" w:cs="Times New Roman"/>
          <w:noProof/>
          <w:color w:val="000000"/>
          <w:lang w:eastAsia="cs-CZ"/>
        </w:rPr>
        <w:t>Oddělení komunikace 1. LF UK</w:t>
      </w:r>
    </w:p>
    <w:p w:rsidR="00DE2A0C" w:rsidRPr="00AB510E" w:rsidRDefault="00EB11F4" w:rsidP="00AB510E">
      <w:pPr>
        <w:spacing w:after="0" w:line="276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hyperlink r:id="rId6" w:history="1">
        <w:r w:rsidR="00DE2A0C" w:rsidRPr="00AB510E">
          <w:rPr>
            <w:rStyle w:val="Hypertextovodkaz"/>
            <w:rFonts w:ascii="Times New Roman" w:eastAsiaTheme="minorEastAsia" w:hAnsi="Times New Roman" w:cs="Times New Roman"/>
            <w:noProof/>
            <w:color w:val="0563C1"/>
            <w:lang w:eastAsia="cs-CZ"/>
          </w:rPr>
          <w:t>petra.klusakova@lf1.cuni.cz</w:t>
        </w:r>
      </w:hyperlink>
      <w:r w:rsidR="00DE2A0C" w:rsidRPr="00AB510E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 </w:t>
      </w:r>
    </w:p>
    <w:p w:rsidR="00DE2A0C" w:rsidRPr="00AB510E" w:rsidRDefault="00DE2A0C" w:rsidP="00AB510E">
      <w:pPr>
        <w:spacing w:after="0" w:line="276" w:lineRule="auto"/>
        <w:rPr>
          <w:rFonts w:ascii="Times New Roman" w:eastAsiaTheme="minorEastAsia" w:hAnsi="Times New Roman" w:cs="Times New Roman"/>
          <w:noProof/>
          <w:color w:val="000000"/>
          <w:lang w:eastAsia="cs-CZ"/>
        </w:rPr>
      </w:pPr>
      <w:r w:rsidRPr="00AB510E">
        <w:rPr>
          <w:rFonts w:ascii="Times New Roman" w:eastAsiaTheme="minorEastAsia" w:hAnsi="Times New Roman" w:cs="Times New Roman"/>
          <w:noProof/>
          <w:color w:val="000000"/>
          <w:lang w:eastAsia="cs-CZ"/>
        </w:rPr>
        <w:t xml:space="preserve">tel. </w:t>
      </w:r>
      <w:r w:rsidRPr="00AB510E">
        <w:rPr>
          <w:rFonts w:ascii="Times New Roman" w:eastAsiaTheme="minorEastAsia" w:hAnsi="Times New Roman" w:cs="Times New Roman"/>
          <w:noProof/>
          <w:color w:val="202020"/>
          <w:shd w:val="clear" w:color="auto" w:fill="FFFFFF"/>
          <w:lang w:eastAsia="cs-CZ"/>
        </w:rPr>
        <w:t>224 964</w:t>
      </w:r>
      <w:r w:rsidR="00AB510E" w:rsidRPr="00AB510E">
        <w:rPr>
          <w:rFonts w:ascii="Times New Roman" w:eastAsiaTheme="minorEastAsia" w:hAnsi="Times New Roman" w:cs="Times New Roman"/>
          <w:noProof/>
          <w:lang w:eastAsia="cs-CZ"/>
        </w:rPr>
        <w:t> </w:t>
      </w:r>
      <w:r w:rsidRPr="00AB510E">
        <w:rPr>
          <w:rFonts w:ascii="Times New Roman" w:eastAsiaTheme="minorEastAsia" w:hAnsi="Times New Roman" w:cs="Times New Roman"/>
          <w:noProof/>
          <w:lang w:eastAsia="cs-CZ"/>
        </w:rPr>
        <w:t>406</w:t>
      </w:r>
      <w:r w:rsidR="00AB510E" w:rsidRPr="00AB510E">
        <w:rPr>
          <w:rFonts w:ascii="Times New Roman" w:eastAsiaTheme="minorEastAsia" w:hAnsi="Times New Roman" w:cs="Times New Roman"/>
          <w:noProof/>
          <w:lang w:eastAsia="cs-CZ"/>
        </w:rPr>
        <w:t xml:space="preserve">, </w:t>
      </w:r>
      <w:r w:rsidRPr="00AB510E">
        <w:rPr>
          <w:rFonts w:ascii="Times New Roman" w:eastAsiaTheme="minorEastAsia" w:hAnsi="Times New Roman" w:cs="Times New Roman"/>
          <w:noProof/>
          <w:color w:val="000000"/>
          <w:lang w:eastAsia="cs-CZ"/>
        </w:rPr>
        <w:t>773 205 725 </w:t>
      </w:r>
    </w:p>
    <w:p w:rsidR="00DE2A0C" w:rsidRPr="00AB510E" w:rsidRDefault="00DE2A0C" w:rsidP="00AB510E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noProof/>
        </w:rPr>
      </w:pPr>
    </w:p>
    <w:p w:rsidR="00DE2A0C" w:rsidRPr="00AB510E" w:rsidRDefault="00DE2A0C" w:rsidP="00AB510E">
      <w:pPr>
        <w:spacing w:after="0" w:line="276" w:lineRule="auto"/>
        <w:rPr>
          <w:rFonts w:ascii="Times New Roman" w:hAnsi="Times New Roman" w:cs="Times New Roman"/>
        </w:rPr>
      </w:pPr>
    </w:p>
    <w:sectPr w:rsidR="00DE2A0C" w:rsidRPr="00AB51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F4" w:rsidRDefault="00EB11F4" w:rsidP="00490E38">
      <w:pPr>
        <w:spacing w:after="0" w:line="240" w:lineRule="auto"/>
      </w:pPr>
      <w:r>
        <w:separator/>
      </w:r>
    </w:p>
  </w:endnote>
  <w:endnote w:type="continuationSeparator" w:id="0">
    <w:p w:rsidR="00EB11F4" w:rsidRDefault="00EB11F4" w:rsidP="0049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F4" w:rsidRDefault="00EB11F4" w:rsidP="00490E38">
      <w:pPr>
        <w:spacing w:after="0" w:line="240" w:lineRule="auto"/>
      </w:pPr>
      <w:r>
        <w:separator/>
      </w:r>
    </w:p>
  </w:footnote>
  <w:footnote w:type="continuationSeparator" w:id="0">
    <w:p w:rsidR="00EB11F4" w:rsidRDefault="00EB11F4" w:rsidP="00490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E38" w:rsidRDefault="00490E38">
    <w:pPr>
      <w:pStyle w:val="Zhlav"/>
    </w:pPr>
    <w:r w:rsidRPr="001C303D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3416206" wp14:editId="3E5A56F2">
          <wp:simplePos x="0" y="0"/>
          <wp:positionH relativeFrom="column">
            <wp:posOffset>2425148</wp:posOffset>
          </wp:positionH>
          <wp:positionV relativeFrom="paragraph">
            <wp:posOffset>-48343</wp:posOffset>
          </wp:positionV>
          <wp:extent cx="499110" cy="502920"/>
          <wp:effectExtent l="1905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 Gothic" w:hAnsi="Century Gothic"/>
        <w:noProof/>
        <w:lang w:eastAsia="cs-CZ"/>
      </w:rPr>
      <w:drawing>
        <wp:anchor distT="0" distB="0" distL="114300" distR="114300" simplePos="0" relativeHeight="251659264" behindDoc="0" locked="0" layoutInCell="1" allowOverlap="1" wp14:anchorId="35B1AE4A" wp14:editId="7C7815F0">
          <wp:simplePos x="0" y="0"/>
          <wp:positionH relativeFrom="margin">
            <wp:align>left</wp:align>
          </wp:positionH>
          <wp:positionV relativeFrom="paragraph">
            <wp:posOffset>-207368</wp:posOffset>
          </wp:positionV>
          <wp:extent cx="1876425" cy="788670"/>
          <wp:effectExtent l="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88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81"/>
    <w:rsid w:val="000012EC"/>
    <w:rsid w:val="0001402C"/>
    <w:rsid w:val="00022A06"/>
    <w:rsid w:val="00053CAF"/>
    <w:rsid w:val="00054344"/>
    <w:rsid w:val="001228B4"/>
    <w:rsid w:val="0017473C"/>
    <w:rsid w:val="001E60AD"/>
    <w:rsid w:val="00397B68"/>
    <w:rsid w:val="00490E38"/>
    <w:rsid w:val="00517FAA"/>
    <w:rsid w:val="005D568A"/>
    <w:rsid w:val="005E53BA"/>
    <w:rsid w:val="00656F07"/>
    <w:rsid w:val="00701981"/>
    <w:rsid w:val="007B140C"/>
    <w:rsid w:val="008B0AE3"/>
    <w:rsid w:val="008C7E26"/>
    <w:rsid w:val="009B2517"/>
    <w:rsid w:val="009C1064"/>
    <w:rsid w:val="009C6011"/>
    <w:rsid w:val="00A00CEA"/>
    <w:rsid w:val="00A53583"/>
    <w:rsid w:val="00AB510E"/>
    <w:rsid w:val="00B07EC2"/>
    <w:rsid w:val="00C00D33"/>
    <w:rsid w:val="00DC4693"/>
    <w:rsid w:val="00DE2A0C"/>
    <w:rsid w:val="00EB11F4"/>
    <w:rsid w:val="00F50317"/>
    <w:rsid w:val="00F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0CE5"/>
  <w15:chartTrackingRefBased/>
  <w15:docId w15:val="{8EAC0C9E-2CE5-433A-9DEC-4C274029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E3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uiPriority w:val="20"/>
    <w:qFormat/>
    <w:rsid w:val="00490E38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49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0E38"/>
  </w:style>
  <w:style w:type="paragraph" w:styleId="Zpat">
    <w:name w:val="footer"/>
    <w:basedOn w:val="Normln"/>
    <w:link w:val="ZpatChar"/>
    <w:uiPriority w:val="99"/>
    <w:unhideWhenUsed/>
    <w:rsid w:val="00490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0E38"/>
  </w:style>
  <w:style w:type="character" w:styleId="Hypertextovodkaz">
    <w:name w:val="Hyperlink"/>
    <w:basedOn w:val="Standardnpsmoodstavce"/>
    <w:uiPriority w:val="99"/>
    <w:unhideWhenUsed/>
    <w:rsid w:val="00DE2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2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ra.klusakova@lf1.cuni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908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Klusáková</dc:creator>
  <cp:keywords/>
  <dc:description/>
  <cp:lastModifiedBy>Petra Klusáková</cp:lastModifiedBy>
  <cp:revision>23</cp:revision>
  <dcterms:created xsi:type="dcterms:W3CDTF">2017-11-29T07:28:00Z</dcterms:created>
  <dcterms:modified xsi:type="dcterms:W3CDTF">2017-12-07T08:35:00Z</dcterms:modified>
</cp:coreProperties>
</file>