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32" w:rsidRPr="00353032" w:rsidRDefault="00F350AB" w:rsidP="00C5389B">
      <w:pPr>
        <w:pStyle w:val="Nzev"/>
        <w:ind w:left="360"/>
        <w:outlineLvl w:val="0"/>
        <w:rPr>
          <w:rFonts w:asciiTheme="minorHAnsi" w:hAnsiTheme="minorHAnsi"/>
          <w:b/>
          <w:bCs/>
          <w:i w:val="0"/>
          <w:sz w:val="28"/>
          <w:szCs w:val="28"/>
        </w:rPr>
      </w:pPr>
      <w:r>
        <w:rPr>
          <w:rFonts w:asciiTheme="minorHAnsi" w:hAnsiTheme="minorHAnsi"/>
          <w:b/>
          <w:bCs/>
          <w:i w:val="0"/>
          <w:sz w:val="28"/>
          <w:szCs w:val="28"/>
        </w:rPr>
        <w:t>Bod</w:t>
      </w:r>
      <w:r w:rsidR="00353032" w:rsidRPr="00353032">
        <w:rPr>
          <w:rFonts w:asciiTheme="minorHAnsi" w:hAnsiTheme="minorHAnsi"/>
          <w:b/>
          <w:bCs/>
          <w:i w:val="0"/>
          <w:sz w:val="28"/>
          <w:szCs w:val="28"/>
        </w:rPr>
        <w:t xml:space="preserve"> IV. výjezdního zasedání KD </w:t>
      </w:r>
      <w:r w:rsidR="0005114F">
        <w:rPr>
          <w:rFonts w:asciiTheme="minorHAnsi" w:hAnsiTheme="minorHAnsi"/>
          <w:b/>
          <w:bCs/>
          <w:i w:val="0"/>
          <w:sz w:val="28"/>
          <w:szCs w:val="28"/>
        </w:rPr>
        <w:t>2</w:t>
      </w:r>
      <w:r w:rsidR="000D471E">
        <w:rPr>
          <w:rFonts w:asciiTheme="minorHAnsi" w:hAnsiTheme="minorHAnsi"/>
          <w:b/>
          <w:bCs/>
          <w:i w:val="0"/>
          <w:sz w:val="28"/>
          <w:szCs w:val="28"/>
        </w:rPr>
        <w:t xml:space="preserve">. - </w:t>
      </w:r>
      <w:proofErr w:type="gramStart"/>
      <w:r w:rsidR="0005114F">
        <w:rPr>
          <w:rFonts w:asciiTheme="minorHAnsi" w:hAnsiTheme="minorHAnsi"/>
          <w:b/>
          <w:bCs/>
          <w:i w:val="0"/>
          <w:sz w:val="28"/>
          <w:szCs w:val="28"/>
        </w:rPr>
        <w:t>4</w:t>
      </w:r>
      <w:r w:rsidR="00353032" w:rsidRPr="00353032">
        <w:rPr>
          <w:rFonts w:asciiTheme="minorHAnsi" w:hAnsiTheme="minorHAnsi"/>
          <w:b/>
          <w:bCs/>
          <w:i w:val="0"/>
          <w:sz w:val="28"/>
          <w:szCs w:val="28"/>
        </w:rPr>
        <w:t>.</w:t>
      </w:r>
      <w:r w:rsidR="00C63CEF">
        <w:rPr>
          <w:rFonts w:asciiTheme="minorHAnsi" w:hAnsiTheme="minorHAnsi"/>
          <w:b/>
          <w:bCs/>
          <w:i w:val="0"/>
          <w:sz w:val="28"/>
          <w:szCs w:val="28"/>
        </w:rPr>
        <w:t>10</w:t>
      </w:r>
      <w:r w:rsidR="00353032" w:rsidRPr="00353032">
        <w:rPr>
          <w:rFonts w:asciiTheme="minorHAnsi" w:hAnsiTheme="minorHAnsi"/>
          <w:b/>
          <w:bCs/>
          <w:i w:val="0"/>
          <w:sz w:val="28"/>
          <w:szCs w:val="28"/>
        </w:rPr>
        <w:t>.</w:t>
      </w:r>
      <w:r w:rsidR="00F171D5">
        <w:rPr>
          <w:rFonts w:asciiTheme="minorHAnsi" w:hAnsiTheme="minorHAnsi"/>
          <w:b/>
          <w:bCs/>
          <w:i w:val="0"/>
          <w:sz w:val="28"/>
          <w:szCs w:val="28"/>
        </w:rPr>
        <w:t xml:space="preserve"> </w:t>
      </w:r>
      <w:r w:rsidR="002C1E30">
        <w:rPr>
          <w:rFonts w:asciiTheme="minorHAnsi" w:hAnsiTheme="minorHAnsi"/>
          <w:b/>
          <w:bCs/>
          <w:i w:val="0"/>
          <w:sz w:val="28"/>
          <w:szCs w:val="28"/>
        </w:rPr>
        <w:t>201</w:t>
      </w:r>
      <w:r w:rsidR="00C63CEF">
        <w:rPr>
          <w:rFonts w:asciiTheme="minorHAnsi" w:hAnsiTheme="minorHAnsi"/>
          <w:b/>
          <w:bCs/>
          <w:i w:val="0"/>
          <w:sz w:val="28"/>
          <w:szCs w:val="28"/>
        </w:rPr>
        <w:t>7</w:t>
      </w:r>
      <w:proofErr w:type="gramEnd"/>
    </w:p>
    <w:p w:rsidR="00353032" w:rsidRPr="00F350AB" w:rsidRDefault="00353032" w:rsidP="00C5389B">
      <w:pPr>
        <w:pStyle w:val="Nzev"/>
        <w:ind w:left="360"/>
        <w:outlineLvl w:val="0"/>
        <w:rPr>
          <w:rFonts w:asciiTheme="minorHAnsi" w:hAnsiTheme="minorHAnsi"/>
          <w:b/>
          <w:bCs/>
          <w:i w:val="0"/>
          <w:sz w:val="16"/>
          <w:szCs w:val="16"/>
        </w:rPr>
      </w:pPr>
    </w:p>
    <w:p w:rsidR="00785CD7" w:rsidRDefault="00555885" w:rsidP="00C5389B">
      <w:pPr>
        <w:pStyle w:val="Nzev"/>
        <w:ind w:left="360"/>
        <w:outlineLvl w:val="0"/>
        <w:rPr>
          <w:rFonts w:ascii="Century Gothic" w:hAnsi="Century Gothic"/>
          <w:sz w:val="20"/>
        </w:rPr>
      </w:pPr>
      <w:r w:rsidRPr="00D06EE4">
        <w:rPr>
          <w:rFonts w:ascii="Century Gothic" w:hAnsi="Century Gothic"/>
          <w:b/>
          <w:sz w:val="20"/>
        </w:rPr>
        <w:t>IV. R</w:t>
      </w:r>
      <w:r>
        <w:rPr>
          <w:rFonts w:ascii="Century Gothic" w:hAnsi="Century Gothic"/>
          <w:b/>
          <w:sz w:val="20"/>
        </w:rPr>
        <w:t>ozvoj</w:t>
      </w:r>
      <w:r>
        <w:rPr>
          <w:rFonts w:ascii="Century Gothic" w:hAnsi="Century Gothic"/>
          <w:sz w:val="20"/>
        </w:rPr>
        <w:t xml:space="preserve"> - OSTR, Programy, Kampus, BIOCEV, CAPI</w:t>
      </w:r>
    </w:p>
    <w:p w:rsidR="00555885" w:rsidRPr="00F350AB" w:rsidRDefault="00555885" w:rsidP="00C5389B">
      <w:pPr>
        <w:pStyle w:val="Nzev"/>
        <w:ind w:left="360"/>
        <w:outlineLvl w:val="0"/>
        <w:rPr>
          <w:rFonts w:asciiTheme="minorHAnsi" w:hAnsiTheme="minorHAnsi"/>
          <w:b/>
          <w:bCs/>
          <w:i w:val="0"/>
          <w:sz w:val="16"/>
          <w:szCs w:val="16"/>
        </w:rPr>
      </w:pPr>
    </w:p>
    <w:p w:rsidR="00785CD7" w:rsidRPr="00F350AB" w:rsidRDefault="00785CD7" w:rsidP="00C5389B">
      <w:pPr>
        <w:pStyle w:val="Nzev"/>
        <w:ind w:left="360"/>
        <w:outlineLvl w:val="0"/>
        <w:rPr>
          <w:rFonts w:asciiTheme="minorHAnsi" w:hAnsiTheme="minorHAnsi"/>
          <w:bCs/>
          <w:i w:val="0"/>
          <w:szCs w:val="22"/>
        </w:rPr>
      </w:pPr>
      <w:r w:rsidRPr="00F350AB">
        <w:rPr>
          <w:rFonts w:asciiTheme="minorHAnsi" w:hAnsiTheme="minorHAnsi"/>
          <w:bCs/>
          <w:i w:val="0"/>
          <w:szCs w:val="22"/>
        </w:rPr>
        <w:t>Předkládá:</w:t>
      </w:r>
      <w:r w:rsidR="00C63CEF" w:rsidRPr="00F350AB">
        <w:rPr>
          <w:rFonts w:asciiTheme="minorHAnsi" w:hAnsiTheme="minorHAnsi"/>
          <w:bCs/>
          <w:i w:val="0"/>
          <w:szCs w:val="22"/>
        </w:rPr>
        <w:t xml:space="preserve"> </w:t>
      </w:r>
      <w:r w:rsidRPr="00F350AB">
        <w:rPr>
          <w:rFonts w:asciiTheme="minorHAnsi" w:hAnsiTheme="minorHAnsi"/>
          <w:bCs/>
          <w:i w:val="0"/>
          <w:szCs w:val="22"/>
        </w:rPr>
        <w:t>Ing. Ivan Mikula, PhD.</w:t>
      </w:r>
    </w:p>
    <w:p w:rsidR="00C5389B" w:rsidRPr="00F350AB" w:rsidRDefault="00C5389B" w:rsidP="00C5389B">
      <w:pPr>
        <w:pStyle w:val="Nzev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</w:p>
    <w:p w:rsidR="00555885" w:rsidRPr="00F350AB" w:rsidRDefault="00555885" w:rsidP="00555885">
      <w:pPr>
        <w:pStyle w:val="Nzev"/>
        <w:ind w:left="709" w:hanging="709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bookmarkStart w:id="0" w:name="_GoBack"/>
      <w:bookmarkEnd w:id="0"/>
      <w:r w:rsidRPr="00F350AB">
        <w:rPr>
          <w:rFonts w:asciiTheme="minorHAnsi" w:hAnsiTheme="minorHAnsi" w:cstheme="minorHAnsi"/>
          <w:b/>
          <w:bCs/>
          <w:i w:val="0"/>
          <w:szCs w:val="22"/>
        </w:rPr>
        <w:t>Oddělení Strategického Rozvoje (OSTR)</w:t>
      </w:r>
    </w:p>
    <w:p w:rsidR="00555885" w:rsidRPr="00F350AB" w:rsidRDefault="00555885" w:rsidP="00F350AB">
      <w:pPr>
        <w:pStyle w:val="Nzev"/>
        <w:ind w:left="426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Cs/>
          <w:i w:val="0"/>
          <w:szCs w:val="22"/>
        </w:rPr>
        <w:t xml:space="preserve">- personální obsazení - vedoucí + </w:t>
      </w:r>
      <w:r w:rsidR="00C63CEF" w:rsidRPr="00F350AB">
        <w:rPr>
          <w:rFonts w:asciiTheme="minorHAnsi" w:hAnsiTheme="minorHAnsi" w:cstheme="minorHAnsi"/>
          <w:bCs/>
          <w:i w:val="0"/>
          <w:szCs w:val="22"/>
        </w:rPr>
        <w:t>3</w:t>
      </w:r>
      <w:r w:rsidRPr="00F350AB">
        <w:rPr>
          <w:rFonts w:asciiTheme="minorHAnsi" w:hAnsiTheme="minorHAnsi" w:cstheme="minorHAnsi"/>
          <w:bCs/>
          <w:i w:val="0"/>
          <w:szCs w:val="22"/>
        </w:rPr>
        <w:t xml:space="preserve"> </w:t>
      </w:r>
      <w:r w:rsidR="00C63CEF" w:rsidRPr="00F350AB">
        <w:rPr>
          <w:rFonts w:asciiTheme="minorHAnsi" w:hAnsiTheme="minorHAnsi" w:cstheme="minorHAnsi"/>
          <w:bCs/>
          <w:i w:val="0"/>
          <w:szCs w:val="22"/>
        </w:rPr>
        <w:t>referentky/projekt manažerky</w:t>
      </w:r>
    </w:p>
    <w:p w:rsidR="00555885" w:rsidRPr="00F350AB" w:rsidRDefault="00555885" w:rsidP="00F350AB">
      <w:pPr>
        <w:pStyle w:val="Nzev"/>
        <w:ind w:left="426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Cs/>
          <w:i w:val="0"/>
          <w:szCs w:val="22"/>
        </w:rPr>
        <w:t xml:space="preserve">- </w:t>
      </w:r>
      <w:r w:rsidR="005C1AA2" w:rsidRPr="00F350AB">
        <w:rPr>
          <w:rFonts w:asciiTheme="minorHAnsi" w:hAnsiTheme="minorHAnsi" w:cstheme="minorHAnsi"/>
          <w:bCs/>
          <w:i w:val="0"/>
          <w:szCs w:val="22"/>
        </w:rPr>
        <w:t xml:space="preserve">příprava a koordinace žádostí do </w:t>
      </w:r>
      <w:r w:rsidRPr="00F350AB">
        <w:rPr>
          <w:rFonts w:asciiTheme="minorHAnsi" w:hAnsiTheme="minorHAnsi" w:cstheme="minorHAnsi"/>
          <w:bCs/>
          <w:i w:val="0"/>
          <w:szCs w:val="22"/>
        </w:rPr>
        <w:t>O</w:t>
      </w:r>
      <w:r w:rsidR="00C63CEF" w:rsidRPr="00F350AB">
        <w:rPr>
          <w:rFonts w:asciiTheme="minorHAnsi" w:hAnsiTheme="minorHAnsi" w:cstheme="minorHAnsi"/>
          <w:bCs/>
          <w:i w:val="0"/>
          <w:szCs w:val="22"/>
        </w:rPr>
        <w:t xml:space="preserve">peračních Programů </w:t>
      </w:r>
      <w:r w:rsidR="005C1AA2" w:rsidRPr="00F350AB">
        <w:rPr>
          <w:rFonts w:asciiTheme="minorHAnsi" w:hAnsiTheme="minorHAnsi" w:cstheme="minorHAnsi"/>
          <w:bCs/>
          <w:i w:val="0"/>
          <w:szCs w:val="22"/>
        </w:rPr>
        <w:t xml:space="preserve">(VVV, </w:t>
      </w:r>
      <w:r w:rsidR="002C1E30" w:rsidRPr="00F350AB">
        <w:rPr>
          <w:rFonts w:asciiTheme="minorHAnsi" w:hAnsiTheme="minorHAnsi" w:cstheme="minorHAnsi"/>
          <w:bCs/>
          <w:i w:val="0"/>
          <w:szCs w:val="22"/>
        </w:rPr>
        <w:t>Praha, ale</w:t>
      </w:r>
      <w:r w:rsidR="005C1AA2" w:rsidRPr="00F350AB">
        <w:rPr>
          <w:rFonts w:asciiTheme="minorHAnsi" w:hAnsiTheme="minorHAnsi" w:cstheme="minorHAnsi"/>
          <w:bCs/>
          <w:i w:val="0"/>
          <w:szCs w:val="22"/>
        </w:rPr>
        <w:t xml:space="preserve"> i MZ, MP</w:t>
      </w:r>
      <w:r w:rsidR="00C63CEF" w:rsidRPr="00F350AB">
        <w:rPr>
          <w:rFonts w:asciiTheme="minorHAnsi" w:hAnsiTheme="minorHAnsi" w:cstheme="minorHAnsi"/>
          <w:bCs/>
          <w:i w:val="0"/>
          <w:szCs w:val="22"/>
        </w:rPr>
        <w:t>O</w:t>
      </w:r>
      <w:r w:rsidR="005C1AA2" w:rsidRPr="00F350AB">
        <w:rPr>
          <w:rFonts w:asciiTheme="minorHAnsi" w:hAnsiTheme="minorHAnsi" w:cstheme="minorHAnsi"/>
          <w:bCs/>
          <w:i w:val="0"/>
          <w:szCs w:val="22"/>
        </w:rPr>
        <w:t xml:space="preserve">), </w:t>
      </w:r>
      <w:r w:rsidRPr="00F350AB">
        <w:rPr>
          <w:rFonts w:asciiTheme="minorHAnsi" w:hAnsiTheme="minorHAnsi" w:cstheme="minorHAnsi"/>
          <w:bCs/>
          <w:i w:val="0"/>
          <w:szCs w:val="22"/>
        </w:rPr>
        <w:t xml:space="preserve">spolupráce s RUK, </w:t>
      </w:r>
      <w:r w:rsidR="00C63CEF" w:rsidRPr="00F350AB">
        <w:rPr>
          <w:rFonts w:asciiTheme="minorHAnsi" w:hAnsiTheme="minorHAnsi" w:cstheme="minorHAnsi"/>
          <w:bCs/>
          <w:i w:val="0"/>
          <w:szCs w:val="22"/>
        </w:rPr>
        <w:t>administrace běžících projektů, koordinace v rámci děkaná</w:t>
      </w:r>
      <w:r w:rsidR="00637AF1" w:rsidRPr="00F350AB">
        <w:rPr>
          <w:rFonts w:asciiTheme="minorHAnsi" w:hAnsiTheme="minorHAnsi" w:cstheme="minorHAnsi"/>
          <w:bCs/>
          <w:i w:val="0"/>
          <w:szCs w:val="22"/>
        </w:rPr>
        <w:t>tu</w:t>
      </w:r>
      <w:r w:rsidR="00A157B7" w:rsidRPr="00F350AB">
        <w:rPr>
          <w:rFonts w:asciiTheme="minorHAnsi" w:hAnsiTheme="minorHAnsi" w:cstheme="minorHAnsi"/>
          <w:bCs/>
          <w:i w:val="0"/>
          <w:szCs w:val="22"/>
        </w:rPr>
        <w:t xml:space="preserve">, průběžná aktualizace </w:t>
      </w:r>
      <w:r w:rsidR="00A157B7" w:rsidRPr="00F350AB">
        <w:rPr>
          <w:rFonts w:asciiTheme="minorHAnsi" w:hAnsiTheme="minorHAnsi" w:cstheme="minorHAnsi"/>
          <w:b/>
          <w:bCs/>
          <w:i w:val="0"/>
          <w:szCs w:val="22"/>
        </w:rPr>
        <w:t>Strategického Plánu Rozvoje (SPR) UK</w:t>
      </w:r>
    </w:p>
    <w:p w:rsidR="00555885" w:rsidRPr="00F350AB" w:rsidRDefault="00555885" w:rsidP="00F350AB">
      <w:pPr>
        <w:pStyle w:val="Nzev"/>
        <w:ind w:left="426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</w:p>
    <w:p w:rsidR="00555885" w:rsidRPr="00F350AB" w:rsidRDefault="00555885" w:rsidP="00F350AB">
      <w:pPr>
        <w:pStyle w:val="Nzev"/>
        <w:ind w:left="426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Výhled </w:t>
      </w:r>
      <w:r w:rsidR="00F350AB">
        <w:rPr>
          <w:rFonts w:asciiTheme="minorHAnsi" w:hAnsiTheme="minorHAnsi" w:cstheme="minorHAnsi"/>
          <w:b/>
          <w:bCs/>
          <w:i w:val="0"/>
          <w:szCs w:val="22"/>
        </w:rPr>
        <w:tab/>
      </w:r>
      <w:r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– </w:t>
      </w:r>
      <w:r w:rsidRPr="00F350AB">
        <w:rPr>
          <w:rFonts w:asciiTheme="minorHAnsi" w:hAnsiTheme="minorHAnsi" w:cstheme="minorHAnsi"/>
          <w:bCs/>
          <w:i w:val="0"/>
          <w:szCs w:val="22"/>
        </w:rPr>
        <w:t>administrace OP VVV</w:t>
      </w:r>
      <w:r w:rsidR="005C1AA2" w:rsidRPr="00F350AB">
        <w:rPr>
          <w:rFonts w:asciiTheme="minorHAnsi" w:hAnsiTheme="minorHAnsi" w:cstheme="minorHAnsi"/>
          <w:bCs/>
          <w:i w:val="0"/>
          <w:szCs w:val="22"/>
        </w:rPr>
        <w:t xml:space="preserve">, podle potřeby (množství udělených grantů z OP) </w:t>
      </w:r>
      <w:r w:rsidR="005C1AA2" w:rsidRPr="00F350AB">
        <w:rPr>
          <w:rFonts w:asciiTheme="minorHAnsi" w:hAnsiTheme="minorHAnsi" w:cstheme="minorHAnsi"/>
          <w:b/>
          <w:bCs/>
          <w:i w:val="0"/>
          <w:szCs w:val="22"/>
        </w:rPr>
        <w:t>personální posílení</w:t>
      </w:r>
    </w:p>
    <w:p w:rsidR="009E2710" w:rsidRPr="00F350AB" w:rsidRDefault="00F350AB" w:rsidP="00F350AB">
      <w:pPr>
        <w:pStyle w:val="Nzev"/>
        <w:ind w:left="426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>
        <w:rPr>
          <w:rFonts w:asciiTheme="minorHAnsi" w:hAnsiTheme="minorHAnsi" w:cstheme="minorHAnsi"/>
          <w:b/>
          <w:bCs/>
          <w:i w:val="0"/>
          <w:szCs w:val="22"/>
        </w:rPr>
        <w:tab/>
      </w:r>
      <w:r>
        <w:rPr>
          <w:rFonts w:asciiTheme="minorHAnsi" w:hAnsiTheme="minorHAnsi" w:cstheme="minorHAnsi"/>
          <w:b/>
          <w:bCs/>
          <w:i w:val="0"/>
          <w:szCs w:val="22"/>
        </w:rPr>
        <w:tab/>
      </w:r>
      <w:r w:rsidR="009E2710"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- </w:t>
      </w:r>
      <w:r w:rsidR="009E2710" w:rsidRPr="00F350AB">
        <w:rPr>
          <w:rFonts w:asciiTheme="minorHAnsi" w:hAnsiTheme="minorHAnsi" w:cstheme="minorHAnsi"/>
          <w:bCs/>
          <w:i w:val="0"/>
          <w:szCs w:val="22"/>
        </w:rPr>
        <w:t>příprava nových žádostí vlastními silami (bez ext. firem)</w:t>
      </w:r>
    </w:p>
    <w:p w:rsidR="005C1AA2" w:rsidRPr="00F350AB" w:rsidRDefault="005C1AA2" w:rsidP="00F350AB">
      <w:pPr>
        <w:pStyle w:val="Nzev"/>
        <w:ind w:left="1134" w:firstLine="282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- </w:t>
      </w:r>
      <w:r w:rsidRPr="00F350AB">
        <w:rPr>
          <w:rFonts w:asciiTheme="minorHAnsi" w:hAnsiTheme="minorHAnsi" w:cstheme="minorHAnsi"/>
          <w:bCs/>
          <w:i w:val="0"/>
          <w:szCs w:val="22"/>
        </w:rPr>
        <w:t>aktivní vyhledávání dalších možných finančních zdrojů (IMI, Horizont 2020, soukromý sektor)</w:t>
      </w:r>
    </w:p>
    <w:p w:rsidR="00637AF1" w:rsidRPr="00F350AB" w:rsidRDefault="00637AF1" w:rsidP="00F350AB">
      <w:pPr>
        <w:pStyle w:val="Nzev"/>
        <w:ind w:left="426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</w:p>
    <w:p w:rsidR="00637AF1" w:rsidRPr="00F350AB" w:rsidRDefault="00F45127" w:rsidP="00F350AB">
      <w:pPr>
        <w:pStyle w:val="Nzev"/>
        <w:ind w:left="426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Task force: </w:t>
      </w:r>
      <w:r w:rsidRPr="00F350AB">
        <w:rPr>
          <w:rFonts w:asciiTheme="minorHAnsi" w:hAnsiTheme="minorHAnsi" w:cstheme="minorHAnsi"/>
          <w:bCs/>
          <w:i w:val="0"/>
          <w:szCs w:val="22"/>
        </w:rPr>
        <w:t>Ing. Malina</w:t>
      </w:r>
      <w:r w:rsidR="00A157B7" w:rsidRPr="00F350AB">
        <w:rPr>
          <w:rFonts w:asciiTheme="minorHAnsi" w:hAnsiTheme="minorHAnsi" w:cstheme="minorHAnsi"/>
          <w:bCs/>
          <w:i w:val="0"/>
          <w:szCs w:val="22"/>
        </w:rPr>
        <w:t>, Ing. Matoulková</w:t>
      </w:r>
    </w:p>
    <w:p w:rsidR="00555885" w:rsidRPr="00F350AB" w:rsidRDefault="00555885" w:rsidP="00555885">
      <w:pPr>
        <w:pStyle w:val="Nzev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</w:p>
    <w:p w:rsidR="00555885" w:rsidRPr="00F350AB" w:rsidRDefault="00555885" w:rsidP="00555885">
      <w:pPr>
        <w:pStyle w:val="Nzev"/>
        <w:ind w:left="709" w:hanging="709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>Operační Programy (OP)</w:t>
      </w:r>
    </w:p>
    <w:p w:rsidR="00555885" w:rsidRPr="00F350AB" w:rsidRDefault="00555885" w:rsidP="00F350AB">
      <w:pPr>
        <w:pStyle w:val="Nzev"/>
        <w:ind w:left="426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</w:p>
    <w:p w:rsidR="008603D9" w:rsidRPr="00F350AB" w:rsidRDefault="008603D9" w:rsidP="00F350AB">
      <w:pPr>
        <w:pStyle w:val="Nzev"/>
        <w:ind w:left="426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- získáno 10 projektů – 150 mil. Kč </w:t>
      </w:r>
      <w:r w:rsidRPr="00F350AB">
        <w:rPr>
          <w:rFonts w:asciiTheme="minorHAnsi" w:hAnsiTheme="minorHAnsi" w:cstheme="minorHAnsi"/>
          <w:bCs/>
          <w:i w:val="0"/>
          <w:szCs w:val="22"/>
        </w:rPr>
        <w:t>pro 1. LF</w:t>
      </w:r>
      <w:r w:rsidRPr="00F350AB">
        <w:rPr>
          <w:rFonts w:asciiTheme="minorHAnsi" w:hAnsiTheme="minorHAnsi" w:cstheme="minorHAnsi"/>
          <w:bCs/>
          <w:i w:val="0"/>
          <w:szCs w:val="22"/>
          <w:lang w:val="en-US"/>
        </w:rPr>
        <w:t>;</w:t>
      </w:r>
      <w:r w:rsidRPr="00F350AB">
        <w:rPr>
          <w:rFonts w:asciiTheme="minorHAnsi" w:hAnsiTheme="minorHAnsi" w:cstheme="minorHAnsi"/>
          <w:bCs/>
          <w:i w:val="0"/>
          <w:szCs w:val="22"/>
        </w:rPr>
        <w:t xml:space="preserve"> v hodnocení další 4 </w:t>
      </w:r>
      <w:r w:rsidR="00F350AB" w:rsidRPr="00F350AB">
        <w:rPr>
          <w:rFonts w:asciiTheme="minorHAnsi" w:hAnsiTheme="minorHAnsi" w:cstheme="minorHAnsi"/>
          <w:bCs/>
          <w:i w:val="0"/>
          <w:szCs w:val="22"/>
        </w:rPr>
        <w:t xml:space="preserve">projekty </w:t>
      </w:r>
      <w:r w:rsidRPr="00F350AB">
        <w:rPr>
          <w:rFonts w:asciiTheme="minorHAnsi" w:hAnsiTheme="minorHAnsi" w:cstheme="minorHAnsi"/>
          <w:bCs/>
          <w:i w:val="0"/>
          <w:szCs w:val="22"/>
        </w:rPr>
        <w:t>za 270 mil. pro 1. LF</w:t>
      </w:r>
    </w:p>
    <w:p w:rsidR="008603D9" w:rsidRPr="00F350AB" w:rsidRDefault="008603D9" w:rsidP="00F350AB">
      <w:pPr>
        <w:pStyle w:val="Nzev"/>
        <w:ind w:left="426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</w:p>
    <w:p w:rsidR="00555885" w:rsidRPr="00F350AB" w:rsidRDefault="00555885" w:rsidP="00F350AB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>OP VVV (Výzkum, Vývoj a Vzdělávání)</w:t>
      </w:r>
    </w:p>
    <w:p w:rsidR="00A157B7" w:rsidRPr="00F350AB" w:rsidRDefault="00A157B7" w:rsidP="00F350AB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ab/>
        <w:t>- získáno 8 projektů</w:t>
      </w:r>
      <w:r w:rsidRPr="00F350AB">
        <w:rPr>
          <w:rFonts w:asciiTheme="minorHAnsi" w:hAnsiTheme="minorHAnsi" w:cstheme="minorHAnsi"/>
          <w:bCs/>
          <w:i w:val="0"/>
          <w:szCs w:val="22"/>
        </w:rPr>
        <w:t xml:space="preserve"> – pro 1. LF celkem </w:t>
      </w:r>
      <w:r w:rsidRPr="00F350AB">
        <w:rPr>
          <w:rFonts w:asciiTheme="minorHAnsi" w:hAnsiTheme="minorHAnsi" w:cstheme="minorHAnsi"/>
          <w:b/>
          <w:bCs/>
          <w:i w:val="0"/>
          <w:szCs w:val="22"/>
        </w:rPr>
        <w:t>116 mil. Kč</w:t>
      </w:r>
      <w:r w:rsidRPr="00F350AB">
        <w:rPr>
          <w:rFonts w:asciiTheme="minorHAnsi" w:hAnsiTheme="minorHAnsi" w:cstheme="minorHAnsi"/>
          <w:bCs/>
          <w:i w:val="0"/>
          <w:szCs w:val="22"/>
          <w:lang w:val="en-US"/>
        </w:rPr>
        <w:t xml:space="preserve">; </w:t>
      </w:r>
      <w:r w:rsidRPr="00F350AB">
        <w:rPr>
          <w:rFonts w:asciiTheme="minorHAnsi" w:hAnsiTheme="minorHAnsi" w:cstheme="minorHAnsi"/>
          <w:bCs/>
          <w:i w:val="0"/>
          <w:szCs w:val="22"/>
        </w:rPr>
        <w:t>v hodnocení 4 projekty – pro 1. LF celkem 2</w:t>
      </w:r>
      <w:r w:rsidR="00740ECA" w:rsidRPr="00F350AB">
        <w:rPr>
          <w:rFonts w:asciiTheme="minorHAnsi" w:hAnsiTheme="minorHAnsi" w:cstheme="minorHAnsi"/>
          <w:bCs/>
          <w:i w:val="0"/>
          <w:szCs w:val="22"/>
        </w:rPr>
        <w:t>7</w:t>
      </w:r>
      <w:r w:rsidRPr="00F350AB">
        <w:rPr>
          <w:rFonts w:asciiTheme="minorHAnsi" w:hAnsiTheme="minorHAnsi" w:cstheme="minorHAnsi"/>
          <w:bCs/>
          <w:i w:val="0"/>
          <w:szCs w:val="22"/>
        </w:rPr>
        <w:t>0 mil. Kč</w:t>
      </w:r>
    </w:p>
    <w:p w:rsidR="00637AF1" w:rsidRPr="00F350AB" w:rsidRDefault="00637AF1" w:rsidP="00F350AB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 w:rsidRPr="00F350AB">
        <w:rPr>
          <w:rFonts w:asciiTheme="minorHAnsi" w:hAnsiTheme="minorHAnsi" w:cstheme="minorHAnsi"/>
          <w:bCs/>
          <w:i w:val="0"/>
          <w:szCs w:val="22"/>
        </w:rPr>
        <w:tab/>
        <w:t>- průběžně vyhlašovány další výzvy</w:t>
      </w:r>
      <w:r w:rsidR="00740ECA" w:rsidRPr="00F350AB">
        <w:rPr>
          <w:rFonts w:asciiTheme="minorHAnsi" w:hAnsiTheme="minorHAnsi" w:cstheme="minorHAnsi"/>
          <w:bCs/>
          <w:i w:val="0"/>
          <w:szCs w:val="22"/>
        </w:rPr>
        <w:t xml:space="preserve"> (např. Mobilita), avizováno opakování výzvy pro Pregraduální výuku</w:t>
      </w:r>
    </w:p>
    <w:p w:rsidR="00637AF1" w:rsidRPr="00F350AB" w:rsidRDefault="00555885" w:rsidP="00F350AB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OP </w:t>
      </w:r>
      <w:r w:rsidR="00637AF1"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PPR (Praha – Pól Růstu) </w:t>
      </w:r>
    </w:p>
    <w:p w:rsidR="00637AF1" w:rsidRPr="00F350AB" w:rsidRDefault="00F350AB" w:rsidP="00F350AB">
      <w:pPr>
        <w:pStyle w:val="Nzev"/>
        <w:ind w:left="709" w:hanging="1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>
        <w:rPr>
          <w:rFonts w:asciiTheme="minorHAnsi" w:hAnsiTheme="minorHAnsi" w:cstheme="minorHAnsi"/>
          <w:b/>
          <w:bCs/>
          <w:i w:val="0"/>
          <w:szCs w:val="22"/>
        </w:rPr>
        <w:t>-</w:t>
      </w:r>
      <w:r w:rsidR="00555885"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 </w:t>
      </w:r>
      <w:r w:rsidR="00740ECA"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získány 2 projekty – </w:t>
      </w:r>
      <w:r w:rsidR="00740ECA" w:rsidRPr="00F350AB">
        <w:rPr>
          <w:rFonts w:asciiTheme="minorHAnsi" w:hAnsiTheme="minorHAnsi" w:cstheme="minorHAnsi"/>
          <w:bCs/>
          <w:i w:val="0"/>
          <w:szCs w:val="22"/>
        </w:rPr>
        <w:t xml:space="preserve">pro 1. LF celkem </w:t>
      </w:r>
      <w:r w:rsidR="00740ECA" w:rsidRPr="00F350AB">
        <w:rPr>
          <w:rFonts w:asciiTheme="minorHAnsi" w:hAnsiTheme="minorHAnsi" w:cstheme="minorHAnsi"/>
          <w:b/>
          <w:bCs/>
          <w:i w:val="0"/>
          <w:szCs w:val="22"/>
        </w:rPr>
        <w:t>32 mil</w:t>
      </w:r>
      <w:r w:rsidR="00740ECA" w:rsidRPr="00F350AB">
        <w:rPr>
          <w:rFonts w:asciiTheme="minorHAnsi" w:hAnsiTheme="minorHAnsi" w:cstheme="minorHAnsi"/>
          <w:bCs/>
          <w:i w:val="0"/>
          <w:szCs w:val="22"/>
        </w:rPr>
        <w:t xml:space="preserve">., </w:t>
      </w:r>
      <w:r w:rsidR="00740ECA"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 </w:t>
      </w:r>
    </w:p>
    <w:p w:rsidR="00740ECA" w:rsidRPr="00F350AB" w:rsidRDefault="00F45127" w:rsidP="00F350AB">
      <w:pPr>
        <w:pStyle w:val="Nzev"/>
        <w:ind w:left="709" w:hanging="1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Cs/>
          <w:i w:val="0"/>
          <w:szCs w:val="22"/>
        </w:rPr>
        <w:t xml:space="preserve">- </w:t>
      </w:r>
      <w:r w:rsidR="00740ECA" w:rsidRPr="00F350AB">
        <w:rPr>
          <w:rFonts w:asciiTheme="minorHAnsi" w:hAnsiTheme="minorHAnsi" w:cstheme="minorHAnsi"/>
          <w:bCs/>
          <w:i w:val="0"/>
          <w:szCs w:val="22"/>
        </w:rPr>
        <w:t>průběžně vyhlašovány další výzvy (např. Proof of Concept III)</w:t>
      </w:r>
    </w:p>
    <w:p w:rsidR="00637AF1" w:rsidRPr="00F350AB" w:rsidRDefault="00637AF1" w:rsidP="00F350AB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>OP MZ (Zdravotnictví)</w:t>
      </w:r>
    </w:p>
    <w:p w:rsidR="00637AF1" w:rsidRPr="00F350AB" w:rsidRDefault="00637AF1" w:rsidP="00F350AB">
      <w:pPr>
        <w:pStyle w:val="Nzev"/>
        <w:ind w:left="709" w:hanging="1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- </w:t>
      </w:r>
      <w:r w:rsidR="00740ECA" w:rsidRPr="00F350AB">
        <w:rPr>
          <w:rFonts w:asciiTheme="minorHAnsi" w:hAnsiTheme="minorHAnsi" w:cstheme="minorHAnsi"/>
          <w:bCs/>
          <w:i w:val="0"/>
          <w:szCs w:val="22"/>
        </w:rPr>
        <w:t>zatím nebyla vhodná výzva</w:t>
      </w:r>
      <w:r w:rsidR="00740ECA"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, </w:t>
      </w:r>
      <w:r w:rsidR="00740ECA" w:rsidRPr="00F350AB">
        <w:rPr>
          <w:rFonts w:asciiTheme="minorHAnsi" w:hAnsiTheme="minorHAnsi" w:cstheme="minorHAnsi"/>
          <w:bCs/>
          <w:i w:val="0"/>
          <w:szCs w:val="22"/>
        </w:rPr>
        <w:t xml:space="preserve">1 připravený </w:t>
      </w:r>
      <w:r w:rsidRPr="00F350AB">
        <w:rPr>
          <w:rFonts w:asciiTheme="minorHAnsi" w:hAnsiTheme="minorHAnsi" w:cstheme="minorHAnsi"/>
          <w:bCs/>
          <w:i w:val="0"/>
          <w:szCs w:val="22"/>
        </w:rPr>
        <w:t xml:space="preserve">projekt </w:t>
      </w:r>
      <w:r w:rsidR="00740ECA" w:rsidRPr="00F350AB">
        <w:rPr>
          <w:rFonts w:asciiTheme="minorHAnsi" w:hAnsiTheme="minorHAnsi" w:cstheme="minorHAnsi"/>
          <w:bCs/>
          <w:i w:val="0"/>
          <w:szCs w:val="22"/>
        </w:rPr>
        <w:t xml:space="preserve">nebyl z rozhodnutí partnera (MZ) podán </w:t>
      </w:r>
    </w:p>
    <w:p w:rsidR="00555885" w:rsidRPr="00F350AB" w:rsidRDefault="00637AF1" w:rsidP="00F350AB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OP </w:t>
      </w:r>
      <w:r w:rsidR="00555885" w:rsidRPr="00F350AB">
        <w:rPr>
          <w:rFonts w:asciiTheme="minorHAnsi" w:hAnsiTheme="minorHAnsi" w:cstheme="minorHAnsi"/>
          <w:b/>
          <w:bCs/>
          <w:i w:val="0"/>
          <w:szCs w:val="22"/>
        </w:rPr>
        <w:t>PIK (</w:t>
      </w:r>
      <w:r w:rsidR="00555885" w:rsidRPr="00F350AB">
        <w:rPr>
          <w:rFonts w:asciiTheme="minorHAnsi" w:hAnsiTheme="minorHAnsi" w:cstheme="minorHAnsi"/>
          <w:b/>
          <w:i w:val="0"/>
          <w:szCs w:val="22"/>
          <w:shd w:val="clear" w:color="auto" w:fill="FFFFFF"/>
        </w:rPr>
        <w:t>Podnikání a inovace pro konkurenceschopnost</w:t>
      </w:r>
      <w:r w:rsidR="00740ECA" w:rsidRPr="00F350AB">
        <w:rPr>
          <w:rFonts w:asciiTheme="minorHAnsi" w:hAnsiTheme="minorHAnsi" w:cstheme="minorHAnsi"/>
          <w:b/>
          <w:i w:val="0"/>
          <w:szCs w:val="22"/>
          <w:shd w:val="clear" w:color="auto" w:fill="FFFFFF"/>
        </w:rPr>
        <w:t xml:space="preserve"> – Min. Prům</w:t>
      </w:r>
      <w:r w:rsidR="002D0121">
        <w:rPr>
          <w:rFonts w:asciiTheme="minorHAnsi" w:hAnsiTheme="minorHAnsi" w:cstheme="minorHAnsi"/>
          <w:b/>
          <w:i w:val="0"/>
          <w:szCs w:val="22"/>
          <w:shd w:val="clear" w:color="auto" w:fill="FFFFFF"/>
        </w:rPr>
        <w:t>yslu</w:t>
      </w:r>
      <w:r w:rsidR="00740ECA" w:rsidRPr="00F350AB">
        <w:rPr>
          <w:rFonts w:asciiTheme="minorHAnsi" w:hAnsiTheme="minorHAnsi" w:cstheme="minorHAnsi"/>
          <w:b/>
          <w:i w:val="0"/>
          <w:szCs w:val="22"/>
          <w:shd w:val="clear" w:color="auto" w:fill="FFFFFF"/>
        </w:rPr>
        <w:t xml:space="preserve"> a obchodu</w:t>
      </w:r>
      <w:r w:rsidR="00555885" w:rsidRPr="00F350AB">
        <w:rPr>
          <w:rStyle w:val="apple-converted-space"/>
          <w:rFonts w:asciiTheme="minorHAnsi" w:hAnsiTheme="minorHAnsi" w:cstheme="minorHAnsi"/>
          <w:b/>
          <w:i w:val="0"/>
          <w:szCs w:val="22"/>
          <w:shd w:val="clear" w:color="auto" w:fill="FFFFFF"/>
        </w:rPr>
        <w:t>)</w:t>
      </w:r>
    </w:p>
    <w:p w:rsidR="00555885" w:rsidRPr="00F350AB" w:rsidRDefault="00F350AB" w:rsidP="00F350AB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>
        <w:rPr>
          <w:rFonts w:asciiTheme="minorHAnsi" w:hAnsiTheme="minorHAnsi" w:cstheme="minorHAnsi"/>
          <w:bCs/>
          <w:i w:val="0"/>
          <w:szCs w:val="22"/>
        </w:rPr>
        <w:tab/>
      </w:r>
      <w:r w:rsidR="00555885" w:rsidRPr="00F350AB">
        <w:rPr>
          <w:rFonts w:asciiTheme="minorHAnsi" w:hAnsiTheme="minorHAnsi" w:cstheme="minorHAnsi"/>
          <w:bCs/>
          <w:i w:val="0"/>
          <w:szCs w:val="22"/>
        </w:rPr>
        <w:t xml:space="preserve">- </w:t>
      </w:r>
      <w:r w:rsidR="00740ECA" w:rsidRPr="00F350AB">
        <w:rPr>
          <w:rFonts w:asciiTheme="minorHAnsi" w:hAnsiTheme="minorHAnsi" w:cstheme="minorHAnsi"/>
          <w:bCs/>
          <w:i w:val="0"/>
          <w:szCs w:val="22"/>
        </w:rPr>
        <w:t xml:space="preserve">vyhlášeno několik </w:t>
      </w:r>
      <w:r w:rsidR="00555885" w:rsidRPr="00F350AB">
        <w:rPr>
          <w:rFonts w:asciiTheme="minorHAnsi" w:hAnsiTheme="minorHAnsi" w:cstheme="minorHAnsi"/>
          <w:bCs/>
          <w:i w:val="0"/>
          <w:szCs w:val="22"/>
        </w:rPr>
        <w:t>relevantní</w:t>
      </w:r>
      <w:r w:rsidR="00740ECA" w:rsidRPr="00F350AB">
        <w:rPr>
          <w:rFonts w:asciiTheme="minorHAnsi" w:hAnsiTheme="minorHAnsi" w:cstheme="minorHAnsi"/>
          <w:bCs/>
          <w:i w:val="0"/>
          <w:szCs w:val="22"/>
        </w:rPr>
        <w:t>ch</w:t>
      </w:r>
      <w:r w:rsidR="00555885" w:rsidRPr="00F350AB">
        <w:rPr>
          <w:rFonts w:asciiTheme="minorHAnsi" w:hAnsiTheme="minorHAnsi" w:cstheme="minorHAnsi"/>
          <w:bCs/>
          <w:i w:val="0"/>
          <w:szCs w:val="22"/>
        </w:rPr>
        <w:t xml:space="preserve"> výz</w:t>
      </w:r>
      <w:r w:rsidR="00740ECA" w:rsidRPr="00F350AB">
        <w:rPr>
          <w:rFonts w:asciiTheme="minorHAnsi" w:hAnsiTheme="minorHAnsi" w:cstheme="minorHAnsi"/>
          <w:bCs/>
          <w:i w:val="0"/>
          <w:szCs w:val="22"/>
        </w:rPr>
        <w:t>e</w:t>
      </w:r>
      <w:r w:rsidR="00555885" w:rsidRPr="00F350AB">
        <w:rPr>
          <w:rFonts w:asciiTheme="minorHAnsi" w:hAnsiTheme="minorHAnsi" w:cstheme="minorHAnsi"/>
          <w:bCs/>
          <w:i w:val="0"/>
          <w:szCs w:val="22"/>
        </w:rPr>
        <w:t>v</w:t>
      </w:r>
      <w:r w:rsidR="00740ECA" w:rsidRPr="00F350AB">
        <w:rPr>
          <w:rFonts w:asciiTheme="minorHAnsi" w:hAnsiTheme="minorHAnsi" w:cstheme="minorHAnsi"/>
          <w:bCs/>
          <w:i w:val="0"/>
          <w:szCs w:val="22"/>
        </w:rPr>
        <w:t xml:space="preserve"> (Aplikace, Inovace, Transfer znalostí apod.), </w:t>
      </w:r>
      <w:r w:rsidR="008603D9" w:rsidRPr="00F350AB">
        <w:rPr>
          <w:rFonts w:asciiTheme="minorHAnsi" w:hAnsiTheme="minorHAnsi" w:cstheme="minorHAnsi"/>
          <w:bCs/>
          <w:i w:val="0"/>
          <w:szCs w:val="22"/>
        </w:rPr>
        <w:t xml:space="preserve">předběžná </w:t>
      </w:r>
      <w:r w:rsidR="00F45127" w:rsidRPr="00F350AB">
        <w:rPr>
          <w:rFonts w:asciiTheme="minorHAnsi" w:hAnsiTheme="minorHAnsi" w:cstheme="minorHAnsi"/>
          <w:bCs/>
          <w:i w:val="0"/>
          <w:szCs w:val="22"/>
        </w:rPr>
        <w:t xml:space="preserve">příprava </w:t>
      </w:r>
      <w:r w:rsidR="008603D9" w:rsidRPr="00F350AB">
        <w:rPr>
          <w:rFonts w:asciiTheme="minorHAnsi" w:hAnsiTheme="minorHAnsi" w:cstheme="minorHAnsi"/>
          <w:bCs/>
          <w:i w:val="0"/>
          <w:szCs w:val="22"/>
        </w:rPr>
        <w:t xml:space="preserve">několika projektů ve </w:t>
      </w:r>
      <w:r w:rsidR="00F45127" w:rsidRPr="00F350AB">
        <w:rPr>
          <w:rFonts w:asciiTheme="minorHAnsi" w:hAnsiTheme="minorHAnsi" w:cstheme="minorHAnsi"/>
          <w:bCs/>
          <w:i w:val="0"/>
          <w:szCs w:val="22"/>
        </w:rPr>
        <w:t>spolupráce se soukromým sektorem</w:t>
      </w:r>
      <w:r w:rsidR="008603D9" w:rsidRPr="00F350AB">
        <w:rPr>
          <w:rFonts w:asciiTheme="minorHAnsi" w:hAnsiTheme="minorHAnsi" w:cstheme="minorHAnsi"/>
          <w:bCs/>
          <w:i w:val="0"/>
          <w:szCs w:val="22"/>
        </w:rPr>
        <w:t xml:space="preserve"> - žadatelem</w:t>
      </w:r>
      <w:r w:rsidR="00F45127" w:rsidRPr="00F350AB">
        <w:rPr>
          <w:rFonts w:asciiTheme="minorHAnsi" w:hAnsiTheme="minorHAnsi" w:cstheme="minorHAnsi"/>
          <w:bCs/>
          <w:i w:val="0"/>
          <w:szCs w:val="22"/>
        </w:rPr>
        <w:t xml:space="preserve"> (Baria,</w:t>
      </w:r>
      <w:r w:rsidR="008603D9" w:rsidRPr="00F350AB">
        <w:rPr>
          <w:rFonts w:asciiTheme="minorHAnsi" w:hAnsiTheme="minorHAnsi" w:cstheme="minorHAnsi"/>
          <w:bCs/>
          <w:i w:val="0"/>
          <w:szCs w:val="22"/>
        </w:rPr>
        <w:t xml:space="preserve"> Rokospol, </w:t>
      </w:r>
      <w:r w:rsidR="00F45127" w:rsidRPr="00F350AB">
        <w:rPr>
          <w:rFonts w:asciiTheme="minorHAnsi" w:hAnsiTheme="minorHAnsi" w:cstheme="minorHAnsi"/>
          <w:bCs/>
          <w:i w:val="0"/>
          <w:szCs w:val="22"/>
        </w:rPr>
        <w:t>ČZ Uherský Brod etc.)</w:t>
      </w:r>
    </w:p>
    <w:p w:rsidR="00F45127" w:rsidRPr="00F350AB" w:rsidRDefault="00F45127" w:rsidP="00F350AB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>OP VaI (SR)</w:t>
      </w:r>
    </w:p>
    <w:p w:rsidR="00F45127" w:rsidRPr="00F350AB" w:rsidRDefault="00F45127" w:rsidP="00F350AB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ab/>
        <w:t xml:space="preserve">- </w:t>
      </w:r>
      <w:r w:rsidRPr="00F350AB">
        <w:rPr>
          <w:rFonts w:asciiTheme="minorHAnsi" w:hAnsiTheme="minorHAnsi" w:cstheme="minorHAnsi"/>
          <w:bCs/>
          <w:i w:val="0"/>
          <w:szCs w:val="22"/>
        </w:rPr>
        <w:t>podán projekt se slovenskou společností Medirex – 1.</w:t>
      </w:r>
      <w:r w:rsidR="002C1E30" w:rsidRPr="00F350AB">
        <w:rPr>
          <w:rFonts w:asciiTheme="minorHAnsi" w:hAnsiTheme="minorHAnsi" w:cstheme="minorHAnsi"/>
          <w:bCs/>
          <w:i w:val="0"/>
          <w:szCs w:val="22"/>
        </w:rPr>
        <w:t xml:space="preserve"> </w:t>
      </w:r>
      <w:r w:rsidRPr="00F350AB">
        <w:rPr>
          <w:rFonts w:asciiTheme="minorHAnsi" w:hAnsiTheme="minorHAnsi" w:cstheme="minorHAnsi"/>
          <w:bCs/>
          <w:i w:val="0"/>
          <w:szCs w:val="22"/>
        </w:rPr>
        <w:t>LF partnerem, 15 mil. Kč</w:t>
      </w:r>
      <w:r w:rsidR="008603D9" w:rsidRPr="00F350AB">
        <w:rPr>
          <w:rFonts w:asciiTheme="minorHAnsi" w:hAnsiTheme="minorHAnsi" w:cstheme="minorHAnsi"/>
          <w:bCs/>
          <w:i w:val="0"/>
          <w:szCs w:val="22"/>
        </w:rPr>
        <w:t xml:space="preserve"> pro 1. LF – zrušen celý OP</w:t>
      </w:r>
    </w:p>
    <w:p w:rsidR="005C1AA2" w:rsidRPr="00F350AB" w:rsidRDefault="005C1AA2" w:rsidP="00F350AB">
      <w:pPr>
        <w:ind w:left="709" w:hanging="283"/>
        <w:rPr>
          <w:rFonts w:asciiTheme="minorHAnsi" w:hAnsiTheme="minorHAnsi" w:cstheme="minorHAnsi"/>
          <w:sz w:val="22"/>
          <w:szCs w:val="22"/>
        </w:rPr>
      </w:pPr>
    </w:p>
    <w:p w:rsidR="00555885" w:rsidRPr="00F350AB" w:rsidRDefault="00F45127" w:rsidP="00F350AB">
      <w:pPr>
        <w:pStyle w:val="Nzev"/>
        <w:ind w:left="851" w:hanging="425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Task force: </w:t>
      </w:r>
      <w:r w:rsidRPr="00F350AB">
        <w:rPr>
          <w:rFonts w:asciiTheme="minorHAnsi" w:hAnsiTheme="minorHAnsi" w:cstheme="minorHAnsi"/>
          <w:bCs/>
          <w:i w:val="0"/>
          <w:szCs w:val="22"/>
        </w:rPr>
        <w:t>p. děkan, pí tajemnice</w:t>
      </w:r>
      <w:r w:rsidR="00555885" w:rsidRPr="00F350AB">
        <w:rPr>
          <w:rFonts w:asciiTheme="minorHAnsi" w:hAnsiTheme="minorHAnsi" w:cstheme="minorHAnsi"/>
          <w:bCs/>
          <w:i w:val="0"/>
          <w:szCs w:val="22"/>
        </w:rPr>
        <w:t xml:space="preserve">, </w:t>
      </w:r>
      <w:r w:rsidRPr="00F350AB">
        <w:rPr>
          <w:rFonts w:asciiTheme="minorHAnsi" w:hAnsiTheme="minorHAnsi" w:cstheme="minorHAnsi"/>
          <w:bCs/>
          <w:i w:val="0"/>
          <w:szCs w:val="22"/>
        </w:rPr>
        <w:t xml:space="preserve">vedoucí oddělení </w:t>
      </w:r>
    </w:p>
    <w:p w:rsidR="00F45127" w:rsidRPr="00F350AB" w:rsidRDefault="00F45127" w:rsidP="00555885">
      <w:pPr>
        <w:pStyle w:val="Nzev"/>
        <w:ind w:left="709" w:hanging="709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</w:p>
    <w:p w:rsidR="00555885" w:rsidRPr="00F350AB" w:rsidRDefault="00555885" w:rsidP="00555885">
      <w:pPr>
        <w:pStyle w:val="Nzev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>Kampus Albertov</w:t>
      </w:r>
    </w:p>
    <w:p w:rsidR="008603D9" w:rsidRPr="00F350AB" w:rsidRDefault="00555885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</w:pPr>
      <w:r w:rsidRPr="00F350AB">
        <w:rPr>
          <w:rFonts w:asciiTheme="minorHAnsi" w:hAnsiTheme="minorHAnsi" w:cstheme="minorHAnsi"/>
          <w:bCs/>
          <w:i w:val="0"/>
          <w:szCs w:val="22"/>
        </w:rPr>
        <w:t xml:space="preserve">- </w:t>
      </w:r>
      <w:r w:rsidR="008603D9" w:rsidRPr="00F350AB"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  <w:t xml:space="preserve">14. 2. 2017 podepsána </w:t>
      </w:r>
      <w:r w:rsidR="008603D9" w:rsidRPr="00F350AB">
        <w:rPr>
          <w:rFonts w:asciiTheme="minorHAnsi" w:hAnsiTheme="minorHAnsi" w:cstheme="minorHAnsi"/>
          <w:b/>
          <w:i w:val="0"/>
          <w:color w:val="333333"/>
          <w:szCs w:val="22"/>
          <w:shd w:val="clear" w:color="auto" w:fill="FFFFFF"/>
        </w:rPr>
        <w:t>smlouva na vytvoření projektové dokumentace</w:t>
      </w:r>
      <w:r w:rsidR="008603D9" w:rsidRPr="00F350AB"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  <w:t xml:space="preserve"> a výkon inženýrské činnosti s architektonickým ateliérem Znamení čtyř - architekti s.r.o.</w:t>
      </w:r>
    </w:p>
    <w:p w:rsidR="008603D9" w:rsidRPr="00F350AB" w:rsidRDefault="008603D9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</w:pPr>
      <w:r w:rsidRPr="00F350AB"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  <w:t>- září 2017 – dokončuje se upřesněné zadání pro projektanta</w:t>
      </w:r>
    </w:p>
    <w:p w:rsidR="008603D9" w:rsidRPr="00F350AB" w:rsidRDefault="008603D9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</w:pPr>
      <w:r w:rsidRPr="00F350AB"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  <w:t>- PSk doporučila návrh projektanta snížit budovu GlobCentra o 1 patro, řešení nemá vliv na vědecké plochy</w:t>
      </w:r>
    </w:p>
    <w:p w:rsidR="008603D9" w:rsidRPr="00F350AB" w:rsidRDefault="008603D9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</w:pPr>
      <w:r w:rsidRPr="00F350AB"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  <w:t xml:space="preserve">- podán </w:t>
      </w:r>
      <w:r w:rsidR="00356974" w:rsidRPr="009C3B54">
        <w:rPr>
          <w:rFonts w:asciiTheme="minorHAnsi" w:hAnsiTheme="minorHAnsi" w:cstheme="minorHAnsi"/>
          <w:b/>
          <w:i w:val="0"/>
          <w:color w:val="333333"/>
          <w:szCs w:val="22"/>
          <w:shd w:val="clear" w:color="auto" w:fill="FFFFFF"/>
        </w:rPr>
        <w:t xml:space="preserve">nový </w:t>
      </w:r>
      <w:r w:rsidRPr="009C3B54">
        <w:rPr>
          <w:rFonts w:asciiTheme="minorHAnsi" w:hAnsiTheme="minorHAnsi" w:cstheme="minorHAnsi"/>
          <w:b/>
          <w:i w:val="0"/>
          <w:color w:val="333333"/>
          <w:szCs w:val="22"/>
          <w:shd w:val="clear" w:color="auto" w:fill="FFFFFF"/>
        </w:rPr>
        <w:t>Investiční záměr</w:t>
      </w:r>
      <w:r w:rsidRPr="00F350AB"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  <w:t xml:space="preserve"> na Kampus Albertov v původní výši – </w:t>
      </w:r>
      <w:r w:rsidRPr="009C3B54">
        <w:rPr>
          <w:rFonts w:asciiTheme="minorHAnsi" w:hAnsiTheme="minorHAnsi" w:cstheme="minorHAnsi"/>
          <w:b/>
          <w:i w:val="0"/>
          <w:color w:val="333333"/>
          <w:szCs w:val="22"/>
          <w:shd w:val="clear" w:color="auto" w:fill="FFFFFF"/>
        </w:rPr>
        <w:t>3,5 mld. Kč</w:t>
      </w:r>
      <w:r w:rsidRPr="00F350AB"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  <w:t xml:space="preserve"> se spoluúčastí UK ve výši </w:t>
      </w:r>
      <w:r w:rsidR="00356974" w:rsidRPr="00F350AB"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  <w:t>50 mil. (na 1. LF připadá 10%)</w:t>
      </w:r>
    </w:p>
    <w:p w:rsidR="008603D9" w:rsidRPr="00F350AB" w:rsidRDefault="008603D9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</w:pPr>
      <w:r w:rsidRPr="00F350AB">
        <w:rPr>
          <w:rFonts w:asciiTheme="minorHAnsi" w:hAnsiTheme="minorHAnsi" w:cstheme="minorHAnsi"/>
          <w:i w:val="0"/>
          <w:color w:val="333333"/>
          <w:szCs w:val="22"/>
          <w:shd w:val="clear" w:color="auto" w:fill="FFFFFF"/>
        </w:rPr>
        <w:t>- harmonogram je zatím plněn, kolaudace plánována na konec roku 2021</w:t>
      </w:r>
    </w:p>
    <w:p w:rsidR="00555885" w:rsidRPr="00F350AB" w:rsidRDefault="00555885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</w:p>
    <w:p w:rsidR="00555885" w:rsidRPr="00F350AB" w:rsidRDefault="009C3B54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>
        <w:rPr>
          <w:rFonts w:asciiTheme="minorHAnsi" w:hAnsiTheme="minorHAnsi" w:cstheme="minorHAnsi"/>
          <w:b/>
          <w:bCs/>
          <w:i w:val="0"/>
          <w:szCs w:val="22"/>
        </w:rPr>
        <w:t>V</w:t>
      </w:r>
      <w:r w:rsidR="00555885"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ýhled </w:t>
      </w:r>
      <w:r w:rsidR="008603D9" w:rsidRPr="00F350AB">
        <w:rPr>
          <w:rFonts w:asciiTheme="minorHAnsi" w:hAnsiTheme="minorHAnsi" w:cstheme="minorHAnsi"/>
          <w:b/>
          <w:bCs/>
          <w:i w:val="0"/>
          <w:szCs w:val="22"/>
        </w:rPr>
        <w:t>–</w:t>
      </w:r>
      <w:r w:rsidR="00555885"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 </w:t>
      </w:r>
      <w:r w:rsidR="00555885" w:rsidRPr="00F350AB">
        <w:rPr>
          <w:rFonts w:asciiTheme="minorHAnsi" w:hAnsiTheme="minorHAnsi" w:cstheme="minorHAnsi"/>
          <w:bCs/>
          <w:i w:val="0"/>
          <w:szCs w:val="22"/>
        </w:rPr>
        <w:t>projektov</w:t>
      </w:r>
      <w:r w:rsidR="008603D9" w:rsidRPr="00F350AB">
        <w:rPr>
          <w:rFonts w:asciiTheme="minorHAnsi" w:hAnsiTheme="minorHAnsi" w:cstheme="minorHAnsi"/>
          <w:bCs/>
          <w:i w:val="0"/>
          <w:szCs w:val="22"/>
        </w:rPr>
        <w:t xml:space="preserve">é práce, </w:t>
      </w:r>
      <w:r w:rsidR="00F45127" w:rsidRPr="00F350AB">
        <w:rPr>
          <w:rFonts w:asciiTheme="minorHAnsi" w:hAnsiTheme="minorHAnsi" w:cstheme="minorHAnsi"/>
          <w:bCs/>
          <w:i w:val="0"/>
          <w:szCs w:val="22"/>
        </w:rPr>
        <w:t>součinnost při tvorbě dokumentace</w:t>
      </w:r>
      <w:r w:rsidR="00555885" w:rsidRPr="00F350AB">
        <w:rPr>
          <w:rFonts w:asciiTheme="minorHAnsi" w:hAnsiTheme="minorHAnsi" w:cstheme="minorHAnsi"/>
          <w:bCs/>
          <w:i w:val="0"/>
          <w:szCs w:val="22"/>
        </w:rPr>
        <w:t>, příprava návrhu provozního modelu a partnerské smlouvy</w:t>
      </w:r>
    </w:p>
    <w:p w:rsidR="00555885" w:rsidRPr="00F350AB" w:rsidRDefault="00555885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</w:p>
    <w:p w:rsidR="00555885" w:rsidRPr="00F350AB" w:rsidRDefault="00555885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Task force: </w:t>
      </w:r>
      <w:r w:rsidRPr="00F350AB">
        <w:rPr>
          <w:rFonts w:asciiTheme="minorHAnsi" w:hAnsiTheme="minorHAnsi" w:cstheme="minorHAnsi"/>
          <w:bCs/>
          <w:i w:val="0"/>
          <w:szCs w:val="22"/>
        </w:rPr>
        <w:t>Ing. arch. Houba, Ing. Bečvář, členové VR za 1. LF</w:t>
      </w:r>
      <w:r w:rsidR="00356974" w:rsidRPr="00F350AB">
        <w:rPr>
          <w:rFonts w:asciiTheme="minorHAnsi" w:hAnsiTheme="minorHAnsi" w:cstheme="minorHAnsi"/>
          <w:bCs/>
          <w:i w:val="0"/>
          <w:szCs w:val="22"/>
        </w:rPr>
        <w:t xml:space="preserve"> + vědečtí konzultanti</w:t>
      </w:r>
    </w:p>
    <w:p w:rsidR="00555885" w:rsidRPr="00F350AB" w:rsidRDefault="00555885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</w:p>
    <w:p w:rsidR="00555885" w:rsidRPr="00F350AB" w:rsidRDefault="00555885" w:rsidP="00555885">
      <w:pPr>
        <w:pStyle w:val="Nzev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>BIOCEV</w:t>
      </w:r>
    </w:p>
    <w:p w:rsidR="00555885" w:rsidRPr="00F350AB" w:rsidRDefault="00356974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Cs/>
          <w:i w:val="0"/>
          <w:szCs w:val="22"/>
        </w:rPr>
        <w:t>- v plném provozu</w:t>
      </w:r>
      <w:r w:rsidR="009C3B54">
        <w:rPr>
          <w:rFonts w:asciiTheme="minorHAnsi" w:hAnsiTheme="minorHAnsi" w:cstheme="minorHAnsi"/>
          <w:bCs/>
          <w:i w:val="0"/>
          <w:szCs w:val="22"/>
        </w:rPr>
        <w:t>, k 70ti pracovníkům 1. LF</w:t>
      </w:r>
    </w:p>
    <w:p w:rsidR="009E2710" w:rsidRPr="00F350AB" w:rsidRDefault="009E2710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Cs/>
          <w:i w:val="0"/>
          <w:szCs w:val="22"/>
        </w:rPr>
        <w:t xml:space="preserve">- </w:t>
      </w:r>
      <w:r w:rsidRPr="009C3B54">
        <w:rPr>
          <w:rFonts w:asciiTheme="minorHAnsi" w:hAnsiTheme="minorHAnsi" w:cstheme="minorHAnsi"/>
          <w:b/>
          <w:bCs/>
          <w:i w:val="0"/>
          <w:szCs w:val="22"/>
        </w:rPr>
        <w:t>monitorovací indikátory</w:t>
      </w:r>
      <w:r w:rsidRPr="00F350AB">
        <w:rPr>
          <w:rFonts w:asciiTheme="minorHAnsi" w:hAnsiTheme="minorHAnsi" w:cstheme="minorHAnsi"/>
          <w:bCs/>
          <w:i w:val="0"/>
          <w:szCs w:val="22"/>
        </w:rPr>
        <w:t xml:space="preserve"> pro období udržitelnosti – průběžně</w:t>
      </w:r>
      <w:r w:rsidR="009C3B54">
        <w:rPr>
          <w:rFonts w:asciiTheme="minorHAnsi" w:hAnsiTheme="minorHAnsi" w:cstheme="minorHAnsi"/>
          <w:bCs/>
          <w:i w:val="0"/>
          <w:szCs w:val="22"/>
        </w:rPr>
        <w:t xml:space="preserve"> víceméně uspokojivě</w:t>
      </w:r>
      <w:r w:rsidRPr="00F350AB">
        <w:rPr>
          <w:rFonts w:asciiTheme="minorHAnsi" w:hAnsiTheme="minorHAnsi" w:cstheme="minorHAnsi"/>
          <w:bCs/>
          <w:i w:val="0"/>
          <w:szCs w:val="22"/>
        </w:rPr>
        <w:t xml:space="preserve"> </w:t>
      </w:r>
      <w:r w:rsidRPr="009C3B54">
        <w:rPr>
          <w:rFonts w:asciiTheme="minorHAnsi" w:hAnsiTheme="minorHAnsi" w:cstheme="minorHAnsi"/>
          <w:b/>
          <w:bCs/>
          <w:i w:val="0"/>
          <w:szCs w:val="22"/>
        </w:rPr>
        <w:t>plněny</w:t>
      </w:r>
    </w:p>
    <w:p w:rsidR="00AF6263" w:rsidRPr="00F350AB" w:rsidRDefault="002C1E30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Cs/>
          <w:i w:val="0"/>
          <w:szCs w:val="22"/>
        </w:rPr>
        <w:t xml:space="preserve">- </w:t>
      </w:r>
      <w:r w:rsidR="00356974" w:rsidRPr="00F350AB">
        <w:rPr>
          <w:rFonts w:asciiTheme="minorHAnsi" w:hAnsiTheme="minorHAnsi" w:cstheme="minorHAnsi"/>
          <w:bCs/>
          <w:i w:val="0"/>
          <w:szCs w:val="22"/>
        </w:rPr>
        <w:t xml:space="preserve">průběžné </w:t>
      </w:r>
      <w:r w:rsidRPr="00F350AB">
        <w:rPr>
          <w:rFonts w:asciiTheme="minorHAnsi" w:hAnsiTheme="minorHAnsi" w:cstheme="minorHAnsi"/>
          <w:bCs/>
          <w:i w:val="0"/>
          <w:szCs w:val="22"/>
        </w:rPr>
        <w:t>ř</w:t>
      </w:r>
      <w:r w:rsidR="00AF6263" w:rsidRPr="00F350AB">
        <w:rPr>
          <w:rFonts w:asciiTheme="minorHAnsi" w:hAnsiTheme="minorHAnsi" w:cstheme="minorHAnsi"/>
          <w:bCs/>
          <w:i w:val="0"/>
          <w:szCs w:val="22"/>
        </w:rPr>
        <w:t>ešení závad, chyb projektu a reklamací, vícenáklady, etc.</w:t>
      </w:r>
      <w:r w:rsidR="00356974" w:rsidRPr="00F350AB">
        <w:rPr>
          <w:rFonts w:asciiTheme="minorHAnsi" w:hAnsiTheme="minorHAnsi" w:cstheme="minorHAnsi"/>
          <w:bCs/>
          <w:i w:val="0"/>
          <w:szCs w:val="22"/>
          <w:lang w:val="en-US"/>
        </w:rPr>
        <w:t xml:space="preserve">; </w:t>
      </w:r>
      <w:r w:rsidR="00356974" w:rsidRPr="00F350AB">
        <w:rPr>
          <w:rFonts w:asciiTheme="minorHAnsi" w:hAnsiTheme="minorHAnsi" w:cstheme="minorHAnsi"/>
          <w:bCs/>
          <w:i w:val="0"/>
          <w:szCs w:val="22"/>
        </w:rPr>
        <w:t>probíhají audity s následným řešením vzniklých neuznatelných nákladů</w:t>
      </w:r>
    </w:p>
    <w:p w:rsidR="00AF6263" w:rsidRPr="00F350AB" w:rsidRDefault="002C1E30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Cs/>
          <w:i w:val="0"/>
          <w:szCs w:val="22"/>
        </w:rPr>
        <w:lastRenderedPageBreak/>
        <w:t>- d</w:t>
      </w:r>
      <w:r w:rsidR="00AF6263" w:rsidRPr="00F350AB">
        <w:rPr>
          <w:rFonts w:asciiTheme="minorHAnsi" w:hAnsiTheme="minorHAnsi" w:cstheme="minorHAnsi"/>
          <w:bCs/>
          <w:i w:val="0"/>
          <w:szCs w:val="22"/>
        </w:rPr>
        <w:t>osud nepodepsána Partnerská dohoda (pro provozní fázi), zatím platí původní znění PS pro fázi budování projektu</w:t>
      </w:r>
    </w:p>
    <w:p w:rsidR="00356974" w:rsidRPr="00F350AB" w:rsidRDefault="00356974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Cs/>
          <w:i w:val="0"/>
          <w:szCs w:val="22"/>
        </w:rPr>
        <w:t>- vázne odkup pozemků UK od AV ČR – podmínka pro novou Partner. smlouvu</w:t>
      </w:r>
    </w:p>
    <w:p w:rsidR="00356974" w:rsidRPr="00F350AB" w:rsidRDefault="00356974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</w:p>
    <w:p w:rsidR="00555885" w:rsidRPr="00F350AB" w:rsidRDefault="009C3B54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>
        <w:rPr>
          <w:rFonts w:asciiTheme="minorHAnsi" w:hAnsiTheme="minorHAnsi" w:cstheme="minorHAnsi"/>
          <w:b/>
          <w:bCs/>
          <w:i w:val="0"/>
          <w:szCs w:val="22"/>
        </w:rPr>
        <w:t>V</w:t>
      </w:r>
      <w:r w:rsidR="00555885" w:rsidRPr="00F350AB">
        <w:rPr>
          <w:rFonts w:asciiTheme="minorHAnsi" w:hAnsiTheme="minorHAnsi" w:cstheme="minorHAnsi"/>
          <w:b/>
          <w:bCs/>
          <w:i w:val="0"/>
          <w:szCs w:val="22"/>
        </w:rPr>
        <w:t>ýhled –</w:t>
      </w:r>
      <w:r w:rsidR="002450F6"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 </w:t>
      </w:r>
      <w:r w:rsidR="00555885" w:rsidRPr="00F350AB">
        <w:rPr>
          <w:rFonts w:asciiTheme="minorHAnsi" w:hAnsiTheme="minorHAnsi" w:cstheme="minorHAnsi"/>
          <w:bCs/>
          <w:i w:val="0"/>
          <w:szCs w:val="22"/>
        </w:rPr>
        <w:t xml:space="preserve">období udržitelnosti (5 let) - </w:t>
      </w:r>
      <w:r w:rsidR="006304BB" w:rsidRPr="00F350AB">
        <w:rPr>
          <w:rFonts w:asciiTheme="minorHAnsi" w:hAnsiTheme="minorHAnsi" w:cstheme="minorHAnsi"/>
          <w:bCs/>
          <w:i w:val="0"/>
          <w:szCs w:val="22"/>
        </w:rPr>
        <w:t>plnění</w:t>
      </w:r>
      <w:r w:rsidR="00555885" w:rsidRPr="00F350AB">
        <w:rPr>
          <w:rFonts w:asciiTheme="minorHAnsi" w:hAnsiTheme="minorHAnsi" w:cstheme="minorHAnsi"/>
          <w:bCs/>
          <w:i w:val="0"/>
          <w:szCs w:val="22"/>
        </w:rPr>
        <w:t xml:space="preserve"> monitorovacích indikátorů</w:t>
      </w:r>
      <w:r w:rsidR="006304BB" w:rsidRPr="00F350AB">
        <w:rPr>
          <w:rFonts w:asciiTheme="minorHAnsi" w:hAnsiTheme="minorHAnsi" w:cstheme="minorHAnsi"/>
          <w:bCs/>
          <w:i w:val="0"/>
          <w:szCs w:val="22"/>
        </w:rPr>
        <w:t xml:space="preserve"> (hrozba sankcí)</w:t>
      </w:r>
    </w:p>
    <w:p w:rsidR="00555885" w:rsidRPr="00F350AB" w:rsidRDefault="002C1E30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Cs/>
          <w:i w:val="0"/>
          <w:szCs w:val="22"/>
        </w:rPr>
        <w:t xml:space="preserve">- </w:t>
      </w:r>
      <w:r w:rsidR="002450F6" w:rsidRPr="00F350AB">
        <w:rPr>
          <w:rFonts w:asciiTheme="minorHAnsi" w:hAnsiTheme="minorHAnsi" w:cstheme="minorHAnsi"/>
          <w:bCs/>
          <w:i w:val="0"/>
          <w:szCs w:val="22"/>
        </w:rPr>
        <w:t>nezbytné dodefinování provozu, hlavně z ekonomického hlediska (BCV jako celek, i Ústav)</w:t>
      </w:r>
    </w:p>
    <w:p w:rsidR="002450F6" w:rsidRPr="00F350AB" w:rsidRDefault="002450F6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Cs/>
          <w:i w:val="0"/>
          <w:szCs w:val="22"/>
        </w:rPr>
        <w:tab/>
        <w:t xml:space="preserve">- </w:t>
      </w:r>
      <w:r w:rsidR="00356974" w:rsidRPr="00F350AB">
        <w:rPr>
          <w:rFonts w:asciiTheme="minorHAnsi" w:hAnsiTheme="minorHAnsi" w:cstheme="minorHAnsi"/>
          <w:bCs/>
          <w:i w:val="0"/>
          <w:szCs w:val="22"/>
        </w:rPr>
        <w:t>dosud chybí</w:t>
      </w:r>
      <w:r w:rsidRPr="00F350AB">
        <w:rPr>
          <w:rFonts w:asciiTheme="minorHAnsi" w:hAnsiTheme="minorHAnsi" w:cstheme="minorHAnsi"/>
          <w:bCs/>
          <w:i w:val="0"/>
          <w:szCs w:val="22"/>
        </w:rPr>
        <w:t xml:space="preserve"> jasn</w:t>
      </w:r>
      <w:r w:rsidR="00356974" w:rsidRPr="00F350AB">
        <w:rPr>
          <w:rFonts w:asciiTheme="minorHAnsi" w:hAnsiTheme="minorHAnsi" w:cstheme="minorHAnsi"/>
          <w:bCs/>
          <w:i w:val="0"/>
          <w:szCs w:val="22"/>
        </w:rPr>
        <w:t>á</w:t>
      </w:r>
      <w:r w:rsidRPr="00F350AB">
        <w:rPr>
          <w:rFonts w:asciiTheme="minorHAnsi" w:hAnsiTheme="minorHAnsi" w:cstheme="minorHAnsi"/>
          <w:bCs/>
          <w:i w:val="0"/>
          <w:szCs w:val="22"/>
        </w:rPr>
        <w:t xml:space="preserve"> koncepce Ústavu BIOCEV</w:t>
      </w:r>
      <w:r w:rsidR="00356974" w:rsidRPr="00F350AB">
        <w:rPr>
          <w:rFonts w:asciiTheme="minorHAnsi" w:hAnsiTheme="minorHAnsi" w:cstheme="minorHAnsi"/>
          <w:bCs/>
          <w:i w:val="0"/>
          <w:szCs w:val="22"/>
        </w:rPr>
        <w:t xml:space="preserve"> – dáno do značné míry pravidly pro období udržitelnosti</w:t>
      </w:r>
    </w:p>
    <w:p w:rsidR="00555885" w:rsidRPr="00F350AB" w:rsidRDefault="00555885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</w:p>
    <w:p w:rsidR="00555885" w:rsidRPr="00F350AB" w:rsidRDefault="00555885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Task force: </w:t>
      </w:r>
      <w:r w:rsidRPr="00F350AB">
        <w:rPr>
          <w:rFonts w:asciiTheme="minorHAnsi" w:hAnsiTheme="minorHAnsi" w:cstheme="minorHAnsi"/>
          <w:bCs/>
          <w:i w:val="0"/>
          <w:szCs w:val="22"/>
        </w:rPr>
        <w:t xml:space="preserve">Prof. Martásek, </w:t>
      </w:r>
      <w:r w:rsidR="002450F6" w:rsidRPr="00F350AB">
        <w:rPr>
          <w:rFonts w:asciiTheme="minorHAnsi" w:hAnsiTheme="minorHAnsi" w:cstheme="minorHAnsi"/>
          <w:bCs/>
          <w:i w:val="0"/>
          <w:szCs w:val="22"/>
        </w:rPr>
        <w:t>Prof. Stopka</w:t>
      </w:r>
      <w:r w:rsidR="009C3B54">
        <w:rPr>
          <w:rFonts w:asciiTheme="minorHAnsi" w:hAnsiTheme="minorHAnsi" w:cstheme="minorHAnsi"/>
          <w:bCs/>
          <w:i w:val="0"/>
          <w:szCs w:val="22"/>
        </w:rPr>
        <w:t>, ing. Michl</w:t>
      </w:r>
    </w:p>
    <w:p w:rsidR="002450F6" w:rsidRPr="00F350AB" w:rsidRDefault="002450F6" w:rsidP="009C3B54">
      <w:pPr>
        <w:pStyle w:val="Nzev"/>
        <w:ind w:left="709" w:hanging="283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</w:p>
    <w:p w:rsidR="000D471E" w:rsidRPr="00F350AB" w:rsidRDefault="000D471E" w:rsidP="00555885">
      <w:pPr>
        <w:pStyle w:val="Nzev"/>
        <w:jc w:val="left"/>
        <w:outlineLvl w:val="0"/>
        <w:rPr>
          <w:rFonts w:asciiTheme="minorHAnsi" w:hAnsiTheme="minorHAnsi" w:cstheme="minorHAnsi"/>
          <w:b/>
          <w:bCs/>
          <w:i w:val="0"/>
          <w:szCs w:val="22"/>
        </w:rPr>
      </w:pPr>
      <w:r w:rsidRPr="00F350AB">
        <w:rPr>
          <w:rFonts w:asciiTheme="minorHAnsi" w:hAnsiTheme="minorHAnsi" w:cstheme="minorHAnsi"/>
          <w:b/>
          <w:bCs/>
          <w:i w:val="0"/>
          <w:szCs w:val="22"/>
        </w:rPr>
        <w:t>CAPI (Centre for Advanced Preclinical Imaging)</w:t>
      </w:r>
    </w:p>
    <w:p w:rsidR="002450F6" w:rsidRPr="00F350AB" w:rsidRDefault="00707A93" w:rsidP="009C3B54">
      <w:pPr>
        <w:pStyle w:val="Nzev"/>
        <w:ind w:left="709" w:hanging="294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Cs/>
          <w:i w:val="0"/>
          <w:szCs w:val="22"/>
        </w:rPr>
        <w:t xml:space="preserve">- </w:t>
      </w:r>
      <w:r w:rsidR="00356974" w:rsidRPr="00F350AB">
        <w:rPr>
          <w:rFonts w:asciiTheme="minorHAnsi" w:hAnsiTheme="minorHAnsi" w:cstheme="minorHAnsi"/>
          <w:bCs/>
          <w:i w:val="0"/>
          <w:szCs w:val="22"/>
        </w:rPr>
        <w:t>pracoviště personálně konsolidováno</w:t>
      </w:r>
      <w:r w:rsidR="009C3B54">
        <w:rPr>
          <w:rFonts w:asciiTheme="minorHAnsi" w:hAnsiTheme="minorHAnsi" w:cstheme="minorHAnsi"/>
          <w:bCs/>
          <w:i w:val="0"/>
          <w:szCs w:val="22"/>
        </w:rPr>
        <w:t>, ekonomicky zatím také (pouze díky evropským grantům)</w:t>
      </w:r>
    </w:p>
    <w:p w:rsidR="00356974" w:rsidRPr="002D0121" w:rsidRDefault="00707A93" w:rsidP="009C3B54">
      <w:pPr>
        <w:pStyle w:val="Nzev"/>
        <w:ind w:left="709" w:hanging="294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F350AB">
        <w:rPr>
          <w:rFonts w:asciiTheme="minorHAnsi" w:hAnsiTheme="minorHAnsi" w:cstheme="minorHAnsi"/>
          <w:bCs/>
          <w:i w:val="0"/>
          <w:szCs w:val="22"/>
        </w:rPr>
        <w:t xml:space="preserve">- </w:t>
      </w:r>
      <w:r w:rsidR="00356974" w:rsidRPr="00F350AB">
        <w:rPr>
          <w:rFonts w:asciiTheme="minorHAnsi" w:hAnsiTheme="minorHAnsi" w:cstheme="minorHAnsi"/>
          <w:bCs/>
          <w:i w:val="0"/>
          <w:szCs w:val="22"/>
        </w:rPr>
        <w:t xml:space="preserve">úspěšné navazování spoluprací, zejm. s domácími akad. </w:t>
      </w:r>
      <w:r w:rsidR="00356974" w:rsidRPr="002D0121">
        <w:rPr>
          <w:rFonts w:asciiTheme="minorHAnsi" w:hAnsiTheme="minorHAnsi" w:cstheme="minorHAnsi"/>
          <w:bCs/>
          <w:i w:val="0"/>
          <w:szCs w:val="22"/>
        </w:rPr>
        <w:t>institucemi</w:t>
      </w:r>
    </w:p>
    <w:p w:rsidR="002F7C07" w:rsidRPr="002D0121" w:rsidRDefault="00356974" w:rsidP="009C3B54">
      <w:pPr>
        <w:pStyle w:val="Nzev"/>
        <w:ind w:left="709" w:hanging="294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2D0121">
        <w:rPr>
          <w:rFonts w:asciiTheme="minorHAnsi" w:hAnsiTheme="minorHAnsi" w:cstheme="minorHAnsi"/>
          <w:bCs/>
          <w:i w:val="0"/>
          <w:szCs w:val="22"/>
        </w:rPr>
        <w:t xml:space="preserve">- </w:t>
      </w:r>
      <w:r w:rsidR="00707A93" w:rsidRPr="002D0121">
        <w:rPr>
          <w:rFonts w:asciiTheme="minorHAnsi" w:hAnsiTheme="minorHAnsi" w:cstheme="minorHAnsi"/>
          <w:bCs/>
          <w:i w:val="0"/>
          <w:szCs w:val="22"/>
        </w:rPr>
        <w:t>s</w:t>
      </w:r>
      <w:r w:rsidR="000D471E" w:rsidRPr="002D0121">
        <w:rPr>
          <w:rFonts w:asciiTheme="minorHAnsi" w:hAnsiTheme="minorHAnsi" w:cstheme="minorHAnsi"/>
          <w:bCs/>
          <w:i w:val="0"/>
          <w:szCs w:val="22"/>
        </w:rPr>
        <w:t xml:space="preserve">oučást </w:t>
      </w:r>
      <w:r w:rsidR="000D471E" w:rsidRPr="002D0121">
        <w:rPr>
          <w:rFonts w:asciiTheme="minorHAnsi" w:hAnsiTheme="minorHAnsi" w:cstheme="minorHAnsi"/>
          <w:b/>
          <w:bCs/>
          <w:i w:val="0"/>
          <w:szCs w:val="22"/>
        </w:rPr>
        <w:t>Czech BioImaging</w:t>
      </w:r>
      <w:r w:rsidR="000D471E" w:rsidRPr="002D0121">
        <w:rPr>
          <w:rFonts w:asciiTheme="minorHAnsi" w:hAnsiTheme="minorHAnsi" w:cstheme="minorHAnsi"/>
          <w:bCs/>
          <w:i w:val="0"/>
          <w:szCs w:val="22"/>
        </w:rPr>
        <w:t xml:space="preserve"> (zařazení do Road mapy národních infrastruktur OP VaVaI)</w:t>
      </w:r>
      <w:r w:rsidR="002F7C07" w:rsidRPr="002D0121">
        <w:rPr>
          <w:rFonts w:asciiTheme="minorHAnsi" w:hAnsiTheme="minorHAnsi" w:cstheme="minorHAnsi"/>
          <w:bCs/>
          <w:i w:val="0"/>
          <w:szCs w:val="22"/>
        </w:rPr>
        <w:t xml:space="preserve"> =&gt; do r. 2020 zajištěno financování (cca 50 mil., z toho </w:t>
      </w:r>
      <w:r w:rsidR="009E2710" w:rsidRPr="002D0121">
        <w:rPr>
          <w:rFonts w:asciiTheme="minorHAnsi" w:hAnsiTheme="minorHAnsi" w:cstheme="minorHAnsi"/>
          <w:bCs/>
          <w:i w:val="0"/>
          <w:szCs w:val="22"/>
        </w:rPr>
        <w:t>½ investice –</w:t>
      </w:r>
      <w:r w:rsidR="009C3B54" w:rsidRPr="002D0121">
        <w:rPr>
          <w:rFonts w:asciiTheme="minorHAnsi" w:hAnsiTheme="minorHAnsi" w:cstheme="minorHAnsi"/>
          <w:bCs/>
          <w:i w:val="0"/>
          <w:szCs w:val="22"/>
        </w:rPr>
        <w:t xml:space="preserve"> např. </w:t>
      </w:r>
      <w:r w:rsidR="009E2710" w:rsidRPr="002D0121">
        <w:rPr>
          <w:rFonts w:asciiTheme="minorHAnsi" w:hAnsiTheme="minorHAnsi" w:cstheme="minorHAnsi"/>
          <w:bCs/>
          <w:i w:val="0"/>
          <w:szCs w:val="22"/>
        </w:rPr>
        <w:t>Preklinický ultrazvuk s fotoakustickým module</w:t>
      </w:r>
      <w:r w:rsidR="009C3B54" w:rsidRPr="002D0121">
        <w:rPr>
          <w:rFonts w:asciiTheme="minorHAnsi" w:hAnsiTheme="minorHAnsi" w:cstheme="minorHAnsi"/>
          <w:bCs/>
          <w:i w:val="0"/>
          <w:szCs w:val="22"/>
        </w:rPr>
        <w:t>m</w:t>
      </w:r>
      <w:r w:rsidR="009E2710" w:rsidRPr="002D0121">
        <w:rPr>
          <w:rFonts w:asciiTheme="minorHAnsi" w:hAnsiTheme="minorHAnsi" w:cstheme="minorHAnsi"/>
          <w:bCs/>
          <w:i w:val="0"/>
          <w:szCs w:val="22"/>
        </w:rPr>
        <w:t>)</w:t>
      </w:r>
    </w:p>
    <w:p w:rsidR="009C3B54" w:rsidRPr="002D0121" w:rsidRDefault="002C1E30" w:rsidP="009C3B54">
      <w:pPr>
        <w:pStyle w:val="Nzev"/>
        <w:ind w:left="709" w:hanging="294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2D0121">
        <w:rPr>
          <w:rFonts w:asciiTheme="minorHAnsi" w:hAnsiTheme="minorHAnsi" w:cstheme="minorHAnsi"/>
          <w:bCs/>
          <w:i w:val="0"/>
          <w:szCs w:val="22"/>
        </w:rPr>
        <w:tab/>
      </w:r>
      <w:r w:rsidR="009C3B54" w:rsidRPr="002D0121">
        <w:rPr>
          <w:rFonts w:asciiTheme="minorHAnsi" w:hAnsiTheme="minorHAnsi" w:cstheme="minorHAnsi"/>
          <w:bCs/>
          <w:i w:val="0"/>
          <w:szCs w:val="22"/>
        </w:rPr>
        <w:t>- v roce 2017 – hostitel kongresu IWMPI 2017 – celosvětová komunita MPI</w:t>
      </w:r>
    </w:p>
    <w:p w:rsidR="002450F6" w:rsidRPr="002D0121" w:rsidRDefault="002C1E30" w:rsidP="009C3B54">
      <w:pPr>
        <w:pStyle w:val="Nzev"/>
        <w:ind w:left="709" w:hanging="294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2D0121">
        <w:rPr>
          <w:rFonts w:asciiTheme="minorHAnsi" w:hAnsiTheme="minorHAnsi" w:cstheme="minorHAnsi"/>
          <w:bCs/>
          <w:i w:val="0"/>
          <w:szCs w:val="22"/>
        </w:rPr>
        <w:t xml:space="preserve">- </w:t>
      </w:r>
      <w:r w:rsidR="00356974" w:rsidRPr="002D0121">
        <w:rPr>
          <w:rFonts w:asciiTheme="minorHAnsi" w:hAnsiTheme="minorHAnsi" w:cstheme="minorHAnsi"/>
          <w:bCs/>
          <w:i w:val="0"/>
          <w:szCs w:val="22"/>
        </w:rPr>
        <w:t>nedostatečná</w:t>
      </w:r>
      <w:r w:rsidR="002450F6" w:rsidRPr="002D0121">
        <w:rPr>
          <w:rFonts w:asciiTheme="minorHAnsi" w:hAnsiTheme="minorHAnsi" w:cstheme="minorHAnsi"/>
          <w:bCs/>
          <w:i w:val="0"/>
          <w:szCs w:val="22"/>
        </w:rPr>
        <w:t xml:space="preserve"> koncepce</w:t>
      </w:r>
      <w:r w:rsidR="00356974" w:rsidRPr="002D0121">
        <w:rPr>
          <w:rFonts w:asciiTheme="minorHAnsi" w:hAnsiTheme="minorHAnsi" w:cstheme="minorHAnsi"/>
          <w:bCs/>
          <w:i w:val="0"/>
          <w:szCs w:val="22"/>
        </w:rPr>
        <w:t>, zejména ekonomická,</w:t>
      </w:r>
      <w:r w:rsidR="002450F6" w:rsidRPr="002D0121">
        <w:rPr>
          <w:rFonts w:asciiTheme="minorHAnsi" w:hAnsiTheme="minorHAnsi" w:cstheme="minorHAnsi"/>
          <w:bCs/>
          <w:i w:val="0"/>
          <w:szCs w:val="22"/>
        </w:rPr>
        <w:t xml:space="preserve"> a střednědobá a dlouhodobá stra</w:t>
      </w:r>
      <w:r w:rsidR="009C3B54" w:rsidRPr="002D0121">
        <w:rPr>
          <w:rFonts w:asciiTheme="minorHAnsi" w:hAnsiTheme="minorHAnsi" w:cstheme="minorHAnsi"/>
          <w:bCs/>
          <w:i w:val="0"/>
          <w:szCs w:val="22"/>
        </w:rPr>
        <w:t xml:space="preserve">tegie, komplikované nastavení - </w:t>
      </w:r>
      <w:r w:rsidR="002450F6" w:rsidRPr="002D0121">
        <w:rPr>
          <w:rFonts w:asciiTheme="minorHAnsi" w:hAnsiTheme="minorHAnsi" w:cstheme="minorHAnsi"/>
          <w:bCs/>
          <w:i w:val="0"/>
          <w:szCs w:val="22"/>
        </w:rPr>
        <w:t>nutno zároveň respektovat pravidla OP VaVpI, VaVaI,</w:t>
      </w:r>
      <w:r w:rsidR="00356974" w:rsidRPr="002D0121">
        <w:rPr>
          <w:rFonts w:asciiTheme="minorHAnsi" w:hAnsiTheme="minorHAnsi" w:cstheme="minorHAnsi"/>
          <w:bCs/>
          <w:i w:val="0"/>
          <w:szCs w:val="22"/>
        </w:rPr>
        <w:t xml:space="preserve"> nově OP VVV</w:t>
      </w:r>
      <w:r w:rsidR="002450F6" w:rsidRPr="002D0121">
        <w:rPr>
          <w:rFonts w:asciiTheme="minorHAnsi" w:hAnsiTheme="minorHAnsi" w:cstheme="minorHAnsi"/>
          <w:bCs/>
          <w:i w:val="0"/>
          <w:szCs w:val="22"/>
        </w:rPr>
        <w:t xml:space="preserve"> a také EuroBioImagingu</w:t>
      </w:r>
    </w:p>
    <w:p w:rsidR="002F7C07" w:rsidRPr="002D0121" w:rsidRDefault="002F7C07" w:rsidP="009C3B54">
      <w:pPr>
        <w:pStyle w:val="Nzev"/>
        <w:ind w:left="709" w:hanging="294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2D0121">
        <w:rPr>
          <w:rFonts w:asciiTheme="minorHAnsi" w:hAnsiTheme="minorHAnsi" w:cstheme="minorHAnsi"/>
          <w:bCs/>
          <w:i w:val="0"/>
          <w:szCs w:val="22"/>
        </w:rPr>
        <w:tab/>
        <w:t>- složitá</w:t>
      </w:r>
      <w:r w:rsidR="009C3B54" w:rsidRPr="002D0121">
        <w:rPr>
          <w:rFonts w:asciiTheme="minorHAnsi" w:hAnsiTheme="minorHAnsi" w:cstheme="minorHAnsi"/>
          <w:bCs/>
          <w:i w:val="0"/>
          <w:szCs w:val="22"/>
        </w:rPr>
        <w:t xml:space="preserve"> až nefungující</w:t>
      </w:r>
      <w:r w:rsidRPr="002D0121">
        <w:rPr>
          <w:rFonts w:asciiTheme="minorHAnsi" w:hAnsiTheme="minorHAnsi" w:cstheme="minorHAnsi"/>
          <w:bCs/>
          <w:i w:val="0"/>
          <w:szCs w:val="22"/>
        </w:rPr>
        <w:t xml:space="preserve"> spolupráce s dodavatelem technologií (Bruker)</w:t>
      </w:r>
    </w:p>
    <w:p w:rsidR="002C1E30" w:rsidRPr="002D0121" w:rsidRDefault="002C1E30" w:rsidP="009C3B54">
      <w:pPr>
        <w:pStyle w:val="Nzev"/>
        <w:ind w:left="709" w:hanging="294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</w:p>
    <w:p w:rsidR="002C1E30" w:rsidRPr="002D0121" w:rsidRDefault="000D471E" w:rsidP="009C3B54">
      <w:pPr>
        <w:pStyle w:val="Nzev"/>
        <w:ind w:left="709" w:hanging="294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 w:rsidRPr="002D0121">
        <w:rPr>
          <w:rFonts w:asciiTheme="minorHAnsi" w:hAnsiTheme="minorHAnsi" w:cstheme="minorHAnsi"/>
          <w:b/>
          <w:bCs/>
          <w:i w:val="0"/>
          <w:szCs w:val="22"/>
        </w:rPr>
        <w:t>Výhled</w:t>
      </w:r>
      <w:r w:rsidRPr="002D0121">
        <w:rPr>
          <w:rFonts w:asciiTheme="minorHAnsi" w:hAnsiTheme="minorHAnsi" w:cstheme="minorHAnsi"/>
          <w:b/>
          <w:bCs/>
          <w:i w:val="0"/>
          <w:szCs w:val="22"/>
        </w:rPr>
        <w:tab/>
        <w:t xml:space="preserve">- </w:t>
      </w:r>
      <w:r w:rsidR="002F7C07" w:rsidRPr="002D0121">
        <w:rPr>
          <w:rFonts w:asciiTheme="minorHAnsi" w:hAnsiTheme="minorHAnsi" w:cstheme="minorHAnsi"/>
          <w:bCs/>
          <w:i w:val="0"/>
          <w:szCs w:val="22"/>
        </w:rPr>
        <w:t>vytvoření Poradního sboru (3-5 členů, vč. externích), vytvoření koncepce pracoviště, ekonomická stabilizace</w:t>
      </w:r>
      <w:r w:rsidR="009C3B54" w:rsidRPr="002D0121">
        <w:rPr>
          <w:rFonts w:asciiTheme="minorHAnsi" w:hAnsiTheme="minorHAnsi" w:cstheme="minorHAnsi"/>
          <w:bCs/>
          <w:i w:val="0"/>
          <w:szCs w:val="22"/>
        </w:rPr>
        <w:t xml:space="preserve"> (nezávislá na evropských fondech)</w:t>
      </w:r>
    </w:p>
    <w:p w:rsidR="002F7C07" w:rsidRPr="00F350AB" w:rsidRDefault="002F7C07" w:rsidP="009C3B54">
      <w:pPr>
        <w:pStyle w:val="Nzev"/>
        <w:ind w:left="709" w:hanging="294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</w:p>
    <w:p w:rsidR="00655124" w:rsidRPr="00F350AB" w:rsidRDefault="009C3B54" w:rsidP="009C3B54">
      <w:pPr>
        <w:pStyle w:val="Nzev"/>
        <w:ind w:firstLine="415"/>
        <w:jc w:val="left"/>
        <w:outlineLvl w:val="0"/>
        <w:rPr>
          <w:rFonts w:asciiTheme="minorHAnsi" w:hAnsiTheme="minorHAnsi" w:cstheme="minorHAnsi"/>
          <w:bCs/>
          <w:i w:val="0"/>
          <w:szCs w:val="22"/>
        </w:rPr>
      </w:pPr>
      <w:r>
        <w:rPr>
          <w:rFonts w:asciiTheme="minorHAnsi" w:hAnsiTheme="minorHAnsi" w:cstheme="minorHAnsi"/>
          <w:b/>
          <w:bCs/>
          <w:i w:val="0"/>
          <w:szCs w:val="22"/>
        </w:rPr>
        <w:t>T</w:t>
      </w:r>
      <w:r w:rsidR="00655124" w:rsidRPr="00F350AB">
        <w:rPr>
          <w:rFonts w:asciiTheme="minorHAnsi" w:hAnsiTheme="minorHAnsi" w:cstheme="minorHAnsi"/>
          <w:b/>
          <w:bCs/>
          <w:i w:val="0"/>
          <w:szCs w:val="22"/>
        </w:rPr>
        <w:t xml:space="preserve">ask force: </w:t>
      </w:r>
      <w:r w:rsidR="00655124" w:rsidRPr="00F350AB">
        <w:rPr>
          <w:rFonts w:asciiTheme="minorHAnsi" w:hAnsiTheme="minorHAnsi" w:cstheme="minorHAnsi"/>
          <w:bCs/>
          <w:i w:val="0"/>
          <w:szCs w:val="22"/>
        </w:rPr>
        <w:t xml:space="preserve">Dr. Šefc, </w:t>
      </w:r>
      <w:r w:rsidR="002C1E30" w:rsidRPr="00F350AB">
        <w:rPr>
          <w:rFonts w:asciiTheme="minorHAnsi" w:hAnsiTheme="minorHAnsi" w:cstheme="minorHAnsi"/>
          <w:bCs/>
          <w:i w:val="0"/>
          <w:szCs w:val="22"/>
        </w:rPr>
        <w:t>Prof. Raman</w:t>
      </w:r>
      <w:r w:rsidR="002F7C07" w:rsidRPr="00F350AB">
        <w:rPr>
          <w:rFonts w:asciiTheme="minorHAnsi" w:hAnsiTheme="minorHAnsi" w:cstheme="minorHAnsi"/>
          <w:bCs/>
          <w:i w:val="0"/>
          <w:szCs w:val="22"/>
        </w:rPr>
        <w:t>, p. děkan</w:t>
      </w:r>
    </w:p>
    <w:sectPr w:rsidR="00655124" w:rsidRPr="00F350AB" w:rsidSect="009C3B54">
      <w:footerReference w:type="default" r:id="rId7"/>
      <w:pgSz w:w="11906" w:h="16838"/>
      <w:pgMar w:top="720" w:right="720" w:bottom="720" w:left="720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70" w:rsidRDefault="002C5A70" w:rsidP="00296F6F">
      <w:r>
        <w:separator/>
      </w:r>
    </w:p>
  </w:endnote>
  <w:endnote w:type="continuationSeparator" w:id="0">
    <w:p w:rsidR="002C5A70" w:rsidRDefault="002C5A70" w:rsidP="0029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5070339"/>
      <w:docPartObj>
        <w:docPartGallery w:val="Page Numbers (Bottom of Page)"/>
        <w:docPartUnique/>
      </w:docPartObj>
    </w:sdtPr>
    <w:sdtEndPr/>
    <w:sdtContent>
      <w:p w:rsidR="00296F6F" w:rsidRDefault="00296F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14F">
          <w:rPr>
            <w:noProof/>
          </w:rPr>
          <w:t>1</w:t>
        </w:r>
        <w:r>
          <w:fldChar w:fldCharType="end"/>
        </w:r>
      </w:p>
    </w:sdtContent>
  </w:sdt>
  <w:p w:rsidR="00296F6F" w:rsidRDefault="00296F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70" w:rsidRDefault="002C5A70" w:rsidP="00296F6F">
      <w:r>
        <w:separator/>
      </w:r>
    </w:p>
  </w:footnote>
  <w:footnote w:type="continuationSeparator" w:id="0">
    <w:p w:rsidR="002C5A70" w:rsidRDefault="002C5A70" w:rsidP="00296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1D6"/>
    <w:multiLevelType w:val="hybridMultilevel"/>
    <w:tmpl w:val="1082905E"/>
    <w:lvl w:ilvl="0" w:tplc="9B52FEF8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1A1AE9"/>
    <w:multiLevelType w:val="hybridMultilevel"/>
    <w:tmpl w:val="CBB68C0E"/>
    <w:lvl w:ilvl="0" w:tplc="569042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6152D"/>
    <w:multiLevelType w:val="hybridMultilevel"/>
    <w:tmpl w:val="3E744FE6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2E5036"/>
    <w:multiLevelType w:val="hybridMultilevel"/>
    <w:tmpl w:val="2D2A1C00"/>
    <w:lvl w:ilvl="0" w:tplc="51A6CA8E">
      <w:start w:val="6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9B"/>
    <w:rsid w:val="00005F0D"/>
    <w:rsid w:val="0005114F"/>
    <w:rsid w:val="00077496"/>
    <w:rsid w:val="000965EB"/>
    <w:rsid w:val="000D3F64"/>
    <w:rsid w:val="000D471E"/>
    <w:rsid w:val="00164810"/>
    <w:rsid w:val="0018013B"/>
    <w:rsid w:val="001A286E"/>
    <w:rsid w:val="002450F6"/>
    <w:rsid w:val="00247007"/>
    <w:rsid w:val="00272B88"/>
    <w:rsid w:val="00296F6F"/>
    <w:rsid w:val="002C1E30"/>
    <w:rsid w:val="002C5A70"/>
    <w:rsid w:val="002D0121"/>
    <w:rsid w:val="002F7C07"/>
    <w:rsid w:val="003059B6"/>
    <w:rsid w:val="00330219"/>
    <w:rsid w:val="00353032"/>
    <w:rsid w:val="00356974"/>
    <w:rsid w:val="003942E7"/>
    <w:rsid w:val="003A7989"/>
    <w:rsid w:val="0040095F"/>
    <w:rsid w:val="00411247"/>
    <w:rsid w:val="0041778F"/>
    <w:rsid w:val="004369EC"/>
    <w:rsid w:val="00447847"/>
    <w:rsid w:val="0048147E"/>
    <w:rsid w:val="004D2604"/>
    <w:rsid w:val="004E7BFC"/>
    <w:rsid w:val="0054232A"/>
    <w:rsid w:val="00555885"/>
    <w:rsid w:val="0058059E"/>
    <w:rsid w:val="00581F76"/>
    <w:rsid w:val="00594D47"/>
    <w:rsid w:val="005C1AA2"/>
    <w:rsid w:val="006304BB"/>
    <w:rsid w:val="00637AF1"/>
    <w:rsid w:val="00655124"/>
    <w:rsid w:val="006B7E99"/>
    <w:rsid w:val="00707A93"/>
    <w:rsid w:val="00740ECA"/>
    <w:rsid w:val="00785CD7"/>
    <w:rsid w:val="007B1DE8"/>
    <w:rsid w:val="007C7121"/>
    <w:rsid w:val="007E1408"/>
    <w:rsid w:val="007E34E5"/>
    <w:rsid w:val="007F5C34"/>
    <w:rsid w:val="008603D9"/>
    <w:rsid w:val="008756B2"/>
    <w:rsid w:val="00877182"/>
    <w:rsid w:val="008F0C8C"/>
    <w:rsid w:val="00930C05"/>
    <w:rsid w:val="0097013D"/>
    <w:rsid w:val="00973D13"/>
    <w:rsid w:val="00981089"/>
    <w:rsid w:val="009C3B54"/>
    <w:rsid w:val="009E2710"/>
    <w:rsid w:val="00A157B7"/>
    <w:rsid w:val="00A26641"/>
    <w:rsid w:val="00A530A5"/>
    <w:rsid w:val="00A94ECA"/>
    <w:rsid w:val="00AD2997"/>
    <w:rsid w:val="00AF6263"/>
    <w:rsid w:val="00B27BDA"/>
    <w:rsid w:val="00BA2576"/>
    <w:rsid w:val="00BA6310"/>
    <w:rsid w:val="00C5389B"/>
    <w:rsid w:val="00C60FFD"/>
    <w:rsid w:val="00C63CEF"/>
    <w:rsid w:val="00C642DE"/>
    <w:rsid w:val="00C74E81"/>
    <w:rsid w:val="00C930E2"/>
    <w:rsid w:val="00CA1EAC"/>
    <w:rsid w:val="00CA4C64"/>
    <w:rsid w:val="00D61C6E"/>
    <w:rsid w:val="00DA1168"/>
    <w:rsid w:val="00DE1741"/>
    <w:rsid w:val="00E90058"/>
    <w:rsid w:val="00EE5261"/>
    <w:rsid w:val="00EF3E8B"/>
    <w:rsid w:val="00F13A5F"/>
    <w:rsid w:val="00F171D5"/>
    <w:rsid w:val="00F204BF"/>
    <w:rsid w:val="00F350AB"/>
    <w:rsid w:val="00F45127"/>
    <w:rsid w:val="00F95F9C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DD88A9-5F89-4EE0-BE5E-83D8FC6E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89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5389B"/>
    <w:pPr>
      <w:jc w:val="center"/>
    </w:pPr>
    <w:rPr>
      <w:i/>
      <w:sz w:val="22"/>
      <w:szCs w:val="20"/>
    </w:rPr>
  </w:style>
  <w:style w:type="paragraph" w:styleId="Normlnweb">
    <w:name w:val="Normal (Web)"/>
    <w:basedOn w:val="Normln"/>
    <w:rsid w:val="0041778F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B27BDA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27BDA"/>
    <w:rPr>
      <w:rFonts w:ascii="Consolas" w:eastAsia="Calibri" w:hAnsi="Consolas" w:cs="Times New Roman"/>
      <w:sz w:val="21"/>
      <w:szCs w:val="21"/>
      <w:lang w:eastAsia="en-US"/>
    </w:rPr>
  </w:style>
  <w:style w:type="paragraph" w:styleId="Rozloendokumentu">
    <w:name w:val="Document Map"/>
    <w:basedOn w:val="Normln"/>
    <w:semiHidden/>
    <w:rsid w:val="001A28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Standardnpsmoodstavce"/>
    <w:rsid w:val="0018013B"/>
  </w:style>
  <w:style w:type="paragraph" w:styleId="Textbubliny">
    <w:name w:val="Balloon Text"/>
    <w:basedOn w:val="Normln"/>
    <w:link w:val="TextbublinyChar"/>
    <w:rsid w:val="00DA11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11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96F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96F6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96F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6F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G R A M</vt:lpstr>
    </vt:vector>
  </TitlesOfParts>
  <Company>1.LF.UK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G R A M</dc:title>
  <dc:creator>1.LF.UK</dc:creator>
  <cp:lastModifiedBy>Jana Nováková</cp:lastModifiedBy>
  <cp:revision>5</cp:revision>
  <cp:lastPrinted>2015-10-28T23:59:00Z</cp:lastPrinted>
  <dcterms:created xsi:type="dcterms:W3CDTF">2017-09-27T13:40:00Z</dcterms:created>
  <dcterms:modified xsi:type="dcterms:W3CDTF">2017-09-29T06:07:00Z</dcterms:modified>
</cp:coreProperties>
</file>