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AE" w:rsidRPr="00322C81" w:rsidRDefault="00EF0EAE" w:rsidP="00B65E66">
      <w:pPr>
        <w:shd w:val="clear" w:color="auto" w:fill="FFFFFF"/>
        <w:spacing w:line="312" w:lineRule="auto"/>
        <w:rPr>
          <w:b/>
          <w:bCs/>
          <w:smallCaps/>
          <w:sz w:val="30"/>
          <w:szCs w:val="30"/>
          <w:bdr w:val="none" w:sz="0" w:space="0" w:color="auto" w:frame="1"/>
        </w:rPr>
      </w:pPr>
      <w:bookmarkStart w:id="0" w:name="_GoBack"/>
      <w:bookmarkEnd w:id="0"/>
      <w:r>
        <w:rPr>
          <w:b/>
          <w:bCs/>
          <w:smallCaps/>
          <w:sz w:val="30"/>
          <w:szCs w:val="30"/>
          <w:bdr w:val="none" w:sz="0" w:space="0" w:color="auto" w:frame="1"/>
        </w:rPr>
        <w:t>P</w:t>
      </w:r>
      <w:r w:rsidRPr="00322C81">
        <w:rPr>
          <w:b/>
          <w:bCs/>
          <w:smallCaps/>
          <w:sz w:val="30"/>
          <w:szCs w:val="30"/>
          <w:bdr w:val="none" w:sz="0" w:space="0" w:color="auto" w:frame="1"/>
        </w:rPr>
        <w:t xml:space="preserve">RAVIDLA PRO ORGANIZACI STUDIA </w:t>
      </w:r>
    </w:p>
    <w:p w:rsidR="00EF0EAE" w:rsidRPr="00322C81" w:rsidRDefault="00EF0EAE" w:rsidP="00B65E66">
      <w:pPr>
        <w:shd w:val="clear" w:color="auto" w:fill="FFFFFF"/>
        <w:spacing w:line="312" w:lineRule="auto"/>
        <w:rPr>
          <w:b/>
          <w:bCs/>
          <w:smallCaps/>
          <w:sz w:val="30"/>
          <w:szCs w:val="30"/>
          <w:bdr w:val="none" w:sz="0" w:space="0" w:color="auto" w:frame="1"/>
        </w:rPr>
      </w:pPr>
      <w:r w:rsidRPr="00322C81">
        <w:rPr>
          <w:b/>
          <w:bCs/>
          <w:smallCaps/>
          <w:sz w:val="30"/>
          <w:szCs w:val="30"/>
          <w:bdr w:val="none" w:sz="0" w:space="0" w:color="auto" w:frame="1"/>
        </w:rPr>
        <w:t>NA 1. LÉKAŘSKÉ FAKULTĚ</w:t>
      </w:r>
      <w:r w:rsidR="00971267">
        <w:rPr>
          <w:b/>
          <w:bCs/>
          <w:smallCaps/>
          <w:sz w:val="30"/>
          <w:szCs w:val="30"/>
          <w:bdr w:val="none" w:sz="0" w:space="0" w:color="auto" w:frame="1"/>
        </w:rPr>
        <w:t xml:space="preserve"> </w:t>
      </w:r>
      <w:r w:rsidR="00971267" w:rsidRPr="00971267">
        <w:rPr>
          <w:b/>
          <w:bCs/>
          <w:smallCaps/>
          <w:sz w:val="30"/>
          <w:szCs w:val="30"/>
          <w:bdr w:val="none" w:sz="0" w:space="0" w:color="auto" w:frame="1"/>
        </w:rPr>
        <w:t>UNIVERZITY KARLOVY</w:t>
      </w:r>
    </w:p>
    <w:p w:rsidR="00EF0EAE" w:rsidRDefault="00EF0EAE" w:rsidP="00B65E66">
      <w:pPr>
        <w:pStyle w:val="Nadpis1"/>
        <w:spacing w:before="360" w:line="312" w:lineRule="auto"/>
      </w:pPr>
      <w:r>
        <w:t>Akademický senát 1. lékařské fakulty</w:t>
      </w:r>
      <w:r w:rsidR="001F5D56" w:rsidRPr="001F5D56">
        <w:rPr>
          <w:i w:val="0"/>
        </w:rPr>
        <w:t xml:space="preserve"> </w:t>
      </w:r>
      <w:r w:rsidR="001F5D56" w:rsidRPr="001F5D56">
        <w:t>Univerzity Karlovy</w:t>
      </w:r>
    </w:p>
    <w:p w:rsidR="00EF0EAE" w:rsidRDefault="00EF0EAE" w:rsidP="00B65E66">
      <w:pPr>
        <w:spacing w:line="312" w:lineRule="auto"/>
        <w:rPr>
          <w:i/>
        </w:rPr>
      </w:pPr>
      <w:proofErr w:type="gramStart"/>
      <w:r>
        <w:rPr>
          <w:i/>
        </w:rPr>
        <w:t>se</w:t>
      </w:r>
      <w:proofErr w:type="gramEnd"/>
      <w:r>
        <w:rPr>
          <w:i/>
        </w:rPr>
        <w:t xml:space="preserve"> podle §  27 odst. 1 písm. b) a § 33 odst. 1 písm. f) zákona č. 111/1998 Sb., o vysokých školách a o změně a doplnění dalších zákonů (zákon o vysokých školách), v platném znění,</w:t>
      </w:r>
    </w:p>
    <w:p w:rsidR="00EF0EAE" w:rsidRDefault="00EF0EAE" w:rsidP="00B65E66">
      <w:pPr>
        <w:spacing w:line="312" w:lineRule="auto"/>
        <w:rPr>
          <w:i/>
        </w:rPr>
      </w:pPr>
      <w:r>
        <w:rPr>
          <w:i/>
        </w:rPr>
        <w:t>a podle čl</w:t>
      </w:r>
      <w:r w:rsidR="00971267">
        <w:rPr>
          <w:i/>
        </w:rPr>
        <w:t xml:space="preserve">. 35 Statutu 1. lékařské fakulty </w:t>
      </w:r>
      <w:r w:rsidR="00971267" w:rsidRPr="00971267">
        <w:rPr>
          <w:i/>
        </w:rPr>
        <w:t>Univerzity Karlovy</w:t>
      </w:r>
      <w:r>
        <w:rPr>
          <w:i/>
        </w:rPr>
        <w:t>,</w:t>
      </w:r>
    </w:p>
    <w:p w:rsidR="00EF0EAE" w:rsidRDefault="00EF0EAE" w:rsidP="00B65E66">
      <w:pPr>
        <w:spacing w:line="312" w:lineRule="auto"/>
        <w:rPr>
          <w:i/>
        </w:rPr>
      </w:pPr>
      <w:r>
        <w:rPr>
          <w:i/>
        </w:rPr>
        <w:t xml:space="preserve"> </w:t>
      </w:r>
      <w:proofErr w:type="gramStart"/>
      <w:r>
        <w:rPr>
          <w:i/>
        </w:rPr>
        <w:t>usnesl na</w:t>
      </w:r>
      <w:proofErr w:type="gramEnd"/>
      <w:r>
        <w:rPr>
          <w:i/>
        </w:rPr>
        <w:t xml:space="preserve"> těchto Pravidlech pro organizaci studia na 1. lékařské fakultě</w:t>
      </w:r>
      <w:r w:rsidR="00971267">
        <w:rPr>
          <w:i/>
        </w:rPr>
        <w:t xml:space="preserve"> </w:t>
      </w:r>
      <w:r w:rsidR="00971267" w:rsidRPr="00971267">
        <w:rPr>
          <w:i/>
        </w:rPr>
        <w:t>Univerzity Karlovy</w:t>
      </w:r>
      <w:r>
        <w:rPr>
          <w:i/>
        </w:rPr>
        <w:t>,</w:t>
      </w:r>
    </w:p>
    <w:p w:rsidR="00EF0EAE" w:rsidRDefault="00EF0EAE" w:rsidP="00B65E66">
      <w:pPr>
        <w:spacing w:line="312" w:lineRule="auto"/>
        <w:rPr>
          <w:i/>
        </w:rPr>
      </w:pPr>
      <w:r>
        <w:rPr>
          <w:i/>
        </w:rPr>
        <w:t xml:space="preserve"> jako jejím vnitřním předpisu:</w:t>
      </w:r>
    </w:p>
    <w:p w:rsidR="00EF0EAE" w:rsidRDefault="00EF0EAE" w:rsidP="00B65E66">
      <w:pPr>
        <w:spacing w:before="360" w:line="312" w:lineRule="auto"/>
      </w:pPr>
      <w:r>
        <w:t>Čl. 1</w:t>
      </w:r>
    </w:p>
    <w:p w:rsidR="00EF0EAE" w:rsidRDefault="00EF0EAE" w:rsidP="00B65E66">
      <w:pPr>
        <w:spacing w:after="120" w:line="312" w:lineRule="auto"/>
      </w:pPr>
      <w:r>
        <w:t>Úvodní ustanovení</w:t>
      </w:r>
    </w:p>
    <w:p w:rsidR="00EF0EAE" w:rsidRDefault="00EF0EAE" w:rsidP="00B65E66">
      <w:pPr>
        <w:spacing w:line="312" w:lineRule="auto"/>
        <w:jc w:val="both"/>
      </w:pPr>
      <w:r>
        <w:t xml:space="preserve">Tato Pravidla pro organizaci studia na 1. lékařské fakultě </w:t>
      </w:r>
      <w:r w:rsidR="001F5D56">
        <w:t xml:space="preserve">Univerzity Karlovy </w:t>
      </w:r>
      <w:r>
        <w:t xml:space="preserve">(dále jen „předpis“) stanoví podle čl. 19 odst. </w:t>
      </w:r>
      <w:smartTag w:uri="urn:schemas-microsoft-com:office:smarttags" w:element="metricconverter">
        <w:smartTagPr>
          <w:attr w:name="ProductID" w:val="2 a"/>
        </w:smartTagPr>
        <w:r>
          <w:t>2 a</w:t>
        </w:r>
      </w:smartTag>
      <w:r>
        <w:t xml:space="preserve"> souvisejících ustanovení Studijního a zkušebního </w:t>
      </w:r>
      <w:r w:rsidR="00971267">
        <w:t xml:space="preserve">řádu Univerzity Karlovy </w:t>
      </w:r>
      <w:r>
        <w:t>(dále jen „</w:t>
      </w:r>
      <w:r w:rsidR="00971267">
        <w:t>studijní a zkušební řád univerzity</w:t>
      </w:r>
      <w:r>
        <w:t>“) požadavky studijních programů uskutečňovaných na 1. lékařské fakultě</w:t>
      </w:r>
      <w:r w:rsidR="00971267">
        <w:t xml:space="preserve"> Univerzity Karlovy</w:t>
      </w:r>
      <w:r>
        <w:t xml:space="preserve"> (dále jen „fakulta“) a upravují podrobnosti o organizaci studia na fakultě. </w:t>
      </w:r>
    </w:p>
    <w:p w:rsidR="00EF0EAE" w:rsidRPr="00322C81" w:rsidRDefault="00EF0EAE" w:rsidP="00B65E66">
      <w:pPr>
        <w:spacing w:before="360" w:line="312" w:lineRule="auto"/>
      </w:pPr>
      <w:r w:rsidRPr="00322C81">
        <w:t>Část I.</w:t>
      </w:r>
    </w:p>
    <w:p w:rsidR="00EF0EAE" w:rsidRDefault="00EF0EAE" w:rsidP="00B65E66">
      <w:pPr>
        <w:spacing w:line="312" w:lineRule="auto"/>
        <w:rPr>
          <w:b/>
        </w:rPr>
      </w:pPr>
      <w:r>
        <w:rPr>
          <w:b/>
        </w:rPr>
        <w:t>Požadavky bakalářských a magisterských studijních programů</w:t>
      </w:r>
    </w:p>
    <w:p w:rsidR="00EF0EAE" w:rsidRDefault="00EF0EAE" w:rsidP="00B65E66">
      <w:pPr>
        <w:spacing w:line="312" w:lineRule="auto"/>
      </w:pPr>
      <w:r>
        <w:rPr>
          <w:b/>
        </w:rPr>
        <w:t>podle studijního a zkušebního řádu univerzity</w:t>
      </w:r>
      <w:r>
        <w:t xml:space="preserve"> </w:t>
      </w:r>
    </w:p>
    <w:p w:rsidR="00EF0EAE" w:rsidRDefault="00EF0EAE" w:rsidP="00B65E66">
      <w:pPr>
        <w:spacing w:before="360" w:line="312" w:lineRule="auto"/>
      </w:pPr>
      <w:r>
        <w:t>Čl. 2</w:t>
      </w:r>
    </w:p>
    <w:p w:rsidR="00EF0EAE" w:rsidRDefault="00EF0EAE" w:rsidP="00B65E66">
      <w:pPr>
        <w:spacing w:line="312" w:lineRule="auto"/>
      </w:pPr>
      <w:r>
        <w:t>Úseky studijních programů</w:t>
      </w:r>
    </w:p>
    <w:p w:rsidR="00EF0EAE" w:rsidRDefault="00EF0EAE" w:rsidP="00B65E66">
      <w:pPr>
        <w:spacing w:after="120" w:line="312" w:lineRule="auto"/>
      </w:pPr>
      <w:r>
        <w:t>(K čl. 4 odst. 6 studijního a zkušebního řádu univerzity)</w:t>
      </w:r>
    </w:p>
    <w:p w:rsidR="00EF0EAE" w:rsidRDefault="00EF0EAE" w:rsidP="00B65E66">
      <w:pPr>
        <w:spacing w:line="312" w:lineRule="auto"/>
        <w:jc w:val="both"/>
      </w:pPr>
      <w:r w:rsidRPr="00AE33B7">
        <w:t>Úseky ve všech studijních programech jsou ročníky.</w:t>
      </w:r>
    </w:p>
    <w:p w:rsidR="00EF0EAE" w:rsidRDefault="00EF0EAE" w:rsidP="00B65E66">
      <w:pPr>
        <w:spacing w:before="360" w:line="312" w:lineRule="auto"/>
      </w:pPr>
      <w:r>
        <w:t xml:space="preserve">Čl. 3 </w:t>
      </w:r>
    </w:p>
    <w:p w:rsidR="00EF0EAE" w:rsidRDefault="00EF0EAE" w:rsidP="00B65E66">
      <w:pPr>
        <w:spacing w:line="312" w:lineRule="auto"/>
      </w:pPr>
      <w:r>
        <w:t xml:space="preserve"> Specializace</w:t>
      </w:r>
    </w:p>
    <w:p w:rsidR="00EF0EAE" w:rsidRDefault="00EF0EAE" w:rsidP="00B65E66">
      <w:pPr>
        <w:spacing w:after="120" w:line="312" w:lineRule="auto"/>
      </w:pPr>
      <w:r>
        <w:t>(K čl. 5 odst. 4 studijního a zkušebního řádu univerzity)</w:t>
      </w:r>
    </w:p>
    <w:p w:rsidR="00EF0EAE" w:rsidRDefault="00EF0EAE" w:rsidP="00B65E66">
      <w:pPr>
        <w:spacing w:line="312" w:lineRule="auto"/>
        <w:jc w:val="left"/>
      </w:pPr>
      <w:r>
        <w:t>Názvy specializací studijního programu, jsou uvedeny v příloze č. 1 tohoto předpisu.</w:t>
      </w:r>
    </w:p>
    <w:p w:rsidR="00EF0EAE" w:rsidRDefault="00EF0EAE" w:rsidP="00B65E66">
      <w:pPr>
        <w:spacing w:before="360" w:line="312" w:lineRule="auto"/>
      </w:pPr>
      <w:r>
        <w:t>Čl. 4</w:t>
      </w:r>
    </w:p>
    <w:p w:rsidR="00EF0EAE" w:rsidRDefault="00EF0EAE" w:rsidP="00B65E66">
      <w:pPr>
        <w:spacing w:line="312" w:lineRule="auto"/>
      </w:pPr>
      <w:r>
        <w:t>Minimální počty kreditů</w:t>
      </w:r>
    </w:p>
    <w:p w:rsidR="00EF0EAE" w:rsidRDefault="00EF0EAE" w:rsidP="00B65E66">
      <w:pPr>
        <w:spacing w:after="120" w:line="312" w:lineRule="auto"/>
      </w:pPr>
      <w:r>
        <w:t>(K čl. 5 odst. 6 studijního a zkušebního řádu univerzity)</w:t>
      </w:r>
    </w:p>
    <w:p w:rsidR="00EF0EAE" w:rsidRDefault="00EF0EAE" w:rsidP="00B65E66">
      <w:pPr>
        <w:tabs>
          <w:tab w:val="left" w:pos="426"/>
        </w:tabs>
        <w:spacing w:before="120" w:line="312" w:lineRule="auto"/>
        <w:ind w:left="426" w:hanging="426"/>
        <w:jc w:val="both"/>
      </w:pPr>
      <w:r>
        <w:t xml:space="preserve">1. </w:t>
      </w:r>
      <w:r>
        <w:tab/>
      </w:r>
      <w:r w:rsidRPr="00AE33B7">
        <w:t xml:space="preserve">Minimální počet kreditů nutný pro zápis do dalšího úseku studia </w:t>
      </w:r>
      <w:r>
        <w:t xml:space="preserve">je </w:t>
      </w:r>
      <w:r w:rsidRPr="00AE33B7">
        <w:t>normální počet kreditů snížený o 10 kreditů</w:t>
      </w:r>
      <w:r w:rsidRPr="00AE33B7">
        <w:rPr>
          <w:szCs w:val="24"/>
        </w:rPr>
        <w:t xml:space="preserve">, nejde-li o případ podle odstavce </w:t>
      </w:r>
      <w:r>
        <w:rPr>
          <w:szCs w:val="24"/>
        </w:rPr>
        <w:t>3</w:t>
      </w:r>
      <w:r w:rsidRPr="00AE33B7">
        <w:t>.</w:t>
      </w:r>
      <w:r>
        <w:t xml:space="preserve"> </w:t>
      </w:r>
    </w:p>
    <w:p w:rsidR="00EF0EAE" w:rsidRDefault="00EF0EAE" w:rsidP="00B65E66">
      <w:pPr>
        <w:tabs>
          <w:tab w:val="left" w:pos="426"/>
        </w:tabs>
        <w:spacing w:before="120" w:line="312" w:lineRule="auto"/>
        <w:ind w:left="426" w:hanging="426"/>
        <w:jc w:val="both"/>
      </w:pPr>
      <w:r>
        <w:lastRenderedPageBreak/>
        <w:t xml:space="preserve">2. </w:t>
      </w:r>
      <w:r>
        <w:tab/>
      </w:r>
      <w:r w:rsidRPr="00AE33B7">
        <w:t>Zápis do dalšího úseku studia na základě získání nižšího než normálního počtu kreditů se nepřipouští dvakrát bezprostředně po sobě. Ustanovení předchozí věty se nepoužije, jde-li o zápis do úseku studia nad rámec standardní doby studia.</w:t>
      </w:r>
    </w:p>
    <w:p w:rsidR="00EF0EAE" w:rsidRPr="00AE33B7" w:rsidRDefault="00EF0EAE" w:rsidP="00B65E66">
      <w:pPr>
        <w:tabs>
          <w:tab w:val="left" w:pos="426"/>
        </w:tabs>
        <w:spacing w:before="120" w:line="312" w:lineRule="auto"/>
        <w:ind w:left="426" w:hanging="426"/>
        <w:jc w:val="both"/>
      </w:pPr>
      <w:r>
        <w:rPr>
          <w:color w:val="000000"/>
          <w:szCs w:val="24"/>
        </w:rPr>
        <w:t xml:space="preserve">3. </w:t>
      </w:r>
      <w:r>
        <w:rPr>
          <w:color w:val="000000"/>
          <w:szCs w:val="24"/>
        </w:rPr>
        <w:tab/>
      </w:r>
      <w:r w:rsidRPr="00AE33B7">
        <w:rPr>
          <w:color w:val="000000"/>
          <w:szCs w:val="24"/>
        </w:rPr>
        <w:t xml:space="preserve">Minimální počet kreditů pro zápis do úseku studia nad rámec standardní doby je vždy roven šedesátinásobku standardní doby studia studijního programu vyjádřené v </w:t>
      </w:r>
      <w:r>
        <w:rPr>
          <w:color w:val="000000"/>
          <w:szCs w:val="24"/>
        </w:rPr>
        <w:t>akademických rocích</w:t>
      </w:r>
      <w:r w:rsidRPr="00AE33B7">
        <w:rPr>
          <w:color w:val="000000"/>
          <w:szCs w:val="24"/>
        </w:rPr>
        <w:t>.</w:t>
      </w:r>
    </w:p>
    <w:p w:rsidR="00EF0EAE" w:rsidRDefault="00EF0EAE" w:rsidP="00B65E66">
      <w:pPr>
        <w:spacing w:before="360" w:line="312" w:lineRule="auto"/>
      </w:pPr>
      <w:r>
        <w:t>Čl. 5</w:t>
      </w:r>
    </w:p>
    <w:p w:rsidR="00EF0EAE" w:rsidRDefault="00EF0EAE" w:rsidP="00B65E66">
      <w:pPr>
        <w:spacing w:line="312" w:lineRule="auto"/>
      </w:pPr>
      <w:r>
        <w:t>Kredity za volitelné předměty</w:t>
      </w:r>
    </w:p>
    <w:p w:rsidR="00EF0EAE" w:rsidRDefault="00EF0EAE" w:rsidP="00B65E66">
      <w:pPr>
        <w:spacing w:after="120" w:line="312" w:lineRule="auto"/>
      </w:pPr>
      <w:r>
        <w:t>(K čl. 5 odst. 8 studijního a zkušebního řádu univerzity)</w:t>
      </w:r>
    </w:p>
    <w:p w:rsidR="00EF0EAE" w:rsidRDefault="00EF0EAE" w:rsidP="00B65E66">
      <w:pPr>
        <w:tabs>
          <w:tab w:val="left" w:pos="426"/>
        </w:tabs>
        <w:spacing w:line="312" w:lineRule="auto"/>
        <w:jc w:val="both"/>
      </w:pPr>
      <w:r>
        <w:t>Při posouzení, zda student získal dostatečný počet kreditů pro zápis do dalšího úseku studia, se počet kreditů získaných za absolvování volitelných předmětů započítá pouze do výše 15 % z normálního počtu kreditů.</w:t>
      </w:r>
    </w:p>
    <w:p w:rsidR="00EF0EAE" w:rsidRDefault="00EF0EAE" w:rsidP="00B65E66">
      <w:pPr>
        <w:spacing w:before="360" w:line="312" w:lineRule="auto"/>
      </w:pPr>
      <w:r>
        <w:t>Čl. 6</w:t>
      </w:r>
    </w:p>
    <w:p w:rsidR="00EF0EAE" w:rsidRDefault="00EF0EAE" w:rsidP="00B65E66">
      <w:pPr>
        <w:spacing w:line="312" w:lineRule="auto"/>
      </w:pPr>
      <w:r>
        <w:t>Právo na zápis předmětu</w:t>
      </w:r>
    </w:p>
    <w:p w:rsidR="00EF0EAE" w:rsidRDefault="00EF0EAE" w:rsidP="00B65E66">
      <w:pPr>
        <w:spacing w:after="120" w:line="312" w:lineRule="auto"/>
      </w:pPr>
      <w:r>
        <w:t>(K čl. 7 odst. 2 studijního a zkušebního řádu univerzity)</w:t>
      </w:r>
    </w:p>
    <w:p w:rsidR="00EF0EAE" w:rsidRDefault="00EF0EAE" w:rsidP="00B65E66">
      <w:pPr>
        <w:spacing w:after="120" w:line="312" w:lineRule="auto"/>
        <w:jc w:val="both"/>
      </w:pPr>
      <w:r>
        <w:t>1. Student má právo zapsat si předmět vyučovaný na fakultě v období stanoveném děkanem.</w:t>
      </w:r>
    </w:p>
    <w:p w:rsidR="00EF0EAE" w:rsidRPr="00F23E05" w:rsidRDefault="00EF0EAE" w:rsidP="00B65E66">
      <w:pPr>
        <w:spacing w:after="120" w:line="312" w:lineRule="auto"/>
        <w:jc w:val="both"/>
      </w:pPr>
      <w:r>
        <w:t xml:space="preserve">2. </w:t>
      </w:r>
      <w:r w:rsidRPr="00F23E05">
        <w:t xml:space="preserve">Právo zapsat si předmět vyučovaný na fakultě je dotčeno </w:t>
      </w:r>
    </w:p>
    <w:p w:rsidR="00EF0EAE" w:rsidRPr="00F23E05" w:rsidRDefault="00EF0EAE" w:rsidP="00B65E66">
      <w:pPr>
        <w:numPr>
          <w:ilvl w:val="1"/>
          <w:numId w:val="1"/>
        </w:numPr>
        <w:tabs>
          <w:tab w:val="clear" w:pos="794"/>
          <w:tab w:val="num" w:pos="851"/>
        </w:tabs>
        <w:spacing w:line="312" w:lineRule="auto"/>
        <w:ind w:left="851" w:hanging="425"/>
        <w:jc w:val="both"/>
      </w:pPr>
      <w:r w:rsidRPr="00F23E05">
        <w:t>studijním plánem studijního programu uskutečňovaného na fakultě, pokud tento u daného předmětu zápis předmětu podmiňuje nebo vylučuje podle čl. 7 odst. 5 písm. a), c) anebo e) studijního a zkušebního řádu univerzity, jde-li o předmět zařazený jako povinný nebo povinně volitelný v daném studijním programu,</w:t>
      </w:r>
    </w:p>
    <w:p w:rsidR="00EF0EAE" w:rsidRDefault="00EF0EAE" w:rsidP="00B65E66">
      <w:pPr>
        <w:numPr>
          <w:ilvl w:val="1"/>
          <w:numId w:val="1"/>
        </w:numPr>
        <w:tabs>
          <w:tab w:val="clear" w:pos="794"/>
          <w:tab w:val="num" w:pos="851"/>
        </w:tabs>
        <w:spacing w:line="312" w:lineRule="auto"/>
        <w:ind w:left="851" w:hanging="425"/>
        <w:jc w:val="both"/>
      </w:pPr>
      <w:r w:rsidRPr="00F23E05">
        <w:t xml:space="preserve">kapacitními důvody podle čl. 7 odst. 8 studijního a zkušebního řádu univerzity; v takovém případě vždy mají </w:t>
      </w:r>
      <w:r w:rsidRPr="00F23E05">
        <w:rPr>
          <w:szCs w:val="24"/>
        </w:rPr>
        <w:t>přednost při zápisu daného předmětu studenti, kteří si ho zapisují v souladu s doporučeným studijním plánem</w:t>
      </w:r>
      <w:r w:rsidRPr="00F23E05">
        <w:t>.</w:t>
      </w:r>
    </w:p>
    <w:p w:rsidR="00EF0EAE" w:rsidRPr="00F23E05" w:rsidRDefault="00EF0EAE" w:rsidP="00B65E66">
      <w:pPr>
        <w:numPr>
          <w:ilvl w:val="1"/>
          <w:numId w:val="1"/>
        </w:numPr>
        <w:tabs>
          <w:tab w:val="clear" w:pos="794"/>
          <w:tab w:val="num" w:pos="851"/>
        </w:tabs>
        <w:spacing w:line="312" w:lineRule="auto"/>
        <w:ind w:left="851" w:hanging="425"/>
        <w:jc w:val="both"/>
      </w:pPr>
      <w:r>
        <w:t>písemným souhlasem vedoucího předmětu</w:t>
      </w:r>
      <w:r>
        <w:rPr>
          <w:rStyle w:val="Znakapoznpodarou"/>
        </w:rPr>
        <w:footnoteReference w:id="1"/>
      </w:r>
      <w:r>
        <w:t xml:space="preserve"> se zápisem předmětu, jehož součástí je </w:t>
      </w:r>
      <w:r>
        <w:rPr>
          <w:szCs w:val="24"/>
        </w:rPr>
        <w:t xml:space="preserve">klinická výuka nebo výuka, při které je užito těla zemřelého, jde-li o předmět, který si student </w:t>
      </w:r>
      <w:r>
        <w:t>zapisuje mimo rámec studijního plánu studijního programu.</w:t>
      </w:r>
    </w:p>
    <w:p w:rsidR="00EF0EAE" w:rsidRDefault="00EF0EAE" w:rsidP="00B65E66">
      <w:pPr>
        <w:spacing w:after="120" w:line="312" w:lineRule="auto"/>
        <w:ind w:left="426" w:hanging="426"/>
        <w:jc w:val="both"/>
      </w:pPr>
      <w:r>
        <w:t xml:space="preserve">3.  </w:t>
      </w:r>
      <w:r w:rsidRPr="00F23E05">
        <w:t>Zápis předmětu lze zrušit</w:t>
      </w:r>
      <w:r>
        <w:t xml:space="preserve"> v období stanoveném opatřením děkana, </w:t>
      </w:r>
      <w:r w:rsidRPr="00F23E05">
        <w:t xml:space="preserve">nebyla-li v případě volitelného nebo povinně volitelného předmětu zahájena </w:t>
      </w:r>
      <w:r>
        <w:t xml:space="preserve">jeho </w:t>
      </w:r>
      <w:r w:rsidRPr="00F23E05">
        <w:t>výuka</w:t>
      </w:r>
      <w:r>
        <w:t>, nepožádal-li student o jeho nahrazení jiným podle odst. 5.</w:t>
      </w:r>
    </w:p>
    <w:p w:rsidR="00B65E66" w:rsidRDefault="00B65E66" w:rsidP="00B65E66">
      <w:pPr>
        <w:spacing w:after="120" w:line="312" w:lineRule="auto"/>
        <w:ind w:left="426" w:hanging="426"/>
        <w:jc w:val="both"/>
      </w:pPr>
    </w:p>
    <w:p w:rsidR="00EF0EAE" w:rsidRDefault="00EF0EAE" w:rsidP="00B65E66">
      <w:pPr>
        <w:spacing w:after="120" w:line="312" w:lineRule="auto"/>
        <w:ind w:left="426" w:hanging="426"/>
        <w:jc w:val="both"/>
      </w:pPr>
      <w:r>
        <w:t>4.</w:t>
      </w:r>
      <w:r>
        <w:tab/>
        <w:t>Zapsaný předmět lze nahradit po opětovném zápisu do studia po přerušení studia v případě, že:</w:t>
      </w:r>
    </w:p>
    <w:p w:rsidR="00EF0EAE" w:rsidRDefault="00EF0EAE" w:rsidP="00B65E66">
      <w:pPr>
        <w:spacing w:line="312" w:lineRule="auto"/>
        <w:ind w:left="992" w:hanging="567"/>
        <w:jc w:val="both"/>
      </w:pPr>
      <w:r>
        <w:lastRenderedPageBreak/>
        <w:t xml:space="preserve">a) </w:t>
      </w:r>
      <w:r>
        <w:tab/>
        <w:t>během přerušení studia došlo ke změně studijního plánu, podle kterého student studoval.</w:t>
      </w:r>
    </w:p>
    <w:p w:rsidR="00EF0EAE" w:rsidRDefault="00EF0EAE" w:rsidP="00B65E66">
      <w:pPr>
        <w:spacing w:after="120" w:line="312" w:lineRule="auto"/>
        <w:ind w:left="992" w:hanging="567"/>
        <w:jc w:val="both"/>
      </w:pPr>
      <w:r>
        <w:t xml:space="preserve">b) </w:t>
      </w:r>
      <w:r>
        <w:tab/>
        <w:t xml:space="preserve">volitelný </w:t>
      </w:r>
      <w:proofErr w:type="gramStart"/>
      <w:r>
        <w:t>předmět, který</w:t>
      </w:r>
      <w:proofErr w:type="gramEnd"/>
      <w:r>
        <w:t xml:space="preserve"> měl student zapsán, </w:t>
      </w:r>
      <w:proofErr w:type="gramStart"/>
      <w:r>
        <w:t>již</w:t>
      </w:r>
      <w:proofErr w:type="gramEnd"/>
      <w:r>
        <w:t xml:space="preserve"> není na fakultě vyučován.</w:t>
      </w:r>
    </w:p>
    <w:p w:rsidR="00EF0EAE" w:rsidRDefault="00EF0EAE" w:rsidP="00B65E66">
      <w:pPr>
        <w:spacing w:after="120" w:line="312" w:lineRule="auto"/>
        <w:ind w:left="426" w:hanging="426"/>
        <w:jc w:val="both"/>
      </w:pPr>
      <w:r>
        <w:t>5.</w:t>
      </w:r>
      <w:r>
        <w:tab/>
        <w:t xml:space="preserve">Zapsaný předmět lze nahradit jiným též na žádost studenta v období stanoveném opatřením děkana, </w:t>
      </w:r>
      <w:r w:rsidRPr="00F23E05">
        <w:t xml:space="preserve">nebyla-li v případě volitelného nebo povinně volitelného předmětu zahájena </w:t>
      </w:r>
      <w:r>
        <w:t xml:space="preserve">jeho </w:t>
      </w:r>
      <w:r w:rsidRPr="00F23E05">
        <w:t>výuka</w:t>
      </w:r>
      <w:r>
        <w:t>.</w:t>
      </w:r>
    </w:p>
    <w:p w:rsidR="00EF0EAE" w:rsidRDefault="00EF0EAE" w:rsidP="00B65E66">
      <w:pPr>
        <w:spacing w:before="360" w:line="312" w:lineRule="auto"/>
      </w:pPr>
      <w:r>
        <w:t>Čl. 7</w:t>
      </w:r>
    </w:p>
    <w:p w:rsidR="00EF0EAE" w:rsidRDefault="00EF0EAE" w:rsidP="00B65E66">
      <w:pPr>
        <w:spacing w:line="312" w:lineRule="auto"/>
      </w:pPr>
      <w:r>
        <w:t xml:space="preserve">Opakovaný zápis předmětu </w:t>
      </w:r>
    </w:p>
    <w:p w:rsidR="00EF0EAE" w:rsidRDefault="00EF0EAE" w:rsidP="00B65E66">
      <w:pPr>
        <w:spacing w:after="120" w:line="312" w:lineRule="auto"/>
        <w:rPr>
          <w:b/>
        </w:rPr>
      </w:pPr>
      <w:r>
        <w:t>(K čl. 7 odst. 9 studijního a zkušebního řádu univerzity)</w:t>
      </w:r>
    </w:p>
    <w:p w:rsidR="00EF0EAE" w:rsidRDefault="00EF0EAE" w:rsidP="00B65E66">
      <w:pPr>
        <w:numPr>
          <w:ilvl w:val="0"/>
          <w:numId w:val="2"/>
        </w:numPr>
        <w:spacing w:line="312" w:lineRule="auto"/>
        <w:jc w:val="both"/>
      </w:pPr>
      <w:r w:rsidRPr="00EB3934">
        <w:t>Opakování zápisu předmětu, který je studijním plánem daného studijního programu stanoven jako povinný nebo povinně volitelný</w:t>
      </w:r>
      <w:r>
        <w:t>:</w:t>
      </w:r>
    </w:p>
    <w:p w:rsidR="00EF0EAE" w:rsidRDefault="00EF0EAE" w:rsidP="00B65E66">
      <w:pPr>
        <w:pStyle w:val="Odstavecseseznamem"/>
        <w:numPr>
          <w:ilvl w:val="1"/>
          <w:numId w:val="28"/>
        </w:numPr>
        <w:spacing w:line="312" w:lineRule="auto"/>
        <w:ind w:left="851" w:hanging="425"/>
        <w:jc w:val="both"/>
      </w:pPr>
      <w:r w:rsidRPr="00EB3934">
        <w:t>je možné pouze jednou</w:t>
      </w:r>
      <w:r>
        <w:t>,</w:t>
      </w:r>
      <w:r w:rsidRPr="002635B6">
        <w:t xml:space="preserve"> </w:t>
      </w:r>
      <w:r>
        <w:t>pokud student nesplnil kontrolu studia tohoto předmětu; s</w:t>
      </w:r>
      <w:r w:rsidRPr="00EB3934">
        <w:t>tudent je oprávněn si předmět opakovaně zapsat pouze v nejbližším následujícím úseku studia, v němž si daný předmět zapsat lze</w:t>
      </w:r>
      <w:r>
        <w:t>,</w:t>
      </w:r>
    </w:p>
    <w:p w:rsidR="00EF0EAE" w:rsidRPr="00EB3934" w:rsidRDefault="00EF0EAE" w:rsidP="00B65E66">
      <w:pPr>
        <w:pStyle w:val="Odstavecseseznamem"/>
        <w:numPr>
          <w:ilvl w:val="0"/>
          <w:numId w:val="28"/>
        </w:numPr>
        <w:spacing w:line="312" w:lineRule="auto"/>
        <w:ind w:left="851" w:hanging="425"/>
        <w:jc w:val="both"/>
      </w:pPr>
      <w:r>
        <w:t>je vyloučeno,</w:t>
      </w:r>
      <w:r w:rsidRPr="004F4888">
        <w:t xml:space="preserve"> </w:t>
      </w:r>
      <w:r>
        <w:t>pokud student s</w:t>
      </w:r>
      <w:r>
        <w:rPr>
          <w:color w:val="000000"/>
          <w:szCs w:val="24"/>
        </w:rPr>
        <w:t>plnil kontrolu studia tohoto</w:t>
      </w:r>
      <w:r>
        <w:t xml:space="preserve"> předmětu</w:t>
      </w:r>
      <w:r w:rsidRPr="00EB3934">
        <w:t xml:space="preserve">. </w:t>
      </w:r>
    </w:p>
    <w:p w:rsidR="00EF0EAE" w:rsidRDefault="00EF0EAE" w:rsidP="00B65E66">
      <w:pPr>
        <w:numPr>
          <w:ilvl w:val="0"/>
          <w:numId w:val="2"/>
        </w:numPr>
        <w:spacing w:line="312" w:lineRule="auto"/>
        <w:jc w:val="both"/>
      </w:pPr>
      <w:r w:rsidRPr="00EB3934">
        <w:t xml:space="preserve">Opakování zápisu předmětu vyučovaného na fakultě, který je pro daný studijní program předmětem volitelným, je vyloučeno, není-li v anotaci předmětu </w:t>
      </w:r>
      <w:r>
        <w:t>ve</w:t>
      </w:r>
      <w:r w:rsidRPr="006D6079">
        <w:rPr>
          <w:szCs w:val="24"/>
        </w:rPr>
        <w:t xml:space="preserve"> </w:t>
      </w:r>
      <w:r w:rsidRPr="003A3A9B">
        <w:rPr>
          <w:szCs w:val="24"/>
        </w:rPr>
        <w:t>Studijní</w:t>
      </w:r>
      <w:r>
        <w:rPr>
          <w:szCs w:val="24"/>
        </w:rPr>
        <w:t>m</w:t>
      </w:r>
      <w:r w:rsidRPr="003A3A9B">
        <w:rPr>
          <w:szCs w:val="24"/>
        </w:rPr>
        <w:t xml:space="preserve"> informační</w:t>
      </w:r>
      <w:r>
        <w:rPr>
          <w:szCs w:val="24"/>
        </w:rPr>
        <w:t>m</w:t>
      </w:r>
      <w:r w:rsidRPr="003A3A9B">
        <w:rPr>
          <w:szCs w:val="24"/>
        </w:rPr>
        <w:t xml:space="preserve"> systém</w:t>
      </w:r>
      <w:r>
        <w:rPr>
          <w:szCs w:val="24"/>
        </w:rPr>
        <w:t>u</w:t>
      </w:r>
      <w:r w:rsidRPr="003A3A9B">
        <w:rPr>
          <w:szCs w:val="24"/>
        </w:rPr>
        <w:t xml:space="preserve"> </w:t>
      </w:r>
      <w:r w:rsidRPr="00EB3934">
        <w:t>uvedeno jinak.</w:t>
      </w:r>
    </w:p>
    <w:p w:rsidR="00EF0EAE" w:rsidRDefault="00EF0EAE" w:rsidP="00B65E66">
      <w:pPr>
        <w:spacing w:before="360" w:line="312" w:lineRule="auto"/>
      </w:pPr>
      <w:r>
        <w:t>Čl. 8</w:t>
      </w:r>
    </w:p>
    <w:p w:rsidR="00EF0EAE" w:rsidRDefault="00EF0EAE" w:rsidP="00B65E66">
      <w:pPr>
        <w:spacing w:line="312" w:lineRule="auto"/>
      </w:pPr>
      <w:r>
        <w:rPr>
          <w:szCs w:val="24"/>
        </w:rPr>
        <w:t xml:space="preserve">Zápočet </w:t>
      </w:r>
      <w:r>
        <w:t xml:space="preserve"> </w:t>
      </w:r>
    </w:p>
    <w:p w:rsidR="00EF0EAE" w:rsidRDefault="00EF0EAE" w:rsidP="00B65E66">
      <w:pPr>
        <w:spacing w:after="120" w:line="312" w:lineRule="auto"/>
      </w:pPr>
      <w:r>
        <w:t>(K čl. 8 odst. 4 studijního a zkušebního řádu univerzity)</w:t>
      </w:r>
    </w:p>
    <w:p w:rsidR="00EF0EAE" w:rsidRDefault="00EF0EAE" w:rsidP="00B65E66">
      <w:pPr>
        <w:pStyle w:val="Odstavecseseznamem"/>
        <w:numPr>
          <w:ilvl w:val="0"/>
          <w:numId w:val="23"/>
        </w:numPr>
        <w:spacing w:after="120" w:line="312" w:lineRule="auto"/>
        <w:ind w:left="425" w:hanging="425"/>
        <w:jc w:val="both"/>
        <w:rPr>
          <w:szCs w:val="24"/>
        </w:rPr>
      </w:pPr>
      <w:r w:rsidRPr="00633F64">
        <w:rPr>
          <w:szCs w:val="24"/>
        </w:rPr>
        <w:t>Zápočtem se potvrzuje, že student splnil požadavky stanovené pro absolvování daného předmětu.</w:t>
      </w:r>
    </w:p>
    <w:p w:rsidR="00B65E66" w:rsidRDefault="00EF0EAE" w:rsidP="0087402B">
      <w:pPr>
        <w:pStyle w:val="Odstavecseseznamem"/>
        <w:numPr>
          <w:ilvl w:val="0"/>
          <w:numId w:val="23"/>
        </w:numPr>
        <w:spacing w:before="100" w:beforeAutospacing="1" w:after="100" w:afterAutospacing="1" w:line="312" w:lineRule="auto"/>
        <w:ind w:left="426" w:hanging="426"/>
        <w:jc w:val="both"/>
      </w:pPr>
      <w:r w:rsidRPr="00633F64">
        <w:rPr>
          <w:szCs w:val="24"/>
        </w:rPr>
        <w:t xml:space="preserve">Požadavky získání zápočtu zveřejní </w:t>
      </w:r>
      <w:r>
        <w:rPr>
          <w:szCs w:val="24"/>
        </w:rPr>
        <w:t>garant studijního předmětu (dále jen „</w:t>
      </w:r>
      <w:r w:rsidRPr="00633F64">
        <w:rPr>
          <w:szCs w:val="24"/>
        </w:rPr>
        <w:t>vedoucí předmětu</w:t>
      </w:r>
      <w:r>
        <w:rPr>
          <w:szCs w:val="24"/>
        </w:rPr>
        <w:t>“)</w:t>
      </w:r>
      <w:r w:rsidRPr="00633F64">
        <w:rPr>
          <w:szCs w:val="24"/>
        </w:rPr>
        <w:t xml:space="preserve"> v souladu se studijním a zkušebním řádem </w:t>
      </w:r>
      <w:r>
        <w:rPr>
          <w:szCs w:val="24"/>
        </w:rPr>
        <w:t>n</w:t>
      </w:r>
      <w:r w:rsidRPr="00633F64">
        <w:rPr>
          <w:szCs w:val="24"/>
        </w:rPr>
        <w:t xml:space="preserve">ebo nejpozději v den zahájení výuky, začíná-li výuka na fakultě podle Harmonogram akademického roku pro fakultu </w:t>
      </w:r>
      <w:r w:rsidRPr="001F742B">
        <w:rPr>
          <w:szCs w:val="24"/>
        </w:rPr>
        <w:t xml:space="preserve">dříve než semestr. </w:t>
      </w:r>
    </w:p>
    <w:p w:rsidR="00EF0EAE" w:rsidRDefault="00EF0EAE" w:rsidP="00B65E66">
      <w:pPr>
        <w:spacing w:before="360" w:line="312" w:lineRule="auto"/>
      </w:pPr>
      <w:r>
        <w:t>Čl. 9</w:t>
      </w:r>
    </w:p>
    <w:p w:rsidR="00EF0EAE" w:rsidRDefault="00EF0EAE" w:rsidP="00B65E66">
      <w:pPr>
        <w:spacing w:line="312" w:lineRule="auto"/>
      </w:pPr>
      <w:r>
        <w:t>Opravné termíny některých kontrol studia předmětu</w:t>
      </w:r>
    </w:p>
    <w:p w:rsidR="00EF0EAE" w:rsidRDefault="00EF0EAE" w:rsidP="00B65E66">
      <w:pPr>
        <w:spacing w:after="120" w:line="312" w:lineRule="auto"/>
      </w:pPr>
      <w:r>
        <w:t>(K čl. 8 odst. 7 studijního a zkušebního řádu)</w:t>
      </w:r>
    </w:p>
    <w:p w:rsidR="00EF0EAE" w:rsidRDefault="00EF0EAE" w:rsidP="00B65E66">
      <w:pPr>
        <w:tabs>
          <w:tab w:val="left" w:pos="0"/>
        </w:tabs>
        <w:spacing w:line="312" w:lineRule="auto"/>
        <w:jc w:val="both"/>
      </w:pPr>
      <w:r>
        <w:t>Student může konat kolokvium, zápočet, klasifikovaný zápočet nebo klauzurní práci ze zapsaného předmětu nejvýše třikrát, tj. má právo na jeden řádný a dva opravné termíny</w:t>
      </w:r>
      <w:r w:rsidRPr="004F4888">
        <w:rPr>
          <w:szCs w:val="24"/>
        </w:rPr>
        <w:t>, nevyplývá-li z povahy požadavků podle čl. 8, že je nelze plnit opakovaně</w:t>
      </w:r>
      <w:r>
        <w:t xml:space="preserve">. </w:t>
      </w:r>
    </w:p>
    <w:p w:rsidR="00EF0EAE" w:rsidRDefault="00EF0EAE" w:rsidP="00B65E66">
      <w:pPr>
        <w:spacing w:before="360" w:line="312" w:lineRule="auto"/>
      </w:pPr>
      <w:r>
        <w:lastRenderedPageBreak/>
        <w:t>Čl. 10</w:t>
      </w:r>
    </w:p>
    <w:p w:rsidR="00EF0EAE" w:rsidRDefault="00EF0EAE" w:rsidP="00B65E66">
      <w:pPr>
        <w:spacing w:line="312" w:lineRule="auto"/>
      </w:pPr>
      <w:r>
        <w:t>Uznání splnění kontroly studia předmětu</w:t>
      </w:r>
    </w:p>
    <w:p w:rsidR="00EF0EAE" w:rsidRDefault="00EF0EAE" w:rsidP="00B65E66">
      <w:pPr>
        <w:spacing w:after="120" w:line="312" w:lineRule="auto"/>
      </w:pPr>
      <w:r>
        <w:t>(K čl. 8 odst. 16 studijního a zkušebního řádu univerzity)</w:t>
      </w:r>
    </w:p>
    <w:p w:rsidR="00EF0EAE" w:rsidRPr="00707D6A" w:rsidRDefault="00EF0EAE" w:rsidP="00B65E66">
      <w:pPr>
        <w:spacing w:after="120" w:line="312" w:lineRule="auto"/>
        <w:ind w:left="425" w:hanging="425"/>
        <w:jc w:val="both"/>
        <w:rPr>
          <w:rStyle w:val="apple-converted-space"/>
          <w:szCs w:val="24"/>
          <w:shd w:val="clear" w:color="auto" w:fill="FFFFFF"/>
        </w:rPr>
      </w:pPr>
      <w:r w:rsidRPr="00707D6A">
        <w:rPr>
          <w:szCs w:val="24"/>
          <w:shd w:val="clear" w:color="auto" w:fill="FFFFFF"/>
        </w:rPr>
        <w:t>1.    Děkan může na základě písemné žádosti studenta uznat splnění kontroly studia předmětu v případě, že student splnil obdobnou studijní povinnost na univerzitě nebo na jiné vysoké škole v České republice anebo v zahraničí, a to během doby odpovídající standardní době studia studijního programu zvětšené o dva roky před podáním žádosti.</w:t>
      </w:r>
      <w:r w:rsidRPr="00707D6A">
        <w:rPr>
          <w:rStyle w:val="apple-converted-space"/>
          <w:szCs w:val="24"/>
          <w:shd w:val="clear" w:color="auto" w:fill="FFFFFF"/>
        </w:rPr>
        <w:t> </w:t>
      </w:r>
    </w:p>
    <w:p w:rsidR="00EF0EAE" w:rsidRPr="00707D6A" w:rsidRDefault="00EF0EAE" w:rsidP="00B65E66">
      <w:pPr>
        <w:spacing w:after="120" w:line="312" w:lineRule="auto"/>
        <w:ind w:left="425" w:hanging="425"/>
        <w:jc w:val="both"/>
        <w:rPr>
          <w:rStyle w:val="apple-converted-space"/>
          <w:szCs w:val="24"/>
          <w:shd w:val="clear" w:color="auto" w:fill="FFFFFF"/>
        </w:rPr>
      </w:pPr>
      <w:r w:rsidRPr="00707D6A">
        <w:rPr>
          <w:rStyle w:val="apple-converted-space"/>
          <w:szCs w:val="24"/>
          <w:shd w:val="clear" w:color="auto" w:fill="FFFFFF"/>
        </w:rPr>
        <w:t>2.   Děkan může stanovit svým opatřením bližší zásady a podrobnosti, k nimž při posuzování žádosti přihlíží.</w:t>
      </w:r>
    </w:p>
    <w:p w:rsidR="00EF0EAE" w:rsidRDefault="00EF0EAE" w:rsidP="00B65E66">
      <w:pPr>
        <w:spacing w:before="360" w:line="312" w:lineRule="auto"/>
      </w:pPr>
      <w:r>
        <w:t>Čl. 11</w:t>
      </w:r>
    </w:p>
    <w:p w:rsidR="00EF0EAE" w:rsidRPr="0031547F" w:rsidRDefault="00EF0EAE" w:rsidP="00B65E66">
      <w:pPr>
        <w:spacing w:line="312" w:lineRule="auto"/>
      </w:pPr>
      <w:r w:rsidRPr="0031547F">
        <w:t>Skládání částí státních závěrečných zkoušek</w:t>
      </w:r>
    </w:p>
    <w:p w:rsidR="00EF0EAE" w:rsidRPr="0031547F" w:rsidRDefault="00EF0EAE" w:rsidP="00B65E66">
      <w:pPr>
        <w:spacing w:after="120" w:line="312" w:lineRule="auto"/>
      </w:pPr>
      <w:r w:rsidRPr="0031547F">
        <w:t xml:space="preserve">(K čl. </w:t>
      </w:r>
      <w:r>
        <w:t>9</w:t>
      </w:r>
      <w:r w:rsidRPr="0031547F">
        <w:t xml:space="preserve"> odst. </w:t>
      </w:r>
      <w:r>
        <w:t>5</w:t>
      </w:r>
      <w:r w:rsidRPr="0031547F">
        <w:t xml:space="preserve"> studijního a zkušebního řádu univerzity)</w:t>
      </w:r>
    </w:p>
    <w:p w:rsidR="00EF0EAE" w:rsidRDefault="00EF0EAE" w:rsidP="00B65E66">
      <w:pPr>
        <w:spacing w:line="312" w:lineRule="auto"/>
        <w:jc w:val="both"/>
      </w:pPr>
      <w:r>
        <w:t>Ve studijních programech Všeobecné lékařství a Zubní lékařství uskutečňovaných v českém i v anglickém jazyce se jednotlivé části státní zkoušky skládají samostatně.</w:t>
      </w:r>
    </w:p>
    <w:p w:rsidR="00EF0EAE" w:rsidRDefault="00EF0EAE" w:rsidP="00B65E66">
      <w:pPr>
        <w:spacing w:before="360" w:line="312" w:lineRule="auto"/>
      </w:pPr>
      <w:r>
        <w:t>Čl. 12</w:t>
      </w:r>
    </w:p>
    <w:p w:rsidR="00EF0EAE" w:rsidRDefault="00EF0EAE" w:rsidP="00B65E66">
      <w:pPr>
        <w:spacing w:line="312" w:lineRule="auto"/>
      </w:pPr>
      <w:r>
        <w:t>Počet kreditů nutný pro konání části státní zkoušky a pořadí částí státní zkoušky</w:t>
      </w:r>
    </w:p>
    <w:p w:rsidR="00EF0EAE" w:rsidRPr="0031547F" w:rsidRDefault="00EF0EAE" w:rsidP="00B65E66">
      <w:pPr>
        <w:spacing w:line="312" w:lineRule="auto"/>
      </w:pPr>
      <w:r w:rsidRPr="0031547F">
        <w:t xml:space="preserve">(K čl. </w:t>
      </w:r>
      <w:r>
        <w:t>9</w:t>
      </w:r>
      <w:r w:rsidRPr="0031547F">
        <w:t xml:space="preserve"> odst. </w:t>
      </w:r>
      <w:r>
        <w:t>9</w:t>
      </w:r>
      <w:r w:rsidRPr="0031547F">
        <w:t xml:space="preserve"> studijního a zkušebního řádu univerzity)</w:t>
      </w:r>
    </w:p>
    <w:p w:rsidR="00EF0EAE" w:rsidRDefault="00EF0EAE" w:rsidP="00B65E66">
      <w:pPr>
        <w:spacing w:before="120" w:line="312" w:lineRule="auto"/>
        <w:jc w:val="both"/>
      </w:pPr>
      <w:r w:rsidRPr="0031547F">
        <w:t xml:space="preserve">Počet kreditů nutný pro konání libovolné části státní závěrečné zkoušky (dále jen „státní zkouška“) ve studijním programu </w:t>
      </w:r>
      <w:r>
        <w:t>Všeobecné lékařství</w:t>
      </w:r>
      <w:r w:rsidRPr="0031547F">
        <w:t xml:space="preserve"> </w:t>
      </w:r>
      <w:r>
        <w:t xml:space="preserve">je </w:t>
      </w:r>
      <w:smartTag w:uri="urn:schemas-microsoft-com:office:smarttags" w:element="metricconverter">
        <w:smartTagPr>
          <w:attr w:name="ProductID" w:val="180 a"/>
        </w:smartTagPr>
        <w:r>
          <w:t>180 a</w:t>
        </w:r>
      </w:smartTag>
      <w:r>
        <w:t xml:space="preserve"> ve studijním programu Zubní lékařství je 240.</w:t>
      </w:r>
    </w:p>
    <w:p w:rsidR="00EF0EAE" w:rsidRDefault="00EF0EAE" w:rsidP="00B65E66">
      <w:pPr>
        <w:spacing w:before="360" w:line="312" w:lineRule="auto"/>
      </w:pPr>
      <w:r>
        <w:t>Čl. 13</w:t>
      </w:r>
    </w:p>
    <w:p w:rsidR="00EF0EAE" w:rsidRDefault="00EF0EAE" w:rsidP="00B65E66">
      <w:pPr>
        <w:spacing w:line="312" w:lineRule="auto"/>
      </w:pPr>
      <w:r>
        <w:t>Celkový počet kreditů za povinné a povinně volitelné předměty</w:t>
      </w:r>
    </w:p>
    <w:p w:rsidR="00EF0EAE" w:rsidRDefault="00EF0EAE" w:rsidP="00B65E66">
      <w:pPr>
        <w:spacing w:after="120" w:line="312" w:lineRule="auto"/>
      </w:pPr>
      <w:r>
        <w:t>(K čl. 9 odst. 10 studijního a zkušebního řádu univerzity)</w:t>
      </w:r>
    </w:p>
    <w:p w:rsidR="00EF0EAE" w:rsidRDefault="00EF0EAE" w:rsidP="00B65E66">
      <w:pPr>
        <w:spacing w:line="312" w:lineRule="auto"/>
        <w:jc w:val="both"/>
      </w:pPr>
      <w:r>
        <w:rPr>
          <w:szCs w:val="24"/>
        </w:rPr>
        <w:t>Celkový počet kreditů odpovídající všem povinným předmětům pro konání jednotlivých částí státní zkoušky ve studijních programech zdravotnického zaměření, k jejichž akreditaci je zapotřebí stanoviska Ministerstva zdravotnictví, uskutečňovaných na fakultě spolu s minimálním počtem kreditů z povinně volitelných předmětů</w:t>
      </w:r>
      <w:r>
        <w:t xml:space="preserve"> se odlišně oproti počtu stanovenému v čl. 9 odst. 10 studijního a zkušebního řádu univerzity stanoví na 95 procent. </w:t>
      </w:r>
    </w:p>
    <w:p w:rsidR="00EF0EAE" w:rsidRDefault="00EF0EAE" w:rsidP="00B65E66">
      <w:pPr>
        <w:spacing w:before="360" w:line="312" w:lineRule="auto"/>
      </w:pPr>
      <w:r>
        <w:t>Čl. 14</w:t>
      </w:r>
    </w:p>
    <w:p w:rsidR="00EF0EAE" w:rsidRDefault="00EF0EAE" w:rsidP="00B65E66">
      <w:pPr>
        <w:spacing w:line="312" w:lineRule="auto"/>
      </w:pPr>
      <w:r>
        <w:t>Další podmínky pro absolvování s vyznamenáním</w:t>
      </w:r>
    </w:p>
    <w:p w:rsidR="00EF0EAE" w:rsidRDefault="00EF0EAE" w:rsidP="00B65E66">
      <w:pPr>
        <w:spacing w:after="120" w:line="312" w:lineRule="auto"/>
      </w:pPr>
      <w:r>
        <w:t>(K čl. 9 odst. 13 studijního a zkušebního řádu univerzity)</w:t>
      </w:r>
    </w:p>
    <w:p w:rsidR="00EF0EAE" w:rsidRDefault="00EF0EAE" w:rsidP="00B65E66">
      <w:pPr>
        <w:spacing w:before="100" w:beforeAutospacing="1" w:after="120" w:line="312" w:lineRule="auto"/>
        <w:jc w:val="both"/>
        <w:rPr>
          <w:szCs w:val="24"/>
        </w:rPr>
      </w:pPr>
      <w:r>
        <w:lastRenderedPageBreak/>
        <w:t xml:space="preserve">Dalšími podmínkami pro absolvování s vyznamenáním ve všech studijních programech uskutečňovaných na fakultě je: </w:t>
      </w:r>
    </w:p>
    <w:p w:rsidR="00EF0EAE" w:rsidRDefault="00EF0EAE" w:rsidP="00B65E66">
      <w:pPr>
        <w:pStyle w:val="Odstavecseseznamem"/>
        <w:numPr>
          <w:ilvl w:val="1"/>
          <w:numId w:val="26"/>
        </w:numPr>
        <w:tabs>
          <w:tab w:val="left" w:pos="851"/>
        </w:tabs>
        <w:spacing w:line="312" w:lineRule="auto"/>
        <w:ind w:left="851" w:hanging="425"/>
        <w:jc w:val="both"/>
      </w:pPr>
      <w:r>
        <w:t>získání normálního počtu kreditů v každé průběžné kontrole studia,</w:t>
      </w:r>
    </w:p>
    <w:p w:rsidR="00EF0EAE" w:rsidRDefault="00EF0EAE" w:rsidP="00B65E66">
      <w:pPr>
        <w:pStyle w:val="Odstavecseseznamem"/>
        <w:numPr>
          <w:ilvl w:val="1"/>
          <w:numId w:val="26"/>
        </w:numPr>
        <w:tabs>
          <w:tab w:val="left" w:pos="851"/>
        </w:tabs>
        <w:spacing w:line="312" w:lineRule="auto"/>
        <w:ind w:left="851" w:hanging="425"/>
        <w:jc w:val="both"/>
      </w:pPr>
      <w:r>
        <w:t>řádné ukončení studia v době nepřesahující standardní dobu studia o více než jeden rok,</w:t>
      </w:r>
    </w:p>
    <w:p w:rsidR="00EF0EAE" w:rsidRDefault="00EF0EAE" w:rsidP="00B65E66">
      <w:pPr>
        <w:pStyle w:val="Odstavecseseznamem"/>
        <w:numPr>
          <w:ilvl w:val="1"/>
          <w:numId w:val="26"/>
        </w:numPr>
        <w:tabs>
          <w:tab w:val="left" w:pos="851"/>
        </w:tabs>
        <w:spacing w:line="312" w:lineRule="auto"/>
        <w:ind w:left="851" w:hanging="425"/>
        <w:jc w:val="both"/>
      </w:pPr>
      <w:r>
        <w:t xml:space="preserve">všechny části státní zkoušky vykonal student s klasifikací „výborně“, </w:t>
      </w:r>
    </w:p>
    <w:p w:rsidR="00EF0EAE" w:rsidRDefault="00EF0EAE" w:rsidP="00B65E66">
      <w:pPr>
        <w:pStyle w:val="Odstavecseseznamem"/>
        <w:numPr>
          <w:ilvl w:val="1"/>
          <w:numId w:val="26"/>
        </w:numPr>
        <w:tabs>
          <w:tab w:val="left" w:pos="851"/>
        </w:tabs>
        <w:spacing w:line="312" w:lineRule="auto"/>
        <w:ind w:left="851" w:hanging="425"/>
        <w:jc w:val="both"/>
      </w:pPr>
      <w:r>
        <w:t xml:space="preserve">student nevykonal žádnou zkoušku nebo klasifikovaný zápočet v opravném termínu; </w:t>
      </w:r>
    </w:p>
    <w:p w:rsidR="00EF0EAE" w:rsidRPr="002528E6" w:rsidRDefault="00EF0EAE" w:rsidP="00B65E66">
      <w:pPr>
        <w:pStyle w:val="Odstavecseseznamem"/>
        <w:numPr>
          <w:ilvl w:val="1"/>
          <w:numId w:val="26"/>
        </w:numPr>
        <w:tabs>
          <w:tab w:val="left" w:pos="851"/>
        </w:tabs>
        <w:spacing w:line="312" w:lineRule="auto"/>
        <w:ind w:left="851" w:hanging="425"/>
        <w:jc w:val="both"/>
        <w:rPr>
          <w:bCs/>
        </w:rPr>
      </w:pPr>
      <w:r>
        <w:t xml:space="preserve">student vykonal všechny zkoušky a klasifikované zápočty s klasifikací „výborně“ nebo „velmi dobře“. Pokud byl student za dobu celého studia nejvýše dvakrát hodnocen u zkoušky nebo klasifikovaného zápočtu známkou „dobře“, může děkan povolit na žádost studenta opakované prověření vědomostí nebo ověření schopností studenta (dále jen opakované prověření) </w:t>
      </w:r>
      <w:r w:rsidRPr="001F12C1">
        <w:rPr>
          <w:color w:val="000000"/>
        </w:rPr>
        <w:t>za účelem prokázání, že jeho znalosti odpovídají lepšímu hodnocení</w:t>
      </w:r>
      <w:r>
        <w:t>, a to v jediném termínu, který zároveň stanoví.</w:t>
      </w:r>
      <w:r w:rsidRPr="00BC3DB0">
        <w:t xml:space="preserve"> </w:t>
      </w:r>
      <w:r>
        <w:t xml:space="preserve">Opakované prověření se hodnotí způsobem jako u zkoušky a jeho hodnocení je podkladem pro posouzení splnění podmínek podle tohoto článku.  </w:t>
      </w:r>
      <w:r w:rsidRPr="001F12C1">
        <w:rPr>
          <w:color w:val="000000"/>
        </w:rPr>
        <w:t>Původní klasifikace se opětovným ověřením nemění</w:t>
      </w:r>
      <w:r>
        <w:rPr>
          <w:color w:val="000000"/>
        </w:rPr>
        <w:t>.</w:t>
      </w:r>
      <w:r>
        <w:t> O povolení opakovaného prověření žádá student písemně nejpozději 30 dnů před konáním</w:t>
      </w:r>
      <w:r w:rsidRPr="002528E6">
        <w:rPr>
          <w:bCs/>
        </w:rPr>
        <w:t xml:space="preserve"> poslední části státní zkoušky. </w:t>
      </w:r>
      <w:r>
        <w:rPr>
          <w:bCs/>
        </w:rPr>
        <w:t>Opakované prověření</w:t>
      </w:r>
      <w:r w:rsidRPr="002528E6">
        <w:rPr>
          <w:bCs/>
        </w:rPr>
        <w:t xml:space="preserve"> může student </w:t>
      </w:r>
      <w:r>
        <w:rPr>
          <w:bCs/>
        </w:rPr>
        <w:t xml:space="preserve">podstoupit </w:t>
      </w:r>
      <w:r w:rsidRPr="002528E6">
        <w:rPr>
          <w:bCs/>
        </w:rPr>
        <w:t>nejpozději den před konáním poslední části zkoušky.</w:t>
      </w:r>
    </w:p>
    <w:p w:rsidR="00EF0EAE" w:rsidRDefault="00EF0EAE" w:rsidP="00B65E66">
      <w:pPr>
        <w:spacing w:line="312" w:lineRule="auto"/>
      </w:pPr>
      <w:r>
        <w:br w:type="page"/>
      </w:r>
    </w:p>
    <w:p w:rsidR="00EF0EAE" w:rsidRPr="00322C81" w:rsidRDefault="00EF0EAE" w:rsidP="00B65E66">
      <w:pPr>
        <w:spacing w:before="360" w:line="312" w:lineRule="auto"/>
      </w:pPr>
      <w:r w:rsidRPr="00322C81">
        <w:lastRenderedPageBreak/>
        <w:t>Část II.</w:t>
      </w:r>
    </w:p>
    <w:p w:rsidR="00EF0EAE" w:rsidRDefault="00EF0EAE" w:rsidP="00B65E66">
      <w:pPr>
        <w:spacing w:line="312" w:lineRule="auto"/>
        <w:rPr>
          <w:b/>
        </w:rPr>
      </w:pPr>
      <w:r>
        <w:rPr>
          <w:b/>
        </w:rPr>
        <w:t xml:space="preserve">Podrobnosti o organizaci studia </w:t>
      </w:r>
    </w:p>
    <w:p w:rsidR="00EF0EAE" w:rsidRDefault="00EF0EAE" w:rsidP="00B65E66">
      <w:pPr>
        <w:spacing w:line="312" w:lineRule="auto"/>
        <w:rPr>
          <w:b/>
        </w:rPr>
      </w:pPr>
      <w:r>
        <w:rPr>
          <w:b/>
        </w:rPr>
        <w:t>v bakalářských a magisterských studijních programech</w:t>
      </w:r>
    </w:p>
    <w:p w:rsidR="00EF0EAE" w:rsidRDefault="00EF0EAE" w:rsidP="00B65E66">
      <w:pPr>
        <w:spacing w:before="360" w:line="312" w:lineRule="auto"/>
      </w:pPr>
      <w:r>
        <w:t>Čl. 15</w:t>
      </w:r>
    </w:p>
    <w:p w:rsidR="00EF0EAE" w:rsidRDefault="00EF0EAE" w:rsidP="00B65E66">
      <w:pPr>
        <w:spacing w:after="120" w:line="312" w:lineRule="auto"/>
      </w:pPr>
      <w:r>
        <w:t>Studijní informační systém a průběh studia</w:t>
      </w:r>
    </w:p>
    <w:p w:rsidR="00EF0EAE" w:rsidRPr="003A3A9B" w:rsidRDefault="00EF0EAE" w:rsidP="00B65E66">
      <w:pPr>
        <w:numPr>
          <w:ilvl w:val="0"/>
          <w:numId w:val="21"/>
        </w:numPr>
        <w:spacing w:after="240" w:line="312" w:lineRule="auto"/>
        <w:ind w:left="425" w:hanging="425"/>
        <w:jc w:val="both"/>
        <w:rPr>
          <w:szCs w:val="24"/>
        </w:rPr>
      </w:pPr>
      <w:r w:rsidRPr="003A3A9B">
        <w:rPr>
          <w:szCs w:val="24"/>
        </w:rPr>
        <w:t xml:space="preserve">Studijní informační systém (dále jen „SIS“) je internetová aplikace, do níž se elektronickou formou zaznamenávají skutečnosti související </w:t>
      </w:r>
      <w:r>
        <w:rPr>
          <w:szCs w:val="24"/>
        </w:rPr>
        <w:t xml:space="preserve">s podmínkami studia na fakultě obecně a s průběhem studia jednotlivých studentů. Fakulta dále může studentům vydávat listinný dokument zejména pro potvrzování zápisu studijních předmětů a výsledků jednotlivých kontrol studia (dále jen „index“). Index může sloužit též k prokazování totožnosti studenta. </w:t>
      </w:r>
    </w:p>
    <w:p w:rsidR="00EF0EAE" w:rsidRDefault="00EF0EAE" w:rsidP="00B65E66">
      <w:pPr>
        <w:numPr>
          <w:ilvl w:val="0"/>
          <w:numId w:val="21"/>
        </w:numPr>
        <w:spacing w:before="100" w:beforeAutospacing="1" w:after="240" w:line="312" w:lineRule="auto"/>
        <w:ind w:left="425" w:hanging="425"/>
        <w:jc w:val="both"/>
        <w:rPr>
          <w:szCs w:val="24"/>
        </w:rPr>
      </w:pPr>
      <w:r>
        <w:rPr>
          <w:szCs w:val="24"/>
        </w:rPr>
        <w:t xml:space="preserve">Děkan může stanovit, že zápis do studia může probíhat prostřednictvím SIS. </w:t>
      </w:r>
    </w:p>
    <w:p w:rsidR="00EF0EAE" w:rsidRDefault="00EF0EAE" w:rsidP="00B65E66">
      <w:pPr>
        <w:numPr>
          <w:ilvl w:val="0"/>
          <w:numId w:val="21"/>
        </w:numPr>
        <w:spacing w:before="100" w:beforeAutospacing="1" w:after="240" w:line="312" w:lineRule="auto"/>
        <w:ind w:left="425" w:hanging="425"/>
        <w:jc w:val="both"/>
        <w:rPr>
          <w:szCs w:val="24"/>
        </w:rPr>
      </w:pPr>
      <w:r>
        <w:rPr>
          <w:szCs w:val="24"/>
        </w:rPr>
        <w:t>Děkan stanoví termíny zápisů tak, aby byly zveřejněny ve veřejné části internetových stránek fakulty nejméně 2 měsíce předem.</w:t>
      </w:r>
    </w:p>
    <w:p w:rsidR="00EF0EAE" w:rsidRDefault="00EF0EAE" w:rsidP="00B65E66">
      <w:pPr>
        <w:numPr>
          <w:ilvl w:val="0"/>
          <w:numId w:val="21"/>
        </w:numPr>
        <w:spacing w:before="100" w:beforeAutospacing="1" w:after="240" w:line="312" w:lineRule="auto"/>
        <w:ind w:left="425" w:hanging="425"/>
        <w:jc w:val="both"/>
        <w:rPr>
          <w:szCs w:val="24"/>
        </w:rPr>
      </w:pPr>
      <w:r>
        <w:rPr>
          <w:szCs w:val="24"/>
        </w:rPr>
        <w:t>Studenti v jednotlivých studijních programech mohou být rozděleni pověřeným proděkanem do skupin tak, aby byl dosažen co nejlepší poměr studentů a pedagogických pracovníků při všech formách výuky a zajištěna optimální kvalita výuky. Vzniknou-li podstatné rozdíly v počtu studentů v jednotlivých skupinách, rozhodne před začátkem výuky v daném akademickém roce příslušný proděkan o přeřazení nutného počtu studentů do jiných skupin; je-li to možné, vyhoví při tom přání studentů</w:t>
      </w:r>
      <w:r>
        <w:t>.</w:t>
      </w:r>
    </w:p>
    <w:p w:rsidR="00EF0EAE" w:rsidRPr="002528E6" w:rsidRDefault="00EF0EAE" w:rsidP="00B65E66">
      <w:pPr>
        <w:numPr>
          <w:ilvl w:val="0"/>
          <w:numId w:val="21"/>
        </w:numPr>
        <w:spacing w:before="100" w:beforeAutospacing="1" w:after="120" w:line="312" w:lineRule="auto"/>
        <w:ind w:left="425" w:hanging="425"/>
        <w:jc w:val="both"/>
        <w:rPr>
          <w:szCs w:val="24"/>
        </w:rPr>
      </w:pPr>
      <w:r>
        <w:rPr>
          <w:szCs w:val="24"/>
        </w:rPr>
        <w:t xml:space="preserve"> Individuální studijní plán</w:t>
      </w:r>
      <w:r>
        <w:rPr>
          <w:rStyle w:val="Znakapoznpodarou"/>
          <w:szCs w:val="24"/>
        </w:rPr>
        <w:footnoteReference w:id="2"/>
      </w:r>
      <w:r>
        <w:rPr>
          <w:szCs w:val="24"/>
        </w:rPr>
        <w:t xml:space="preserve"> z důvodu</w:t>
      </w:r>
      <w:r>
        <w:t xml:space="preserve">, že studijní plán znemožňuje podmínkami stanovenými pro zápis dalších předmětů získat v následujícím úseku minimální počet kreditů pro zápis do dalšího úseku studia, </w:t>
      </w:r>
      <w:r w:rsidRPr="002528E6">
        <w:t xml:space="preserve">lze </w:t>
      </w:r>
      <w:r>
        <w:t xml:space="preserve">studentovi </w:t>
      </w:r>
      <w:r w:rsidRPr="002528E6">
        <w:t xml:space="preserve">povolit </w:t>
      </w:r>
      <w:r>
        <w:t xml:space="preserve">v případě opakovaného zápisu jednoho až dvou předmětů. </w:t>
      </w:r>
    </w:p>
    <w:p w:rsidR="00EF0EAE" w:rsidRPr="00EB3934" w:rsidRDefault="00EF0EAE" w:rsidP="00B65E66">
      <w:pPr>
        <w:tabs>
          <w:tab w:val="left" w:pos="851"/>
        </w:tabs>
        <w:spacing w:after="120" w:line="312" w:lineRule="auto"/>
        <w:ind w:left="425"/>
        <w:jc w:val="both"/>
        <w:rPr>
          <w:szCs w:val="24"/>
        </w:rPr>
      </w:pPr>
      <w:r>
        <w:t>Další individuální studijní plán z tohoto důvodu lze povolit nejdříve po dvou úsecích následujících po absolvování předchozího úseku podle individuálního studijního plánu.</w:t>
      </w:r>
    </w:p>
    <w:p w:rsidR="00EF0EAE" w:rsidRPr="00C61274" w:rsidRDefault="00EF0EAE" w:rsidP="00B65E66">
      <w:pPr>
        <w:numPr>
          <w:ilvl w:val="0"/>
          <w:numId w:val="21"/>
        </w:numPr>
        <w:spacing w:before="100" w:beforeAutospacing="1" w:after="240" w:line="312" w:lineRule="auto"/>
        <w:ind w:left="425" w:hanging="425"/>
        <w:jc w:val="both"/>
        <w:rPr>
          <w:szCs w:val="24"/>
        </w:rPr>
      </w:pPr>
      <w:r>
        <w:rPr>
          <w:szCs w:val="24"/>
        </w:rPr>
        <w:t>Vyučující</w:t>
      </w:r>
      <w:r w:rsidRPr="00661385">
        <w:rPr>
          <w:szCs w:val="24"/>
        </w:rPr>
        <w:t xml:space="preserve"> je povinen průběžně seznamovat studenta s hodnocením výsledků jeho práce v rámci předmětu, zejména s výsledky písemné zkoušky nebo její části, písemné práce nebo písemného testu, pokud se takové hodnocení provádí. Student může do písemně zachyceného ověřování znalostí či schopností nahlížet. </w:t>
      </w:r>
      <w:r w:rsidRPr="00C61274">
        <w:rPr>
          <w:szCs w:val="24"/>
        </w:rPr>
        <w:t>Uchování písemných forem kontroly studia předmětu nejméně po dobu stanovenou studijním a zkušebním řádem zajišťuje vedoucí předmětu.</w:t>
      </w:r>
    </w:p>
    <w:p w:rsidR="00EF0EAE" w:rsidRDefault="00EF0EAE" w:rsidP="00B65E66">
      <w:pPr>
        <w:spacing w:before="360" w:line="312" w:lineRule="auto"/>
      </w:pPr>
      <w:r>
        <w:lastRenderedPageBreak/>
        <w:t xml:space="preserve">Čl. 16 </w:t>
      </w:r>
    </w:p>
    <w:p w:rsidR="00EF0EAE" w:rsidRDefault="00EF0EAE" w:rsidP="00B65E66">
      <w:pPr>
        <w:spacing w:after="120" w:line="312" w:lineRule="auto"/>
      </w:pPr>
      <w:r>
        <w:t>Vedoucí předmětu a formy výuky</w:t>
      </w:r>
    </w:p>
    <w:p w:rsidR="00EF0EAE" w:rsidRDefault="00EF0EAE" w:rsidP="00B65E66">
      <w:pPr>
        <w:numPr>
          <w:ilvl w:val="0"/>
          <w:numId w:val="19"/>
        </w:numPr>
        <w:tabs>
          <w:tab w:val="clear" w:pos="720"/>
        </w:tabs>
        <w:spacing w:line="312" w:lineRule="auto"/>
        <w:ind w:left="426" w:hanging="426"/>
        <w:jc w:val="both"/>
      </w:pPr>
      <w:r>
        <w:t>Vedoucího předmětu ustanovuje děkan z řad pedagogů pracoviště, resp. pracovišť fakulty, která výuku příslušného předmětu zajišťují; zpravidla se jedná o vedoucího pracoviště. Toto ustanovení se nepoužije, pokud z akreditace studijního programu vyplývá něco jiného.</w:t>
      </w:r>
    </w:p>
    <w:p w:rsidR="00EF0EAE" w:rsidRDefault="00EF0EAE" w:rsidP="00B65E66">
      <w:pPr>
        <w:numPr>
          <w:ilvl w:val="0"/>
          <w:numId w:val="19"/>
        </w:numPr>
        <w:tabs>
          <w:tab w:val="clear" w:pos="720"/>
        </w:tabs>
        <w:spacing w:before="120" w:after="120" w:line="312" w:lineRule="auto"/>
        <w:ind w:left="425" w:hanging="425"/>
        <w:jc w:val="both"/>
        <w:rPr>
          <w:szCs w:val="24"/>
        </w:rPr>
      </w:pPr>
      <w:r>
        <w:rPr>
          <w:szCs w:val="24"/>
        </w:rPr>
        <w:t>Obvyklými formami výuky studijních předmětů na fakultě jsou:</w:t>
      </w:r>
    </w:p>
    <w:p w:rsidR="00EF0EAE" w:rsidRDefault="00EF0EAE" w:rsidP="00B65E66">
      <w:pPr>
        <w:numPr>
          <w:ilvl w:val="1"/>
          <w:numId w:val="4"/>
        </w:numPr>
        <w:tabs>
          <w:tab w:val="clear" w:pos="1440"/>
          <w:tab w:val="left" w:pos="851"/>
        </w:tabs>
        <w:spacing w:after="120" w:line="312" w:lineRule="auto"/>
        <w:ind w:left="850" w:hanging="425"/>
        <w:jc w:val="both"/>
      </w:pPr>
      <w:r>
        <w:t xml:space="preserve">přednáška - účast je doporučená, není však podmínkou splnění kontroly studia předmětu; </w:t>
      </w:r>
    </w:p>
    <w:p w:rsidR="00EF0EAE" w:rsidRDefault="00EF0EAE" w:rsidP="00B65E66">
      <w:pPr>
        <w:numPr>
          <w:ilvl w:val="1"/>
          <w:numId w:val="4"/>
        </w:numPr>
        <w:tabs>
          <w:tab w:val="clear" w:pos="1440"/>
          <w:tab w:val="left" w:pos="851"/>
        </w:tabs>
        <w:spacing w:after="120" w:line="312" w:lineRule="auto"/>
        <w:ind w:left="850" w:hanging="425"/>
        <w:jc w:val="both"/>
      </w:pPr>
      <w:r>
        <w:t xml:space="preserve">seminář - výuka s aktivní účastí studentů, ve které se v klinických předmětech účastní nejvýše 40 studentů; účast v určeném rozsahu může být podmínkou ke splnění kontroly studia předmětu; </w:t>
      </w:r>
    </w:p>
    <w:p w:rsidR="00EF0EAE" w:rsidRDefault="00EF0EAE" w:rsidP="00B65E66">
      <w:pPr>
        <w:numPr>
          <w:ilvl w:val="1"/>
          <w:numId w:val="4"/>
        </w:numPr>
        <w:tabs>
          <w:tab w:val="clear" w:pos="1440"/>
          <w:tab w:val="left" w:pos="851"/>
        </w:tabs>
        <w:spacing w:after="120" w:line="312" w:lineRule="auto"/>
        <w:ind w:left="850" w:hanging="425"/>
        <w:jc w:val="both"/>
      </w:pPr>
      <w:r w:rsidRPr="00522E15">
        <w:t>cvičení</w:t>
      </w:r>
      <w:r>
        <w:t xml:space="preserve"> - student získává praktické dovednosti a zkušenosti, účast v určeném rozsahu je podmínkou ke splnění kontroly studia předmětu; student je povinen během cvičení nosit průkaz studenta (čl. 4 odst. 4 studijního a zkušebního řádu univerzity) na viditelném místě svrchní části oděvu;</w:t>
      </w:r>
    </w:p>
    <w:p w:rsidR="00EF0EAE" w:rsidRDefault="00EF0EAE" w:rsidP="00B65E66">
      <w:pPr>
        <w:numPr>
          <w:ilvl w:val="1"/>
          <w:numId w:val="4"/>
        </w:numPr>
        <w:tabs>
          <w:tab w:val="clear" w:pos="1440"/>
          <w:tab w:val="left" w:pos="851"/>
        </w:tabs>
        <w:spacing w:after="120" w:line="312" w:lineRule="auto"/>
        <w:ind w:left="850" w:hanging="425"/>
        <w:jc w:val="both"/>
      </w:pPr>
      <w:r>
        <w:t>stáž - praktické cvičení v klinickém oboru, účast v určeném rozsahu je podmínkou ke splnění kontroly studia předmětu; povinnost uložená studentovi v bodě c) zde platí obdobně;</w:t>
      </w:r>
    </w:p>
    <w:p w:rsidR="00EF0EAE" w:rsidRDefault="00EF0EAE" w:rsidP="00B65E66">
      <w:pPr>
        <w:numPr>
          <w:ilvl w:val="1"/>
          <w:numId w:val="4"/>
        </w:numPr>
        <w:tabs>
          <w:tab w:val="clear" w:pos="1440"/>
          <w:tab w:val="left" w:pos="851"/>
        </w:tabs>
        <w:spacing w:after="240" w:line="312" w:lineRule="auto"/>
        <w:ind w:left="850" w:hanging="425"/>
        <w:jc w:val="both"/>
      </w:pPr>
      <w:r>
        <w:t>odborná praxe - student je zapojen do klinické práce, účast v určeném rozsahu je podmínkou ke splnění kontroly studia předmětu. Povinnost uložená studentovi v bodě c) zde platí obdobně.</w:t>
      </w:r>
    </w:p>
    <w:p w:rsidR="00EF0EAE" w:rsidRDefault="00EF0EAE" w:rsidP="00B65E66">
      <w:pPr>
        <w:spacing w:before="360" w:line="312" w:lineRule="auto"/>
      </w:pPr>
      <w:r>
        <w:t>Čl. 17</w:t>
      </w:r>
    </w:p>
    <w:p w:rsidR="00EF0EAE" w:rsidRDefault="00EF0EAE" w:rsidP="00B65E66">
      <w:pPr>
        <w:spacing w:line="312" w:lineRule="auto"/>
      </w:pPr>
      <w:r>
        <w:t xml:space="preserve">Společná ustanovení o vypisování termínů </w:t>
      </w:r>
    </w:p>
    <w:p w:rsidR="00EF0EAE" w:rsidRDefault="00EF0EAE" w:rsidP="00B65E66">
      <w:pPr>
        <w:spacing w:after="120" w:line="312" w:lineRule="auto"/>
      </w:pPr>
      <w:r>
        <w:t xml:space="preserve">a podrobnosti o přihlašování a odhlašování </w:t>
      </w:r>
    </w:p>
    <w:p w:rsidR="00EF0EAE" w:rsidRDefault="00EF0EAE" w:rsidP="00B65E66">
      <w:pPr>
        <w:numPr>
          <w:ilvl w:val="0"/>
          <w:numId w:val="22"/>
        </w:numPr>
        <w:spacing w:after="120" w:line="312" w:lineRule="auto"/>
        <w:ind w:left="425" w:hanging="425"/>
        <w:jc w:val="both"/>
        <w:rPr>
          <w:szCs w:val="24"/>
        </w:rPr>
      </w:pPr>
      <w:r>
        <w:rPr>
          <w:szCs w:val="24"/>
        </w:rPr>
        <w:t>Kontrola studia předmětu zapsaného v daném úseku studia a státní zkouška</w:t>
      </w:r>
      <w:r>
        <w:rPr>
          <w:rStyle w:val="Znakapoznpodarou"/>
          <w:szCs w:val="24"/>
        </w:rPr>
        <w:footnoteReference w:id="3"/>
      </w:r>
      <w:r>
        <w:rPr>
          <w:szCs w:val="24"/>
        </w:rPr>
        <w:t xml:space="preserve"> nebo její část může probíhat nejpozději zpravidla dva týdny před zahájením dalšího akademického roku. Konkrétní datum stanoví svým opatřením děkan.</w:t>
      </w:r>
    </w:p>
    <w:p w:rsidR="00EF0EAE" w:rsidRPr="008F4FC3" w:rsidRDefault="00EF0EAE" w:rsidP="00B65E66">
      <w:pPr>
        <w:numPr>
          <w:ilvl w:val="0"/>
          <w:numId w:val="22"/>
        </w:numPr>
        <w:spacing w:before="100" w:beforeAutospacing="1" w:after="120" w:line="312" w:lineRule="auto"/>
        <w:ind w:left="425" w:hanging="425"/>
        <w:jc w:val="both"/>
        <w:rPr>
          <w:szCs w:val="24"/>
        </w:rPr>
      </w:pPr>
      <w:r>
        <w:rPr>
          <w:szCs w:val="24"/>
        </w:rPr>
        <w:t>Přihlášení ke klasifikovanému zápočtu, zkoušce a státní zkoušce nebo její části probíhá elektronickou formou</w:t>
      </w:r>
      <w:r w:rsidRPr="00043CA1">
        <w:rPr>
          <w:szCs w:val="24"/>
        </w:rPr>
        <w:t xml:space="preserve"> </w:t>
      </w:r>
      <w:r>
        <w:rPr>
          <w:szCs w:val="24"/>
        </w:rPr>
        <w:t>prostřednictvím SIS</w:t>
      </w:r>
      <w:r w:rsidRPr="008F4FC3">
        <w:rPr>
          <w:szCs w:val="24"/>
        </w:rPr>
        <w:t>. Přihlášení k zápočtu prostřednictvím SIS může současně se zveřejněním požadavků dle čl. 8 odst. 2 vyhlásit vedoucí předmětu.</w:t>
      </w:r>
    </w:p>
    <w:p w:rsidR="00EF0EAE" w:rsidRDefault="00EF0EAE" w:rsidP="00B65E66">
      <w:pPr>
        <w:numPr>
          <w:ilvl w:val="0"/>
          <w:numId w:val="22"/>
        </w:numPr>
        <w:spacing w:before="100" w:beforeAutospacing="1" w:after="120" w:line="312" w:lineRule="auto"/>
        <w:ind w:left="425" w:hanging="425"/>
        <w:jc w:val="both"/>
        <w:rPr>
          <w:szCs w:val="24"/>
        </w:rPr>
      </w:pPr>
      <w:r>
        <w:rPr>
          <w:szCs w:val="24"/>
        </w:rPr>
        <w:t xml:space="preserve">Vedoucí předmětu zajišťuje vypsání zkušebních termínů odpovídajících </w:t>
      </w:r>
      <w:r w:rsidRPr="00D4678E">
        <w:rPr>
          <w:szCs w:val="24"/>
        </w:rPr>
        <w:t>kapacit</w:t>
      </w:r>
      <w:r>
        <w:rPr>
          <w:szCs w:val="24"/>
        </w:rPr>
        <w:t>ě</w:t>
      </w:r>
      <w:r w:rsidRPr="00D4678E">
        <w:rPr>
          <w:szCs w:val="24"/>
        </w:rPr>
        <w:t xml:space="preserve"> daného předmětu </w:t>
      </w:r>
      <w:r>
        <w:rPr>
          <w:szCs w:val="24"/>
        </w:rPr>
        <w:t>stanovené v souladu se studijním a zkušebním řádem</w:t>
      </w:r>
      <w:r>
        <w:rPr>
          <w:rStyle w:val="Znakapoznpodarou"/>
          <w:szCs w:val="24"/>
        </w:rPr>
        <w:footnoteReference w:id="4"/>
      </w:r>
      <w:r w:rsidRPr="00655925">
        <w:rPr>
          <w:szCs w:val="24"/>
        </w:rPr>
        <w:t>.</w:t>
      </w:r>
    </w:p>
    <w:p w:rsidR="00EF0EAE" w:rsidRPr="00926417" w:rsidRDefault="00EF0EAE" w:rsidP="00B65E66">
      <w:pPr>
        <w:numPr>
          <w:ilvl w:val="0"/>
          <w:numId w:val="22"/>
        </w:numPr>
        <w:spacing w:before="100" w:beforeAutospacing="1" w:after="120" w:line="312" w:lineRule="auto"/>
        <w:ind w:left="425" w:hanging="425"/>
        <w:jc w:val="both"/>
        <w:rPr>
          <w:szCs w:val="24"/>
        </w:rPr>
      </w:pPr>
      <w:r w:rsidRPr="00142027">
        <w:rPr>
          <w:szCs w:val="24"/>
        </w:rPr>
        <w:lastRenderedPageBreak/>
        <w:t xml:space="preserve">Pravidla pro přihlašování a odhlašování k zápočtu, klasifikovanému zápočtu a zkoušce stanoví vedoucí předmětu, ke státní zkoušce nebo její části děkan nebo jím pověřený vedoucí předmětu.  </w:t>
      </w:r>
    </w:p>
    <w:p w:rsidR="00EF0EAE" w:rsidRPr="00434919" w:rsidRDefault="00EF0EAE" w:rsidP="00B65E66">
      <w:pPr>
        <w:numPr>
          <w:ilvl w:val="0"/>
          <w:numId w:val="22"/>
        </w:numPr>
        <w:spacing w:before="100" w:beforeAutospacing="1" w:after="120" w:line="312" w:lineRule="auto"/>
        <w:ind w:left="425" w:hanging="425"/>
        <w:jc w:val="both"/>
        <w:rPr>
          <w:szCs w:val="24"/>
        </w:rPr>
      </w:pPr>
      <w:r w:rsidRPr="00434919">
        <w:rPr>
          <w:szCs w:val="24"/>
        </w:rPr>
        <w:t xml:space="preserve"> Podmínkou pro přihlášení:</w:t>
      </w:r>
    </w:p>
    <w:p w:rsidR="00EF0EAE" w:rsidRPr="00434919" w:rsidRDefault="00EF0EAE" w:rsidP="00B65E66">
      <w:pPr>
        <w:spacing w:after="120" w:line="312" w:lineRule="auto"/>
        <w:ind w:left="425"/>
        <w:jc w:val="both"/>
        <w:rPr>
          <w:szCs w:val="24"/>
        </w:rPr>
      </w:pPr>
      <w:r w:rsidRPr="00434919">
        <w:rPr>
          <w:szCs w:val="24"/>
        </w:rPr>
        <w:t>a) v případě zkoušky není získání zápočtu z daného předmětu,</w:t>
      </w:r>
    </w:p>
    <w:p w:rsidR="00EF0EAE" w:rsidRPr="00434919" w:rsidRDefault="00EF0EAE" w:rsidP="00B65E66">
      <w:pPr>
        <w:spacing w:after="120" w:line="312" w:lineRule="auto"/>
        <w:ind w:left="425"/>
        <w:jc w:val="both"/>
        <w:rPr>
          <w:szCs w:val="24"/>
        </w:rPr>
      </w:pPr>
      <w:r w:rsidRPr="00434919">
        <w:rPr>
          <w:szCs w:val="24"/>
        </w:rPr>
        <w:t xml:space="preserve">b) v případě státní zkoušky nebo její části není </w:t>
      </w:r>
      <w:r>
        <w:rPr>
          <w:szCs w:val="24"/>
        </w:rPr>
        <w:t>absolvování povinných předmětů, které pro její konání stanoví studijní plán; podmínky pro jejich konání</w:t>
      </w:r>
      <w:r>
        <w:rPr>
          <w:rStyle w:val="Znakapoznpodarou"/>
          <w:szCs w:val="24"/>
        </w:rPr>
        <w:footnoteReference w:id="5"/>
      </w:r>
      <w:r>
        <w:rPr>
          <w:szCs w:val="24"/>
        </w:rPr>
        <w:t xml:space="preserve"> </w:t>
      </w:r>
      <w:r w:rsidRPr="00434919">
        <w:rPr>
          <w:szCs w:val="24"/>
        </w:rPr>
        <w:t>zůstáv</w:t>
      </w:r>
      <w:r>
        <w:rPr>
          <w:szCs w:val="24"/>
        </w:rPr>
        <w:t>ají</w:t>
      </w:r>
      <w:r w:rsidRPr="00434919">
        <w:rPr>
          <w:szCs w:val="24"/>
        </w:rPr>
        <w:t xml:space="preserve"> nedotčen</w:t>
      </w:r>
      <w:r>
        <w:rPr>
          <w:szCs w:val="24"/>
        </w:rPr>
        <w:t>y</w:t>
      </w:r>
      <w:r w:rsidRPr="00434919">
        <w:rPr>
          <w:szCs w:val="24"/>
        </w:rPr>
        <w:t>.</w:t>
      </w:r>
    </w:p>
    <w:p w:rsidR="00EF0EAE" w:rsidRDefault="00EF0EAE" w:rsidP="00B65E66">
      <w:pPr>
        <w:numPr>
          <w:ilvl w:val="0"/>
          <w:numId w:val="22"/>
        </w:numPr>
        <w:spacing w:after="120" w:line="312" w:lineRule="auto"/>
        <w:ind w:left="425" w:hanging="425"/>
        <w:jc w:val="both"/>
        <w:rPr>
          <w:szCs w:val="24"/>
        </w:rPr>
      </w:pPr>
      <w:r>
        <w:rPr>
          <w:szCs w:val="24"/>
        </w:rPr>
        <w:t xml:space="preserve">Možnost přihlásit se ke </w:t>
      </w:r>
      <w:r w:rsidRPr="009C5561">
        <w:rPr>
          <w:szCs w:val="24"/>
        </w:rPr>
        <w:t>klasifikované</w:t>
      </w:r>
      <w:r>
        <w:rPr>
          <w:szCs w:val="24"/>
        </w:rPr>
        <w:t>mu</w:t>
      </w:r>
      <w:r w:rsidRPr="009C5561">
        <w:rPr>
          <w:szCs w:val="24"/>
        </w:rPr>
        <w:t xml:space="preserve"> zápočtu, zkouš</w:t>
      </w:r>
      <w:r>
        <w:rPr>
          <w:szCs w:val="24"/>
        </w:rPr>
        <w:t>ce a</w:t>
      </w:r>
      <w:r w:rsidRPr="009C5561">
        <w:rPr>
          <w:szCs w:val="24"/>
        </w:rPr>
        <w:t xml:space="preserve"> státní zkouš</w:t>
      </w:r>
      <w:r>
        <w:rPr>
          <w:szCs w:val="24"/>
        </w:rPr>
        <w:t xml:space="preserve">ce nebo její části smí skončit nejdříve 24 hodin po nejzazším okamžiku stanoveném pro odhlášení. </w:t>
      </w:r>
    </w:p>
    <w:p w:rsidR="00EF0EAE" w:rsidRDefault="00EF0EAE" w:rsidP="00B65E66">
      <w:pPr>
        <w:numPr>
          <w:ilvl w:val="0"/>
          <w:numId w:val="22"/>
        </w:numPr>
        <w:spacing w:after="120" w:line="312" w:lineRule="auto"/>
        <w:ind w:left="425" w:hanging="425"/>
        <w:jc w:val="both"/>
        <w:rPr>
          <w:szCs w:val="24"/>
        </w:rPr>
      </w:pPr>
      <w:r w:rsidRPr="009C5561">
        <w:rPr>
          <w:szCs w:val="24"/>
        </w:rPr>
        <w:t>Možnost odhlásit se z termínu klasifikovaného zápočtu, zkoušky</w:t>
      </w:r>
      <w:r>
        <w:rPr>
          <w:szCs w:val="24"/>
        </w:rPr>
        <w:t xml:space="preserve"> a</w:t>
      </w:r>
      <w:r w:rsidRPr="009C5561">
        <w:rPr>
          <w:szCs w:val="24"/>
        </w:rPr>
        <w:t xml:space="preserve"> státní zkoušky </w:t>
      </w:r>
      <w:r>
        <w:rPr>
          <w:szCs w:val="24"/>
        </w:rPr>
        <w:t xml:space="preserve">nebo její části </w:t>
      </w:r>
      <w:r w:rsidRPr="009C5561">
        <w:rPr>
          <w:szCs w:val="24"/>
        </w:rPr>
        <w:t xml:space="preserve">nesmí končit </w:t>
      </w:r>
      <w:r>
        <w:rPr>
          <w:szCs w:val="24"/>
        </w:rPr>
        <w:t>dříve než 7 dnů před vypsaným termínem</w:t>
      </w:r>
      <w:r w:rsidRPr="009C5561">
        <w:rPr>
          <w:szCs w:val="24"/>
        </w:rPr>
        <w:t>.</w:t>
      </w:r>
      <w:r>
        <w:rPr>
          <w:szCs w:val="24"/>
        </w:rPr>
        <w:t xml:space="preserve"> </w:t>
      </w:r>
    </w:p>
    <w:p w:rsidR="00EF0EAE" w:rsidRDefault="00EF0EAE" w:rsidP="00B65E66">
      <w:pPr>
        <w:pStyle w:val="Odstavecseseznamem"/>
        <w:numPr>
          <w:ilvl w:val="0"/>
          <w:numId w:val="22"/>
        </w:numPr>
        <w:spacing w:after="240" w:line="312" w:lineRule="auto"/>
        <w:ind w:left="425" w:hanging="425"/>
        <w:jc w:val="both"/>
      </w:pPr>
      <w:r w:rsidRPr="00F124F1">
        <w:rPr>
          <w:szCs w:val="24"/>
        </w:rPr>
        <w:t xml:space="preserve">Opožděnou omluvu studenta, který se nedostavil ke klasifikovanému zápočtu, zkoušce, státní zkoušce nebo její části v termínu, na nějž se přihlásil, </w:t>
      </w:r>
      <w:r>
        <w:rPr>
          <w:szCs w:val="24"/>
        </w:rPr>
        <w:t xml:space="preserve">může </w:t>
      </w:r>
      <w:r w:rsidRPr="00F124F1">
        <w:rPr>
          <w:szCs w:val="24"/>
        </w:rPr>
        <w:t>uzn</w:t>
      </w:r>
      <w:r>
        <w:rPr>
          <w:szCs w:val="24"/>
        </w:rPr>
        <w:t>at</w:t>
      </w:r>
      <w:r w:rsidRPr="00F124F1">
        <w:rPr>
          <w:szCs w:val="24"/>
        </w:rPr>
        <w:t xml:space="preserve"> </w:t>
      </w:r>
      <w:r>
        <w:rPr>
          <w:szCs w:val="24"/>
        </w:rPr>
        <w:t>zkoušející nebo předseda komise s přihlédnutím k povaze okolností, kterými student svou nepřítomnost omlouvá.</w:t>
      </w:r>
    </w:p>
    <w:p w:rsidR="00EF0EAE" w:rsidRDefault="00EF0EAE" w:rsidP="00B65E66">
      <w:pPr>
        <w:spacing w:before="360" w:line="312" w:lineRule="auto"/>
      </w:pPr>
      <w:r>
        <w:t>Čl. 18</w:t>
      </w:r>
    </w:p>
    <w:p w:rsidR="00EF0EAE" w:rsidRDefault="00EF0EAE" w:rsidP="00B65E66">
      <w:pPr>
        <w:spacing w:after="120" w:line="312" w:lineRule="auto"/>
      </w:pPr>
      <w:r>
        <w:t>Zkouška</w:t>
      </w:r>
    </w:p>
    <w:p w:rsidR="00EF0EAE" w:rsidRDefault="00EF0EAE" w:rsidP="00B65E66">
      <w:pPr>
        <w:numPr>
          <w:ilvl w:val="0"/>
          <w:numId w:val="5"/>
        </w:numPr>
        <w:tabs>
          <w:tab w:val="clear" w:pos="720"/>
          <w:tab w:val="num" w:pos="426"/>
        </w:tabs>
        <w:spacing w:after="240" w:line="312" w:lineRule="auto"/>
        <w:ind w:left="425" w:hanging="425"/>
        <w:jc w:val="both"/>
        <w:rPr>
          <w:szCs w:val="24"/>
        </w:rPr>
      </w:pPr>
      <w:r>
        <w:rPr>
          <w:szCs w:val="24"/>
        </w:rPr>
        <w:t xml:space="preserve">Základní požadavky ke zkoušce stanoví studijní plán, další požadavky a podrobnosti včetně zkušebních otázek a doporučených studijních pramenů zveřejňuje vedoucí předmětu </w:t>
      </w:r>
      <w:r w:rsidRPr="00633F64">
        <w:rPr>
          <w:szCs w:val="24"/>
        </w:rPr>
        <w:t>v souladu se studijním a zkušebním řádem</w:t>
      </w:r>
      <w:r>
        <w:rPr>
          <w:szCs w:val="24"/>
        </w:rPr>
        <w:t>,</w:t>
      </w:r>
      <w:r w:rsidRPr="00633F64">
        <w:rPr>
          <w:szCs w:val="24"/>
        </w:rPr>
        <w:t xml:space="preserve"> </w:t>
      </w:r>
      <w:r>
        <w:rPr>
          <w:szCs w:val="24"/>
        </w:rPr>
        <w:t>n</w:t>
      </w:r>
      <w:r w:rsidRPr="00633F64">
        <w:rPr>
          <w:szCs w:val="24"/>
        </w:rPr>
        <w:t xml:space="preserve">ebo nejpozději v den zahájení výuky, začíná-li výuka na fakultě podle Harmonogram akademického roku pro fakultu </w:t>
      </w:r>
      <w:r w:rsidRPr="001F742B">
        <w:rPr>
          <w:szCs w:val="24"/>
        </w:rPr>
        <w:t>dříve než semestr</w:t>
      </w:r>
      <w:r>
        <w:rPr>
          <w:szCs w:val="24"/>
        </w:rPr>
        <w:t xml:space="preserve">. </w:t>
      </w:r>
    </w:p>
    <w:p w:rsidR="00EF0EAE" w:rsidRDefault="00EF0EAE" w:rsidP="00B65E66">
      <w:pPr>
        <w:numPr>
          <w:ilvl w:val="0"/>
          <w:numId w:val="5"/>
        </w:numPr>
        <w:tabs>
          <w:tab w:val="clear" w:pos="720"/>
          <w:tab w:val="num" w:pos="426"/>
        </w:tabs>
        <w:spacing w:before="100" w:beforeAutospacing="1" w:after="240" w:line="312" w:lineRule="auto"/>
        <w:ind w:left="425" w:hanging="425"/>
        <w:jc w:val="both"/>
        <w:rPr>
          <w:szCs w:val="24"/>
        </w:rPr>
      </w:pPr>
      <w:r>
        <w:rPr>
          <w:szCs w:val="24"/>
        </w:rPr>
        <w:t xml:space="preserve">Podle způsobu provedení je zkouška ústní, písemná, praktická nebo kombinovaná. Formu zkoušky určuje vedoucí předmětu. Dbá přitom na uplatnění takových způsobů zkoušení, které umožňují maximální objektivitu zkoušky. </w:t>
      </w:r>
    </w:p>
    <w:p w:rsidR="00EF0EAE" w:rsidRDefault="00EF0EAE" w:rsidP="00B65E66">
      <w:pPr>
        <w:numPr>
          <w:ilvl w:val="0"/>
          <w:numId w:val="5"/>
        </w:numPr>
        <w:tabs>
          <w:tab w:val="clear" w:pos="720"/>
          <w:tab w:val="num" w:pos="426"/>
        </w:tabs>
        <w:spacing w:before="100" w:beforeAutospacing="1" w:after="240" w:line="312" w:lineRule="auto"/>
        <w:ind w:left="425" w:hanging="425"/>
        <w:jc w:val="both"/>
        <w:rPr>
          <w:szCs w:val="24"/>
        </w:rPr>
      </w:pPr>
      <w:r>
        <w:rPr>
          <w:szCs w:val="24"/>
        </w:rPr>
        <w:t>Skládá-li se zkouška z několika částí</w:t>
      </w:r>
      <w:r w:rsidR="00EE2146">
        <w:rPr>
          <w:szCs w:val="24"/>
        </w:rPr>
        <w:t>,</w:t>
      </w:r>
      <w:r>
        <w:rPr>
          <w:szCs w:val="24"/>
        </w:rPr>
        <w:t xml:space="preserve"> přihlíží se při její klasifikaci k zásadám hodnocení zkoušky, které jsou součástí podrobností stanovených podle odst. 1.</w:t>
      </w:r>
    </w:p>
    <w:p w:rsidR="00EF0EAE" w:rsidRDefault="00EF0EAE" w:rsidP="00B65E66">
      <w:pPr>
        <w:numPr>
          <w:ilvl w:val="0"/>
          <w:numId w:val="5"/>
        </w:numPr>
        <w:tabs>
          <w:tab w:val="clear" w:pos="720"/>
          <w:tab w:val="num" w:pos="426"/>
        </w:tabs>
        <w:spacing w:before="100" w:beforeAutospacing="1" w:after="240" w:line="312" w:lineRule="auto"/>
        <w:ind w:left="425" w:hanging="425"/>
        <w:jc w:val="both"/>
        <w:rPr>
          <w:szCs w:val="24"/>
        </w:rPr>
      </w:pPr>
      <w:r>
        <w:rPr>
          <w:szCs w:val="24"/>
        </w:rPr>
        <w:t>Vedoucí předmětu určí dostatečný počet termínů zkoušek, maximální počet studentů, kteří se mohou na daný termín přihlásit, zkoušející a jejich náhradníky pro jednotlivé termíny.</w:t>
      </w:r>
    </w:p>
    <w:p w:rsidR="00EF0EAE" w:rsidRPr="00EB3934" w:rsidRDefault="00EF0EAE" w:rsidP="00B65E66">
      <w:pPr>
        <w:numPr>
          <w:ilvl w:val="0"/>
          <w:numId w:val="5"/>
        </w:numPr>
        <w:tabs>
          <w:tab w:val="clear" w:pos="720"/>
          <w:tab w:val="num" w:pos="426"/>
        </w:tabs>
        <w:spacing w:before="100" w:beforeAutospacing="1" w:after="240" w:line="312" w:lineRule="auto"/>
        <w:ind w:left="426" w:hanging="426"/>
        <w:jc w:val="both"/>
      </w:pPr>
      <w:r w:rsidRPr="00EB3934">
        <w:rPr>
          <w:szCs w:val="24"/>
        </w:rPr>
        <w:lastRenderedPageBreak/>
        <w:t xml:space="preserve">Termíny zkoušek ve zkouškovém období a počty zkoušených jsou zveřejněny nejpozději čtyři týdny před začátkem zkouškového období, a to rovnoměrně na celou dobu zkouškového období. Během prázdnin je vypsán alespoň jeden zkušební termín; je-li vypsán pouze jeden, pak na druhou polovinu prázdnin. Termíny zkoušek musí být vypsány nejméně ve třech různých dnech. </w:t>
      </w:r>
    </w:p>
    <w:p w:rsidR="00EF0EAE" w:rsidRDefault="00EF0EAE" w:rsidP="00B65E66">
      <w:pPr>
        <w:numPr>
          <w:ilvl w:val="0"/>
          <w:numId w:val="5"/>
        </w:numPr>
        <w:tabs>
          <w:tab w:val="clear" w:pos="720"/>
          <w:tab w:val="num" w:pos="426"/>
        </w:tabs>
        <w:spacing w:before="100" w:beforeAutospacing="1" w:after="240" w:line="312" w:lineRule="auto"/>
        <w:ind w:left="426" w:hanging="426"/>
        <w:jc w:val="both"/>
      </w:pPr>
      <w:r w:rsidRPr="00EB3934">
        <w:rPr>
          <w:szCs w:val="24"/>
        </w:rPr>
        <w:t>Termín vypsaný před začátkem zkouškového období („</w:t>
      </w:r>
      <w:proofErr w:type="spellStart"/>
      <w:r w:rsidRPr="00EB3934">
        <w:rPr>
          <w:szCs w:val="24"/>
        </w:rPr>
        <w:t>předtermín</w:t>
      </w:r>
      <w:proofErr w:type="spellEnd"/>
      <w:r w:rsidRPr="00EB3934">
        <w:rPr>
          <w:szCs w:val="24"/>
        </w:rPr>
        <w:t>“) se vypisuje alespoň s dvoutýdenním předstihem;</w:t>
      </w:r>
      <w:r>
        <w:rPr>
          <w:szCs w:val="24"/>
        </w:rPr>
        <w:t xml:space="preserve"> </w:t>
      </w:r>
      <w:r w:rsidRPr="00EB3934">
        <w:rPr>
          <w:szCs w:val="24"/>
        </w:rPr>
        <w:t>v případě blokové výuky (stáže) se termíny zkoušek vypisují na začátku akademického roku tak, aby se prostřednictvím SIS uvolňovaly způsobem, který zajistí, aby se mohli přihlásit především studenti, kteří absolvují výuku v právě probíhajícím bloku výuky, nebo se vypisují postupně během bloku výuky jednotlivých studijních skupin. Zkušební kapacita stanovená pro jednotlivé termíny musí alespoň o 30 % převyšovat počet studentů v příslušné studijní skupině. Takto vypsaný termín nesmí narušovat výuku.</w:t>
      </w:r>
    </w:p>
    <w:p w:rsidR="00EF0EAE" w:rsidRDefault="00EF0EAE" w:rsidP="00B65E66">
      <w:pPr>
        <w:spacing w:before="360" w:line="312" w:lineRule="auto"/>
      </w:pPr>
      <w:r>
        <w:t>Čl. 19</w:t>
      </w:r>
    </w:p>
    <w:p w:rsidR="00EF0EAE" w:rsidRPr="00322C81" w:rsidRDefault="00EF0EAE" w:rsidP="00B65E66">
      <w:pPr>
        <w:spacing w:after="120" w:line="312" w:lineRule="auto"/>
      </w:pPr>
      <w:r w:rsidRPr="00322C81">
        <w:t>Průběh zkoušky</w:t>
      </w:r>
    </w:p>
    <w:p w:rsidR="00EF0EAE" w:rsidRDefault="00EF0EAE" w:rsidP="00B65E66">
      <w:pPr>
        <w:numPr>
          <w:ilvl w:val="0"/>
          <w:numId w:val="6"/>
        </w:numPr>
        <w:tabs>
          <w:tab w:val="clear" w:pos="720"/>
          <w:tab w:val="num" w:pos="426"/>
        </w:tabs>
        <w:spacing w:after="120" w:line="312" w:lineRule="auto"/>
        <w:ind w:left="425" w:hanging="425"/>
        <w:jc w:val="both"/>
        <w:rPr>
          <w:szCs w:val="24"/>
        </w:rPr>
      </w:pPr>
      <w:r>
        <w:rPr>
          <w:szCs w:val="24"/>
        </w:rPr>
        <w:t xml:space="preserve">Zkoušet jsou oprávněni vedoucí předmětu </w:t>
      </w:r>
      <w:r w:rsidRPr="003B1639">
        <w:rPr>
          <w:szCs w:val="24"/>
        </w:rPr>
        <w:t>a</w:t>
      </w:r>
      <w:r>
        <w:rPr>
          <w:szCs w:val="24"/>
        </w:rPr>
        <w:t xml:space="preserve"> </w:t>
      </w:r>
      <w:r w:rsidRPr="003B1639">
        <w:rPr>
          <w:szCs w:val="24"/>
        </w:rPr>
        <w:t>akademičtí pracovníci fakulty podílející se na výuce příslušného studijního předmětu</w:t>
      </w:r>
      <w:r>
        <w:rPr>
          <w:szCs w:val="24"/>
        </w:rPr>
        <w:t xml:space="preserve">, které pro projednání s děkanem pověří vedoucí předmětu. </w:t>
      </w:r>
    </w:p>
    <w:p w:rsidR="00EF0EAE" w:rsidRDefault="00EF0EAE" w:rsidP="00B65E66">
      <w:pPr>
        <w:numPr>
          <w:ilvl w:val="0"/>
          <w:numId w:val="6"/>
        </w:numPr>
        <w:tabs>
          <w:tab w:val="clear" w:pos="720"/>
          <w:tab w:val="num" w:pos="426"/>
        </w:tabs>
        <w:spacing w:after="120" w:line="312" w:lineRule="auto"/>
        <w:ind w:left="425" w:hanging="425"/>
        <w:jc w:val="both"/>
        <w:rPr>
          <w:szCs w:val="24"/>
        </w:rPr>
      </w:pPr>
      <w:r>
        <w:rPr>
          <w:szCs w:val="24"/>
        </w:rPr>
        <w:t>Otázky k ústní zkoušce jsou vodítkem pro průběh zkoušky. Zkoušející dává otázky losovat studentům. Zkoušející poskytne studentovi čas k přípravě odpovědí.</w:t>
      </w:r>
    </w:p>
    <w:p w:rsidR="00EF0EAE" w:rsidRDefault="00EF0EAE" w:rsidP="00B65E66">
      <w:pPr>
        <w:numPr>
          <w:ilvl w:val="0"/>
          <w:numId w:val="6"/>
        </w:numPr>
        <w:tabs>
          <w:tab w:val="clear" w:pos="720"/>
          <w:tab w:val="num" w:pos="426"/>
        </w:tabs>
        <w:spacing w:after="120" w:line="312" w:lineRule="auto"/>
        <w:ind w:left="425" w:hanging="425"/>
        <w:jc w:val="both"/>
        <w:rPr>
          <w:szCs w:val="24"/>
        </w:rPr>
      </w:pPr>
      <w:r>
        <w:rPr>
          <w:szCs w:val="24"/>
        </w:rPr>
        <w:t xml:space="preserve">Jestliže zkoušející na základě předem daných kritérií (např. nesplnění vstupního testu, nedostatečné znalosti při praktické části zkoušky) usoudí, že student nezvládl povinné minimum požadavků, může zkoušku ukončit, aniž zahájí další část zkoušky, a hodnotí studenta známkou "neprospěl". Toto ustanovení se nepoužije, jedná-li se o 2. opravný termín. </w:t>
      </w:r>
    </w:p>
    <w:p w:rsidR="00EF0EAE" w:rsidRDefault="00EF0EAE" w:rsidP="00B65E66">
      <w:pPr>
        <w:numPr>
          <w:ilvl w:val="0"/>
          <w:numId w:val="6"/>
        </w:numPr>
        <w:tabs>
          <w:tab w:val="clear" w:pos="720"/>
          <w:tab w:val="num" w:pos="426"/>
        </w:tabs>
        <w:spacing w:after="120" w:line="312" w:lineRule="auto"/>
        <w:ind w:left="425" w:hanging="425"/>
        <w:jc w:val="both"/>
        <w:rPr>
          <w:szCs w:val="24"/>
        </w:rPr>
      </w:pPr>
      <w:r>
        <w:rPr>
          <w:szCs w:val="24"/>
        </w:rPr>
        <w:t>Výsledek úspěšně vykonané zkoušky zapíše zkoušející do studentova indexu. Výsledek je zapsán vždy slovně s připojením data zkoušky a podpisu zkoušejícího. Známka "neprospěl" se nezapisuje a zkoušející zapíše pouze datum zkoušky. Výsledek zkoušky dále zaznamenává zkoušející do SIS a předepsaným způsobem se oznamuje na studijní oddělení děkanátu fakulty. Rozhodující je záznam uvedený v SIS. Podrobnosti o zápisech do SIS a oznamování výsledků zkoušek stanoví děkan svým opatřením.</w:t>
      </w:r>
    </w:p>
    <w:p w:rsidR="00EF0EAE" w:rsidRDefault="00EF0EAE" w:rsidP="00B65E66">
      <w:pPr>
        <w:numPr>
          <w:ilvl w:val="0"/>
          <w:numId w:val="6"/>
        </w:numPr>
        <w:tabs>
          <w:tab w:val="clear" w:pos="720"/>
          <w:tab w:val="num" w:pos="426"/>
        </w:tabs>
        <w:spacing w:after="120" w:line="312" w:lineRule="auto"/>
        <w:ind w:left="425" w:hanging="425"/>
        <w:jc w:val="both"/>
        <w:rPr>
          <w:szCs w:val="24"/>
        </w:rPr>
      </w:pPr>
      <w:r>
        <w:rPr>
          <w:szCs w:val="24"/>
        </w:rPr>
        <w:t xml:space="preserve">Student nesmí být zkoušen třikrát týmž zkoušejícím. Je vhodné, aby poslední opravný termín probíhal před komisí, jejíž složení určí vedoucí předmětu. Zkouška může probíhat před komisí i z jiných vážných důvodů, zejména na žádost studenta. Komisionální </w:t>
      </w:r>
      <w:r>
        <w:rPr>
          <w:szCs w:val="24"/>
        </w:rPr>
        <w:lastRenderedPageBreak/>
        <w:t>provedení zkoušky na základě odůvodněné žádosti studenta a složení zkušební komise schvaluje děkan.</w:t>
      </w:r>
    </w:p>
    <w:p w:rsidR="00EF0EAE" w:rsidRDefault="00EF0EAE" w:rsidP="00B65E66">
      <w:pPr>
        <w:spacing w:before="360" w:line="312" w:lineRule="auto"/>
      </w:pPr>
      <w:r>
        <w:t>Čl. 20</w:t>
      </w:r>
    </w:p>
    <w:p w:rsidR="00EF0EAE" w:rsidRDefault="00EF0EAE" w:rsidP="00B65E66">
      <w:pPr>
        <w:spacing w:after="120" w:line="312" w:lineRule="auto"/>
      </w:pPr>
      <w:r>
        <w:t>Rigorózní a státní závěrečná zkouška</w:t>
      </w:r>
    </w:p>
    <w:p w:rsidR="00EF0EAE" w:rsidRPr="00DA37E8" w:rsidRDefault="00EF0EAE" w:rsidP="00B65E66">
      <w:pPr>
        <w:numPr>
          <w:ilvl w:val="0"/>
          <w:numId w:val="7"/>
        </w:numPr>
        <w:tabs>
          <w:tab w:val="clear" w:pos="720"/>
          <w:tab w:val="num" w:pos="426"/>
        </w:tabs>
        <w:spacing w:after="120" w:line="312" w:lineRule="auto"/>
        <w:ind w:left="425" w:hanging="425"/>
        <w:jc w:val="both"/>
        <w:rPr>
          <w:szCs w:val="24"/>
        </w:rPr>
      </w:pPr>
      <w:r w:rsidRPr="00FF01CF">
        <w:rPr>
          <w:szCs w:val="24"/>
        </w:rPr>
        <w:t xml:space="preserve">Ve studijním programu mohou být dány i volitelné části </w:t>
      </w:r>
      <w:r>
        <w:rPr>
          <w:szCs w:val="24"/>
        </w:rPr>
        <w:t>rigorózní</w:t>
      </w:r>
      <w:r>
        <w:rPr>
          <w:rStyle w:val="Znakapoznpodarou"/>
          <w:szCs w:val="24"/>
        </w:rPr>
        <w:footnoteReference w:id="6"/>
      </w:r>
      <w:r>
        <w:rPr>
          <w:szCs w:val="24"/>
        </w:rPr>
        <w:t xml:space="preserve">, nebo </w:t>
      </w:r>
      <w:r w:rsidRPr="00FF01CF">
        <w:rPr>
          <w:szCs w:val="24"/>
        </w:rPr>
        <w:t>státní</w:t>
      </w:r>
      <w:r>
        <w:rPr>
          <w:szCs w:val="24"/>
        </w:rPr>
        <w:t xml:space="preserve"> závěrečné</w:t>
      </w:r>
      <w:r w:rsidRPr="00FF01CF">
        <w:rPr>
          <w:szCs w:val="24"/>
        </w:rPr>
        <w:t xml:space="preserve"> zkoušky</w:t>
      </w:r>
      <w:r>
        <w:rPr>
          <w:szCs w:val="24"/>
        </w:rPr>
        <w:t xml:space="preserve"> (dále jen „státní zkouška“)</w:t>
      </w:r>
      <w:r w:rsidRPr="00FF01CF">
        <w:rPr>
          <w:szCs w:val="24"/>
        </w:rPr>
        <w:t xml:space="preserve">; podrobnosti o způsobu a možnostech jejich volby stanoví děkan. </w:t>
      </w:r>
      <w:r>
        <w:rPr>
          <w:szCs w:val="24"/>
        </w:rPr>
        <w:t>V</w:t>
      </w:r>
      <w:r w:rsidRPr="00DA37E8">
        <w:rPr>
          <w:szCs w:val="24"/>
        </w:rPr>
        <w:t>edoucí předmětu</w:t>
      </w:r>
      <w:r>
        <w:rPr>
          <w:rFonts w:ascii="Verdana" w:hAnsi="Verdana"/>
          <w:sz w:val="18"/>
          <w:szCs w:val="18"/>
        </w:rPr>
        <w:t xml:space="preserve"> </w:t>
      </w:r>
      <w:r w:rsidRPr="00EE5612">
        <w:rPr>
          <w:szCs w:val="24"/>
        </w:rPr>
        <w:t xml:space="preserve">zveřejní </w:t>
      </w:r>
      <w:r w:rsidRPr="00DA37E8">
        <w:rPr>
          <w:szCs w:val="24"/>
        </w:rPr>
        <w:t xml:space="preserve">nejpozději dva měsíce před konáním státní zkoušky </w:t>
      </w:r>
      <w:r>
        <w:rPr>
          <w:szCs w:val="24"/>
        </w:rPr>
        <w:t>p</w:t>
      </w:r>
      <w:r w:rsidRPr="00DA37E8">
        <w:rPr>
          <w:szCs w:val="24"/>
        </w:rPr>
        <w:t>ožadavky ke státní zkoušce, včetně zkušebních otázek</w:t>
      </w:r>
      <w:r>
        <w:rPr>
          <w:szCs w:val="24"/>
        </w:rPr>
        <w:t>; tyto požadavky</w:t>
      </w:r>
      <w:r w:rsidRPr="00DA37E8">
        <w:rPr>
          <w:szCs w:val="24"/>
        </w:rPr>
        <w:t xml:space="preserve"> musí být v souladu se studijním programem, včetně zkušebních otázek, zveřejní nejpozději dva měsíce před konáním státní zkoušky vedoucí předmětu</w:t>
      </w:r>
      <w:r w:rsidRPr="00E80C5A">
        <w:rPr>
          <w:i/>
          <w:szCs w:val="24"/>
        </w:rPr>
        <w:t>.</w:t>
      </w:r>
    </w:p>
    <w:p w:rsidR="00EF0EAE" w:rsidRDefault="00EF0EAE" w:rsidP="00B65E66">
      <w:pPr>
        <w:numPr>
          <w:ilvl w:val="0"/>
          <w:numId w:val="7"/>
        </w:numPr>
        <w:tabs>
          <w:tab w:val="clear" w:pos="720"/>
          <w:tab w:val="num" w:pos="426"/>
        </w:tabs>
        <w:spacing w:after="120" w:line="312" w:lineRule="auto"/>
        <w:ind w:left="425" w:hanging="425"/>
        <w:jc w:val="both"/>
        <w:rPr>
          <w:szCs w:val="24"/>
        </w:rPr>
      </w:pPr>
      <w:r>
        <w:rPr>
          <w:szCs w:val="24"/>
        </w:rPr>
        <w:t xml:space="preserve">Otázky ke státní zkoušce nebo její části si student losuje. Komise poskytne studentovi přiměřený čas k přípravě odpovědí. </w:t>
      </w:r>
    </w:p>
    <w:p w:rsidR="00EF0EAE" w:rsidRPr="002A125B" w:rsidRDefault="00EF0EAE" w:rsidP="00B65E66">
      <w:pPr>
        <w:numPr>
          <w:ilvl w:val="0"/>
          <w:numId w:val="7"/>
        </w:numPr>
        <w:tabs>
          <w:tab w:val="clear" w:pos="720"/>
          <w:tab w:val="num" w:pos="426"/>
        </w:tabs>
        <w:spacing w:after="120" w:line="312" w:lineRule="auto"/>
        <w:ind w:left="425" w:hanging="425"/>
        <w:jc w:val="both"/>
        <w:rPr>
          <w:szCs w:val="24"/>
        </w:rPr>
      </w:pPr>
      <w:r>
        <w:t>Pro hodnocení odpovědi na otázky z jednotlivých tematických okruhů, z nichž se skládá část státní zkoušky, platí obdobně ustanovení čl. 18 odst. 3</w:t>
      </w:r>
      <w:r w:rsidRPr="002A125B">
        <w:t>. K</w:t>
      </w:r>
      <w:r w:rsidRPr="002A125B">
        <w:rPr>
          <w:szCs w:val="24"/>
        </w:rPr>
        <w:t>lasifikace odpovědi „neprospěl/a“ zakládá důvod pro ukončení celé části státní zkoušky.</w:t>
      </w:r>
    </w:p>
    <w:p w:rsidR="00EF0EAE" w:rsidRDefault="00EF0EAE" w:rsidP="00B65E66">
      <w:pPr>
        <w:numPr>
          <w:ilvl w:val="0"/>
          <w:numId w:val="7"/>
        </w:numPr>
        <w:tabs>
          <w:tab w:val="clear" w:pos="720"/>
          <w:tab w:val="num" w:pos="426"/>
        </w:tabs>
        <w:spacing w:after="120" w:line="312" w:lineRule="auto"/>
        <w:ind w:left="425" w:hanging="425"/>
        <w:jc w:val="both"/>
        <w:rPr>
          <w:szCs w:val="24"/>
        </w:rPr>
      </w:pPr>
      <w:r>
        <w:rPr>
          <w:szCs w:val="24"/>
        </w:rPr>
        <w:t>Řádný a dva opravné termíny konání státní zkoušky nebo její části stanoví a zveřejní děkan nebo jím pověřený vedoucí předmětu tak, aby bylo možno státní zkoušku opakovat nejdříve po třiceti dnech. Ustanovení čl. 18 odst. 6 věta první za středníkem se použije přiměřeně.</w:t>
      </w:r>
    </w:p>
    <w:p w:rsidR="00EF0EAE" w:rsidRPr="00FF01CF" w:rsidRDefault="00EF0EAE" w:rsidP="00B65E66">
      <w:pPr>
        <w:numPr>
          <w:ilvl w:val="0"/>
          <w:numId w:val="7"/>
        </w:numPr>
        <w:tabs>
          <w:tab w:val="clear" w:pos="720"/>
          <w:tab w:val="num" w:pos="426"/>
        </w:tabs>
        <w:spacing w:after="120" w:line="312" w:lineRule="auto"/>
        <w:ind w:left="425" w:hanging="425"/>
        <w:jc w:val="both"/>
        <w:rPr>
          <w:szCs w:val="24"/>
        </w:rPr>
      </w:pPr>
      <w:r>
        <w:rPr>
          <w:szCs w:val="24"/>
        </w:rPr>
        <w:t xml:space="preserve">Student magisterského studijního programu Všeobecné lékařství a Zubního lékařství může vedle státní zkoušky dobrovolně vypracovat a obhájit diplomovou práci. Obhájení diplomové práce se včetně klasifikace zaznamenává do </w:t>
      </w:r>
      <w:r w:rsidRPr="00FF01CF">
        <w:rPr>
          <w:szCs w:val="24"/>
        </w:rPr>
        <w:t>dodatku k</w:t>
      </w:r>
      <w:r w:rsidR="00EE2146">
        <w:rPr>
          <w:szCs w:val="24"/>
        </w:rPr>
        <w:t> </w:t>
      </w:r>
      <w:r w:rsidRPr="00FF01CF">
        <w:rPr>
          <w:szCs w:val="24"/>
        </w:rPr>
        <w:t>diplomu</w:t>
      </w:r>
      <w:r w:rsidR="00EE2146">
        <w:rPr>
          <w:szCs w:val="24"/>
        </w:rPr>
        <w:t>.</w:t>
      </w:r>
      <w:r>
        <w:rPr>
          <w:szCs w:val="24"/>
        </w:rPr>
        <w:t xml:space="preserve"> Klasifikace diplomové práce nemá vliv na celkový výsledek statní zkoušky.</w:t>
      </w:r>
      <w:r w:rsidRPr="00FF01CF">
        <w:rPr>
          <w:szCs w:val="24"/>
        </w:rPr>
        <w:t xml:space="preserve"> </w:t>
      </w:r>
    </w:p>
    <w:p w:rsidR="00EF0EAE" w:rsidRPr="00742F07" w:rsidRDefault="00EF0EAE" w:rsidP="00B65E66">
      <w:pPr>
        <w:spacing w:before="360" w:line="312" w:lineRule="auto"/>
      </w:pPr>
      <w:r w:rsidRPr="00742F07">
        <w:t>Část III.</w:t>
      </w:r>
    </w:p>
    <w:p w:rsidR="00EF0EAE" w:rsidRDefault="00EF0EAE" w:rsidP="00B65E66">
      <w:pPr>
        <w:spacing w:line="312" w:lineRule="auto"/>
        <w:rPr>
          <w:b/>
        </w:rPr>
      </w:pPr>
      <w:r>
        <w:rPr>
          <w:b/>
        </w:rPr>
        <w:t>Podrobnosti o organizaci studia</w:t>
      </w:r>
    </w:p>
    <w:p w:rsidR="00EF0EAE" w:rsidRDefault="00EF0EAE" w:rsidP="00B65E66">
      <w:pPr>
        <w:spacing w:line="312" w:lineRule="auto"/>
        <w:rPr>
          <w:b/>
        </w:rPr>
      </w:pPr>
      <w:r>
        <w:rPr>
          <w:b/>
        </w:rPr>
        <w:t xml:space="preserve"> v doktorských studijních programech</w:t>
      </w:r>
    </w:p>
    <w:p w:rsidR="00EF0EAE" w:rsidRDefault="00EF0EAE" w:rsidP="00B65E66">
      <w:pPr>
        <w:spacing w:before="360" w:line="312" w:lineRule="auto"/>
      </w:pPr>
      <w:r>
        <w:t xml:space="preserve">Čl. 21 </w:t>
      </w:r>
    </w:p>
    <w:p w:rsidR="00EF0EAE" w:rsidRDefault="00EF0EAE" w:rsidP="00B65E66">
      <w:pPr>
        <w:spacing w:after="120" w:line="312" w:lineRule="auto"/>
      </w:pPr>
      <w:r>
        <w:t>Základní ustanovení</w:t>
      </w:r>
    </w:p>
    <w:p w:rsidR="00EF0EAE" w:rsidRDefault="00EF0EAE" w:rsidP="00B65E66">
      <w:pPr>
        <w:numPr>
          <w:ilvl w:val="0"/>
          <w:numId w:val="15"/>
        </w:numPr>
        <w:tabs>
          <w:tab w:val="clear" w:pos="720"/>
          <w:tab w:val="num" w:pos="426"/>
        </w:tabs>
        <w:spacing w:after="120" w:line="312" w:lineRule="auto"/>
        <w:ind w:left="425" w:hanging="425"/>
        <w:jc w:val="both"/>
        <w:rPr>
          <w:color w:val="000000"/>
        </w:rPr>
      </w:pPr>
      <w:r>
        <w:rPr>
          <w:color w:val="000000"/>
        </w:rPr>
        <w:t xml:space="preserve">Doktorské studijní programy jsou uskutečňovány i se zřetelem ke smlouvě o spolupráci při uskutečňování doktorských studijních programů, uzavřené mezi Univerzitou Karlovou (dále jen </w:t>
      </w:r>
      <w:r w:rsidR="00EE2146">
        <w:rPr>
          <w:color w:val="000000"/>
        </w:rPr>
        <w:t>„</w:t>
      </w:r>
      <w:r>
        <w:rPr>
          <w:color w:val="000000"/>
        </w:rPr>
        <w:t xml:space="preserve">univerzita”) a Akademií věd České republiky. </w:t>
      </w:r>
    </w:p>
    <w:p w:rsidR="00EF0EAE" w:rsidRDefault="00EF0EAE" w:rsidP="00B65E66">
      <w:pPr>
        <w:numPr>
          <w:ilvl w:val="0"/>
          <w:numId w:val="15"/>
        </w:numPr>
        <w:tabs>
          <w:tab w:val="clear" w:pos="720"/>
          <w:tab w:val="num" w:pos="426"/>
        </w:tabs>
        <w:spacing w:before="100" w:beforeAutospacing="1" w:after="240" w:line="312" w:lineRule="auto"/>
        <w:ind w:left="425" w:hanging="425"/>
        <w:jc w:val="both"/>
        <w:rPr>
          <w:color w:val="000000"/>
        </w:rPr>
      </w:pPr>
      <w:r>
        <w:rPr>
          <w:color w:val="000000"/>
        </w:rPr>
        <w:lastRenderedPageBreak/>
        <w:t xml:space="preserve">Studium v doktorských studijních programech uskutečňovaných podle smlouvy dle </w:t>
      </w:r>
      <w:proofErr w:type="gramStart"/>
      <w:r>
        <w:rPr>
          <w:color w:val="000000"/>
        </w:rPr>
        <w:t>odst. 1  je</w:t>
      </w:r>
      <w:proofErr w:type="gramEnd"/>
      <w:r>
        <w:rPr>
          <w:color w:val="000000"/>
        </w:rPr>
        <w:t xml:space="preserve"> koordinováno v souladu s touto smlouvou. </w:t>
      </w:r>
    </w:p>
    <w:p w:rsidR="00EF0EAE" w:rsidRDefault="00EF0EAE" w:rsidP="00B65E66">
      <w:pPr>
        <w:numPr>
          <w:ilvl w:val="0"/>
          <w:numId w:val="15"/>
        </w:numPr>
        <w:tabs>
          <w:tab w:val="clear" w:pos="720"/>
          <w:tab w:val="num" w:pos="426"/>
        </w:tabs>
        <w:spacing w:before="100" w:beforeAutospacing="1" w:after="240" w:line="312" w:lineRule="auto"/>
        <w:ind w:left="425" w:hanging="425"/>
        <w:jc w:val="both"/>
        <w:rPr>
          <w:color w:val="000000"/>
        </w:rPr>
      </w:pPr>
      <w:r>
        <w:rPr>
          <w:color w:val="000000"/>
        </w:rPr>
        <w:t xml:space="preserve">Agendu spojenou se studiem v doktorských studijních programech a administrativní zajištění činnosti oborových rad řídí a za tuto agendu odpovídá děkanem pověřený proděkan fakulty (dále jen </w:t>
      </w:r>
      <w:r w:rsidR="00EE2146">
        <w:rPr>
          <w:color w:val="000000"/>
        </w:rPr>
        <w:t>„</w:t>
      </w:r>
      <w:r>
        <w:rPr>
          <w:color w:val="000000"/>
        </w:rPr>
        <w:t>proděkan</w:t>
      </w:r>
      <w:r w:rsidR="00EE2146">
        <w:rPr>
          <w:color w:val="000000"/>
        </w:rPr>
        <w:t>“</w:t>
      </w:r>
      <w:r>
        <w:rPr>
          <w:color w:val="000000"/>
        </w:rPr>
        <w:t>).</w:t>
      </w:r>
    </w:p>
    <w:p w:rsidR="00EF0EAE" w:rsidRDefault="00EF0EAE" w:rsidP="00B65E66">
      <w:pPr>
        <w:spacing w:before="360" w:line="312" w:lineRule="auto"/>
      </w:pPr>
      <w:r>
        <w:t>Čl. 22</w:t>
      </w:r>
    </w:p>
    <w:p w:rsidR="00EF0EAE" w:rsidRDefault="00EF0EAE" w:rsidP="00B65E66">
      <w:pPr>
        <w:spacing w:after="120" w:line="312" w:lineRule="auto"/>
      </w:pPr>
      <w:r>
        <w:t>Oborové rady</w:t>
      </w:r>
    </w:p>
    <w:p w:rsidR="00EF0EAE" w:rsidRDefault="00EF0EAE" w:rsidP="00B65E66">
      <w:pPr>
        <w:numPr>
          <w:ilvl w:val="0"/>
          <w:numId w:val="8"/>
        </w:numPr>
        <w:tabs>
          <w:tab w:val="clear" w:pos="720"/>
          <w:tab w:val="num" w:pos="426"/>
        </w:tabs>
        <w:spacing w:after="120" w:line="312" w:lineRule="auto"/>
        <w:ind w:left="425" w:hanging="425"/>
        <w:jc w:val="both"/>
        <w:rPr>
          <w:color w:val="000000"/>
        </w:rPr>
      </w:pPr>
      <w:r>
        <w:rPr>
          <w:color w:val="000000"/>
        </w:rPr>
        <w:t xml:space="preserve">Návrhy na jmenování členů oborových rad mohou děkanovi předkládat vědecká rada fakulty (dále jen </w:t>
      </w:r>
      <w:r w:rsidR="00EE2146">
        <w:rPr>
          <w:color w:val="000000"/>
        </w:rPr>
        <w:t>„</w:t>
      </w:r>
      <w:r>
        <w:rPr>
          <w:color w:val="000000"/>
        </w:rPr>
        <w:t>vědecká rada</w:t>
      </w:r>
      <w:r w:rsidR="00EE2146">
        <w:rPr>
          <w:color w:val="000000"/>
        </w:rPr>
        <w:t>“</w:t>
      </w:r>
      <w:r>
        <w:rPr>
          <w:color w:val="000000"/>
        </w:rPr>
        <w:t xml:space="preserve">) a </w:t>
      </w:r>
      <w:r>
        <w:rPr>
          <w:spacing w:val="-1"/>
        </w:rPr>
        <w:t xml:space="preserve">u doktorských studijních programů uskutečňovaných dle čl. 21 odst. 1 vědecké rady zúčastněných fakult a </w:t>
      </w:r>
      <w:r>
        <w:rPr>
          <w:color w:val="000000"/>
        </w:rPr>
        <w:t xml:space="preserve">vědecké rady partnerských pracovišť. </w:t>
      </w:r>
    </w:p>
    <w:p w:rsidR="00EF0EAE" w:rsidRDefault="00EF0EAE" w:rsidP="00B65E66">
      <w:pPr>
        <w:numPr>
          <w:ilvl w:val="0"/>
          <w:numId w:val="8"/>
        </w:numPr>
        <w:tabs>
          <w:tab w:val="clear" w:pos="720"/>
          <w:tab w:val="num" w:pos="426"/>
        </w:tabs>
        <w:spacing w:before="100" w:beforeAutospacing="1" w:after="240" w:line="312" w:lineRule="auto"/>
        <w:ind w:left="425" w:hanging="425"/>
        <w:jc w:val="both"/>
        <w:rPr>
          <w:color w:val="000000"/>
        </w:rPr>
      </w:pPr>
      <w:r>
        <w:rPr>
          <w:color w:val="000000"/>
        </w:rPr>
        <w:t xml:space="preserve">Oborové rady navrhují děkanovi složení zkušebních komisí pro přijímací zkoušky, jmenování školitelů a konzultantů, posuzují a schvalují individuální studijní plány studentů, v souladu se studijním programem stanovují požadavky ke státní doktorské zkoušce, navrhují členy komisí pro obhajoby disertačních prací a konání státních doktorských zkoušek, organizují konání těchto zkoušek a obhajob, organizují pro studenty přednáškové kurzy a semináře a zveřejňují jejich seznamy.  </w:t>
      </w:r>
    </w:p>
    <w:p w:rsidR="00EF0EAE" w:rsidRDefault="00EF0EAE" w:rsidP="00B65E66">
      <w:pPr>
        <w:numPr>
          <w:ilvl w:val="0"/>
          <w:numId w:val="8"/>
        </w:numPr>
        <w:tabs>
          <w:tab w:val="clear" w:pos="720"/>
          <w:tab w:val="num" w:pos="426"/>
        </w:tabs>
        <w:spacing w:before="100" w:beforeAutospacing="1" w:after="240" w:line="312" w:lineRule="auto"/>
        <w:ind w:left="425" w:hanging="425"/>
        <w:jc w:val="both"/>
        <w:rPr>
          <w:color w:val="000000"/>
        </w:rPr>
      </w:pPr>
      <w:r>
        <w:rPr>
          <w:color w:val="000000"/>
        </w:rPr>
        <w:t>Předseda oborové rady řeší případné spory mezi studentem a školitelem.</w:t>
      </w:r>
    </w:p>
    <w:p w:rsidR="00EF0EAE" w:rsidRDefault="00EF0EAE" w:rsidP="00B65E66">
      <w:pPr>
        <w:numPr>
          <w:ilvl w:val="0"/>
          <w:numId w:val="8"/>
        </w:numPr>
        <w:tabs>
          <w:tab w:val="clear" w:pos="720"/>
          <w:tab w:val="num" w:pos="426"/>
        </w:tabs>
        <w:spacing w:before="100" w:beforeAutospacing="1" w:after="240" w:line="312" w:lineRule="auto"/>
        <w:ind w:left="425" w:hanging="425"/>
        <w:jc w:val="both"/>
        <w:rPr>
          <w:color w:val="000000"/>
        </w:rPr>
      </w:pPr>
      <w:r>
        <w:rPr>
          <w:color w:val="000000"/>
        </w:rPr>
        <w:t xml:space="preserve">Návrhy na změny ve složení oborových rad, včetně návrhu na odvolání jejich členů v případě závažných výhrad k její činnosti, mohou děkanovi předkládat vědecká rada </w:t>
      </w:r>
      <w:r>
        <w:rPr>
          <w:spacing w:val="27"/>
        </w:rPr>
        <w:t xml:space="preserve">a </w:t>
      </w:r>
      <w:r>
        <w:rPr>
          <w:spacing w:val="-1"/>
        </w:rPr>
        <w:t>u doktorských studijních programů uskutečňovaných dle čl. 21 odst. 1 též vědecké rady zúčastněných fakult</w:t>
      </w:r>
      <w:r>
        <w:rPr>
          <w:color w:val="000000"/>
        </w:rPr>
        <w:t xml:space="preserve"> a vědecké rady partnerských pracovišť. Vědecká rada sleduje obsah a</w:t>
      </w:r>
      <w:r w:rsidR="00EE2146">
        <w:rPr>
          <w:color w:val="000000"/>
        </w:rPr>
        <w:t> </w:t>
      </w:r>
      <w:r>
        <w:rPr>
          <w:color w:val="000000"/>
        </w:rPr>
        <w:t xml:space="preserve">úroveň studia a činnost oborových rad. </w:t>
      </w:r>
    </w:p>
    <w:p w:rsidR="00EF0EAE" w:rsidRDefault="00EF0EAE" w:rsidP="00B65E66">
      <w:pPr>
        <w:spacing w:before="360" w:line="312" w:lineRule="auto"/>
      </w:pPr>
      <w:r>
        <w:t>Čl. 23</w:t>
      </w:r>
    </w:p>
    <w:p w:rsidR="00EF0EAE" w:rsidRDefault="00EF0EAE" w:rsidP="00B65E66">
      <w:pPr>
        <w:spacing w:after="120" w:line="312" w:lineRule="auto"/>
      </w:pPr>
      <w:r>
        <w:t>Školitel</w:t>
      </w:r>
    </w:p>
    <w:p w:rsidR="00EF0EAE" w:rsidRDefault="00EF0EAE" w:rsidP="00B65E66">
      <w:pPr>
        <w:numPr>
          <w:ilvl w:val="0"/>
          <w:numId w:val="9"/>
        </w:numPr>
        <w:tabs>
          <w:tab w:val="clear" w:pos="720"/>
          <w:tab w:val="num" w:pos="426"/>
        </w:tabs>
        <w:spacing w:after="120" w:line="312" w:lineRule="auto"/>
        <w:ind w:left="425" w:hanging="425"/>
        <w:jc w:val="both"/>
        <w:rPr>
          <w:color w:val="000000"/>
        </w:rPr>
      </w:pPr>
      <w:r>
        <w:rPr>
          <w:color w:val="000000"/>
        </w:rPr>
        <w:t xml:space="preserve">Student je veden školitelem, který je s přihlédnutím k názoru studenta navržen oborovou radou. Školitele jmenuje děkan. Jmenování je podmíněno předchozím písemným souhlasem školitele. </w:t>
      </w:r>
    </w:p>
    <w:p w:rsidR="00EF0EAE" w:rsidRPr="002A125B" w:rsidRDefault="00EF0EAE" w:rsidP="00B65E66">
      <w:pPr>
        <w:numPr>
          <w:ilvl w:val="0"/>
          <w:numId w:val="9"/>
        </w:numPr>
        <w:tabs>
          <w:tab w:val="clear" w:pos="720"/>
          <w:tab w:val="num" w:pos="426"/>
        </w:tabs>
        <w:spacing w:before="100" w:beforeAutospacing="1" w:after="120" w:line="312" w:lineRule="auto"/>
        <w:ind w:left="425" w:hanging="425"/>
        <w:jc w:val="both"/>
        <w:rPr>
          <w:color w:val="000000"/>
        </w:rPr>
      </w:pPr>
      <w:r w:rsidRPr="002A125B">
        <w:rPr>
          <w:color w:val="000000"/>
        </w:rPr>
        <w:t xml:space="preserve">Povinností školitele je zejména: </w:t>
      </w:r>
    </w:p>
    <w:p w:rsidR="00EF0EAE" w:rsidRPr="002A125B" w:rsidRDefault="00EF0EAE" w:rsidP="00B65E66">
      <w:pPr>
        <w:numPr>
          <w:ilvl w:val="0"/>
          <w:numId w:val="18"/>
        </w:numPr>
        <w:tabs>
          <w:tab w:val="clear" w:pos="720"/>
          <w:tab w:val="num" w:pos="851"/>
        </w:tabs>
        <w:spacing w:after="120" w:line="312" w:lineRule="auto"/>
        <w:ind w:left="850" w:hanging="425"/>
        <w:jc w:val="both"/>
      </w:pPr>
      <w:r w:rsidRPr="002A125B">
        <w:t xml:space="preserve">schválit téma disertační práce a společně se studentem připravit plán jeho řešení; </w:t>
      </w:r>
    </w:p>
    <w:p w:rsidR="00EF0EAE" w:rsidRPr="002A125B" w:rsidRDefault="00EF0EAE" w:rsidP="00B65E66">
      <w:pPr>
        <w:numPr>
          <w:ilvl w:val="0"/>
          <w:numId w:val="18"/>
        </w:numPr>
        <w:tabs>
          <w:tab w:val="clear" w:pos="720"/>
          <w:tab w:val="num" w:pos="851"/>
        </w:tabs>
        <w:spacing w:after="120" w:line="312" w:lineRule="auto"/>
        <w:ind w:left="850" w:hanging="425"/>
        <w:jc w:val="both"/>
      </w:pPr>
      <w:r w:rsidRPr="002A125B">
        <w:lastRenderedPageBreak/>
        <w:t>být studentovi nápomocen při sestavování individuálního studijního plánu nebo jej sestavit sám</w:t>
      </w:r>
      <w:r w:rsidRPr="002A125B">
        <w:rPr>
          <w:rStyle w:val="Znakapoznpodarou"/>
        </w:rPr>
        <w:footnoteReference w:id="7"/>
      </w:r>
      <w:r w:rsidRPr="002A125B">
        <w:t xml:space="preserve"> a do 2 měsíc</w:t>
      </w:r>
      <w:r>
        <w:t>ů</w:t>
      </w:r>
      <w:r w:rsidRPr="002A125B">
        <w:t xml:space="preserve"> ode dne zahájení akademického roku předložit společně s</w:t>
      </w:r>
      <w:r w:rsidR="00EE2146">
        <w:t> </w:t>
      </w:r>
      <w:r w:rsidRPr="002A125B">
        <w:t xml:space="preserve">tématem disertační výzkumné práce ke schválení oborovou radou a upřesňovat jej dle čl. 26 odst. 2; </w:t>
      </w:r>
    </w:p>
    <w:p w:rsidR="00EF0EAE" w:rsidRDefault="00EF0EAE" w:rsidP="00B65E66">
      <w:pPr>
        <w:numPr>
          <w:ilvl w:val="0"/>
          <w:numId w:val="18"/>
        </w:numPr>
        <w:tabs>
          <w:tab w:val="clear" w:pos="720"/>
          <w:tab w:val="num" w:pos="851"/>
        </w:tabs>
        <w:spacing w:after="120" w:line="312" w:lineRule="auto"/>
        <w:ind w:left="850" w:hanging="425"/>
        <w:jc w:val="both"/>
      </w:pPr>
      <w:r>
        <w:t>průběžně sledovat studium studenta a pravidelně ho odborně hodnotit s přihlédnutím k opatření děkana dle čl. 10 odst. 10 studijního a zkušebního řádu univerzity a</w:t>
      </w:r>
      <w:r w:rsidR="00EE2146">
        <w:t> </w:t>
      </w:r>
      <w:r>
        <w:t>v</w:t>
      </w:r>
      <w:r w:rsidR="00EE2146">
        <w:t> </w:t>
      </w:r>
      <w:r>
        <w:t xml:space="preserve">případě neplnění studijních povinností podle individuálního studijního plánu oznámit oborové radě, že nastaly skutečnosti odpovídající čl. 10 odst. 8 písm. c) studijního a zkušebního řádu univerzity. </w:t>
      </w:r>
    </w:p>
    <w:p w:rsidR="00EF0EAE" w:rsidRDefault="00EF0EAE" w:rsidP="00B65E66">
      <w:pPr>
        <w:numPr>
          <w:ilvl w:val="0"/>
          <w:numId w:val="16"/>
        </w:numPr>
        <w:tabs>
          <w:tab w:val="clear" w:pos="647"/>
          <w:tab w:val="num" w:pos="426"/>
        </w:tabs>
        <w:spacing w:after="120" w:line="312" w:lineRule="auto"/>
        <w:ind w:left="425" w:hanging="425"/>
        <w:jc w:val="both"/>
      </w:pPr>
      <w:r>
        <w:rPr>
          <w:color w:val="000000"/>
        </w:rPr>
        <w:t>V průběhu studia může student písemně požádat o změnu školitele i tématu disertační práce. Taková žádost musí být odůvodněna a projednána příslušnou oborovou radou. O změně školitele rozhoduje na návrh oborové rady děkan. O změně tématu disertační práce rozhoduje školitel.</w:t>
      </w:r>
    </w:p>
    <w:p w:rsidR="00EF0EAE" w:rsidRDefault="00EF0EAE" w:rsidP="00B65E66">
      <w:pPr>
        <w:spacing w:before="360" w:line="312" w:lineRule="auto"/>
      </w:pPr>
      <w:r>
        <w:t xml:space="preserve">Čl. 24 </w:t>
      </w:r>
    </w:p>
    <w:p w:rsidR="00EF0EAE" w:rsidRDefault="00EF0EAE" w:rsidP="00B65E66">
      <w:pPr>
        <w:spacing w:after="120" w:line="312" w:lineRule="auto"/>
      </w:pPr>
      <w:r>
        <w:t>Konzultant</w:t>
      </w:r>
    </w:p>
    <w:p w:rsidR="00EF0EAE" w:rsidRDefault="00EF0EAE" w:rsidP="00B65E66">
      <w:pPr>
        <w:numPr>
          <w:ilvl w:val="0"/>
          <w:numId w:val="10"/>
        </w:numPr>
        <w:tabs>
          <w:tab w:val="clear" w:pos="720"/>
          <w:tab w:val="num" w:pos="426"/>
        </w:tabs>
        <w:spacing w:after="120" w:line="312" w:lineRule="auto"/>
        <w:ind w:left="425" w:hanging="425"/>
        <w:jc w:val="both"/>
        <w:rPr>
          <w:color w:val="000000"/>
        </w:rPr>
      </w:pPr>
      <w:r>
        <w:rPr>
          <w:color w:val="000000"/>
        </w:rPr>
        <w:t xml:space="preserve">Školitel může navrhnout ustanovení konzultanta z řad akademických pracovníků fakulty, pracovníků sdružených pracovišť či jiných subjektů, který je díky svým speciálním odborným znalostem a/nebo metodickým a technickým možnostem schopen vést studenta v rámci určitého věcného nebo časového úseku jeho studia. </w:t>
      </w:r>
    </w:p>
    <w:p w:rsidR="00EF0EAE" w:rsidRDefault="00EF0EAE" w:rsidP="00B65E66">
      <w:pPr>
        <w:numPr>
          <w:ilvl w:val="0"/>
          <w:numId w:val="10"/>
        </w:numPr>
        <w:tabs>
          <w:tab w:val="clear" w:pos="720"/>
          <w:tab w:val="num" w:pos="426"/>
        </w:tabs>
        <w:spacing w:before="100" w:beforeAutospacing="1" w:after="240" w:line="312" w:lineRule="auto"/>
        <w:ind w:left="425" w:hanging="425"/>
        <w:jc w:val="both"/>
        <w:rPr>
          <w:color w:val="000000"/>
        </w:rPr>
      </w:pPr>
      <w:r>
        <w:rPr>
          <w:color w:val="000000"/>
        </w:rPr>
        <w:t>Konzultanta jmenuje děkan na návrh oborové rady. Předpokladem návrhu je předchozí písemný souhlas konzultanta.</w:t>
      </w:r>
    </w:p>
    <w:p w:rsidR="00EF0EAE" w:rsidRDefault="00EF0EAE" w:rsidP="00B65E66">
      <w:pPr>
        <w:spacing w:before="360" w:line="312" w:lineRule="auto"/>
      </w:pPr>
      <w:r>
        <w:t>Čl. 25</w:t>
      </w:r>
    </w:p>
    <w:p w:rsidR="00EF0EAE" w:rsidRDefault="00EF0EAE" w:rsidP="00B65E66">
      <w:pPr>
        <w:spacing w:after="120" w:line="312" w:lineRule="auto"/>
      </w:pPr>
      <w:r>
        <w:t>Individuální</w:t>
      </w:r>
      <w:r>
        <w:rPr>
          <w:bCs/>
        </w:rPr>
        <w:t xml:space="preserve"> studijní plán</w:t>
      </w:r>
    </w:p>
    <w:p w:rsidR="00EF0EAE" w:rsidRDefault="00EF0EAE" w:rsidP="00B65E66">
      <w:pPr>
        <w:numPr>
          <w:ilvl w:val="0"/>
          <w:numId w:val="11"/>
        </w:numPr>
        <w:tabs>
          <w:tab w:val="clear" w:pos="720"/>
          <w:tab w:val="num" w:pos="426"/>
        </w:tabs>
        <w:spacing w:after="120" w:line="312" w:lineRule="auto"/>
        <w:ind w:left="426" w:hanging="426"/>
        <w:jc w:val="both"/>
        <w:rPr>
          <w:color w:val="000000"/>
        </w:rPr>
      </w:pPr>
      <w:r>
        <w:rPr>
          <w:color w:val="000000"/>
        </w:rPr>
        <w:t xml:space="preserve">Studium probíhá podle individuálního studijního plánu, který </w:t>
      </w:r>
      <w:r>
        <w:rPr>
          <w:spacing w:val="-1"/>
        </w:rPr>
        <w:t>svým rozsahem odpovídá rozhodnutí o akreditaci studijního programu.</w:t>
      </w:r>
      <w:r>
        <w:rPr>
          <w:color w:val="000000"/>
        </w:rPr>
        <w:t xml:space="preserve"> </w:t>
      </w:r>
    </w:p>
    <w:p w:rsidR="00EF0EAE" w:rsidRDefault="00EF0EAE" w:rsidP="00B65E66">
      <w:pPr>
        <w:numPr>
          <w:ilvl w:val="0"/>
          <w:numId w:val="11"/>
        </w:numPr>
        <w:tabs>
          <w:tab w:val="num" w:pos="426"/>
        </w:tabs>
        <w:spacing w:after="120" w:line="312" w:lineRule="auto"/>
        <w:ind w:left="425" w:hanging="425"/>
        <w:jc w:val="both"/>
        <w:rPr>
          <w:color w:val="000000"/>
        </w:rPr>
      </w:pPr>
      <w:r>
        <w:rPr>
          <w:spacing w:val="-1"/>
        </w:rPr>
        <w:t>Školitel</w:t>
      </w:r>
      <w:r w:rsidRPr="001E53A3">
        <w:rPr>
          <w:spacing w:val="-1"/>
        </w:rPr>
        <w:t xml:space="preserve"> v prvním roce studia</w:t>
      </w:r>
      <w:r>
        <w:rPr>
          <w:spacing w:val="-1"/>
        </w:rPr>
        <w:t xml:space="preserve"> studenta</w:t>
      </w:r>
      <w:r>
        <w:rPr>
          <w:spacing w:val="43"/>
        </w:rPr>
        <w:t xml:space="preserve"> </w:t>
      </w:r>
      <w:r>
        <w:rPr>
          <w:color w:val="000000"/>
        </w:rPr>
        <w:t xml:space="preserve">předloží </w:t>
      </w:r>
      <w:r w:rsidRPr="001E53A3">
        <w:rPr>
          <w:color w:val="000000"/>
        </w:rPr>
        <w:t>individuální studijní plán</w:t>
      </w:r>
      <w:r>
        <w:rPr>
          <w:color w:val="000000"/>
        </w:rPr>
        <w:t xml:space="preserve"> oborové radě ke schválení nejpozději do 2 měsíců od začátku akademického roku, do něhož se student zapsal. </w:t>
      </w:r>
      <w:r>
        <w:t xml:space="preserve">Podrobnosti individuální studijního plánu včetně způsobu jeho zpracování upravuje opatření děkana. </w:t>
      </w:r>
      <w:r>
        <w:rPr>
          <w:color w:val="000000"/>
        </w:rPr>
        <w:t>Individuální studijní plán se sestavuje na dobu standardní doby studia.</w:t>
      </w:r>
    </w:p>
    <w:p w:rsidR="00EF0EAE" w:rsidRPr="00456B7A" w:rsidRDefault="00EF0EAE" w:rsidP="00B65E66">
      <w:pPr>
        <w:numPr>
          <w:ilvl w:val="0"/>
          <w:numId w:val="11"/>
        </w:numPr>
        <w:tabs>
          <w:tab w:val="clear" w:pos="720"/>
          <w:tab w:val="num" w:pos="426"/>
        </w:tabs>
        <w:spacing w:after="120" w:line="312" w:lineRule="auto"/>
        <w:ind w:hanging="720"/>
        <w:jc w:val="both"/>
        <w:rPr>
          <w:color w:val="000000"/>
        </w:rPr>
      </w:pPr>
      <w:r w:rsidRPr="00456B7A">
        <w:rPr>
          <w:color w:val="000000"/>
        </w:rPr>
        <w:t xml:space="preserve">Individuální studijní plán obsahuje zejména: </w:t>
      </w:r>
    </w:p>
    <w:p w:rsidR="00EF0EAE" w:rsidRPr="00A83687" w:rsidRDefault="00EF0EAE" w:rsidP="00B65E66">
      <w:pPr>
        <w:pStyle w:val="Odstavecseseznamem"/>
        <w:numPr>
          <w:ilvl w:val="0"/>
          <w:numId w:val="24"/>
        </w:numPr>
        <w:spacing w:after="120" w:line="312" w:lineRule="auto"/>
        <w:ind w:left="714" w:hanging="357"/>
        <w:jc w:val="both"/>
        <w:rPr>
          <w:color w:val="000000"/>
        </w:rPr>
      </w:pPr>
      <w:r w:rsidRPr="00A83687">
        <w:rPr>
          <w:color w:val="000000"/>
        </w:rPr>
        <w:t xml:space="preserve">téma disertační práce, </w:t>
      </w:r>
    </w:p>
    <w:p w:rsidR="00EF0EAE" w:rsidRPr="00A83687" w:rsidRDefault="00EF0EAE" w:rsidP="00B65E66">
      <w:pPr>
        <w:pStyle w:val="Odstavecseseznamem"/>
        <w:numPr>
          <w:ilvl w:val="0"/>
          <w:numId w:val="24"/>
        </w:numPr>
        <w:spacing w:after="120" w:line="312" w:lineRule="auto"/>
        <w:jc w:val="both"/>
        <w:rPr>
          <w:color w:val="000000"/>
        </w:rPr>
      </w:pPr>
      <w:r w:rsidRPr="00A83687">
        <w:rPr>
          <w:color w:val="000000"/>
        </w:rPr>
        <w:t xml:space="preserve">termíny etap výzkumné práce, </w:t>
      </w:r>
    </w:p>
    <w:p w:rsidR="00EF0EAE" w:rsidRDefault="00EF0EAE" w:rsidP="00B65E66">
      <w:pPr>
        <w:pStyle w:val="Odstavecseseznamem"/>
        <w:numPr>
          <w:ilvl w:val="0"/>
          <w:numId w:val="24"/>
        </w:numPr>
        <w:spacing w:after="120" w:line="312" w:lineRule="auto"/>
        <w:jc w:val="both"/>
        <w:rPr>
          <w:color w:val="000000"/>
        </w:rPr>
      </w:pPr>
      <w:r>
        <w:rPr>
          <w:color w:val="000000"/>
        </w:rPr>
        <w:lastRenderedPageBreak/>
        <w:t>lhůty pro</w:t>
      </w:r>
      <w:r w:rsidRPr="00A83687">
        <w:rPr>
          <w:color w:val="000000"/>
        </w:rPr>
        <w:t xml:space="preserve"> konání zkoušek,</w:t>
      </w:r>
    </w:p>
    <w:p w:rsidR="00EF0EAE" w:rsidRPr="00A83687" w:rsidRDefault="00EF0EAE" w:rsidP="00B65E66">
      <w:pPr>
        <w:pStyle w:val="Odstavecseseznamem"/>
        <w:numPr>
          <w:ilvl w:val="0"/>
          <w:numId w:val="24"/>
        </w:numPr>
        <w:spacing w:after="120" w:line="312" w:lineRule="auto"/>
        <w:jc w:val="both"/>
        <w:rPr>
          <w:color w:val="000000"/>
        </w:rPr>
      </w:pPr>
      <w:r>
        <w:rPr>
          <w:color w:val="000000"/>
        </w:rPr>
        <w:t>seznam povinných studijních povinností a dále</w:t>
      </w:r>
      <w:r w:rsidRPr="00A83687">
        <w:rPr>
          <w:color w:val="000000"/>
        </w:rPr>
        <w:t xml:space="preserve"> </w:t>
      </w:r>
    </w:p>
    <w:p w:rsidR="00EF0EAE" w:rsidRDefault="00EF0EAE" w:rsidP="00B65E66">
      <w:pPr>
        <w:pStyle w:val="Odstavecseseznamem"/>
        <w:numPr>
          <w:ilvl w:val="0"/>
          <w:numId w:val="24"/>
        </w:numPr>
        <w:spacing w:after="120" w:line="312" w:lineRule="auto"/>
        <w:ind w:left="714" w:hanging="357"/>
        <w:jc w:val="both"/>
        <w:rPr>
          <w:color w:val="000000"/>
        </w:rPr>
      </w:pPr>
      <w:r>
        <w:rPr>
          <w:color w:val="000000"/>
        </w:rPr>
        <w:t>s</w:t>
      </w:r>
      <w:r w:rsidRPr="00960D91">
        <w:rPr>
          <w:color w:val="000000"/>
        </w:rPr>
        <w:t xml:space="preserve">eznam zvolených </w:t>
      </w:r>
      <w:r>
        <w:t xml:space="preserve">studijních povinností, např. </w:t>
      </w:r>
      <w:r w:rsidRPr="00960D91">
        <w:rPr>
          <w:color w:val="000000"/>
        </w:rPr>
        <w:t xml:space="preserve">kurzů, seminářů a přednášek. </w:t>
      </w:r>
    </w:p>
    <w:p w:rsidR="00B65E66" w:rsidRPr="00B65E66" w:rsidRDefault="00B65E66" w:rsidP="00B65E66">
      <w:pPr>
        <w:spacing w:after="120" w:line="312" w:lineRule="auto"/>
        <w:ind w:left="357"/>
        <w:jc w:val="both"/>
        <w:rPr>
          <w:color w:val="000000"/>
        </w:rPr>
      </w:pPr>
    </w:p>
    <w:p w:rsidR="00EF0EAE" w:rsidRPr="00456B7A" w:rsidRDefault="00EF0EAE" w:rsidP="00B65E66">
      <w:pPr>
        <w:pStyle w:val="Odstavecseseznamem"/>
        <w:numPr>
          <w:ilvl w:val="0"/>
          <w:numId w:val="11"/>
        </w:numPr>
        <w:tabs>
          <w:tab w:val="clear" w:pos="720"/>
          <w:tab w:val="num" w:pos="426"/>
        </w:tabs>
        <w:spacing w:before="120" w:after="120" w:line="312" w:lineRule="auto"/>
        <w:ind w:left="425" w:hanging="425"/>
        <w:jc w:val="both"/>
        <w:rPr>
          <w:color w:val="000000"/>
        </w:rPr>
      </w:pPr>
      <w:r w:rsidRPr="00456B7A">
        <w:rPr>
          <w:color w:val="000000"/>
        </w:rPr>
        <w:t>Individuální studijní plán studenta se vede v elektronické podobě v SIS.</w:t>
      </w:r>
    </w:p>
    <w:p w:rsidR="00EF0EAE" w:rsidRDefault="00EF0EAE" w:rsidP="00B65E66">
      <w:pPr>
        <w:numPr>
          <w:ilvl w:val="0"/>
          <w:numId w:val="11"/>
        </w:numPr>
        <w:tabs>
          <w:tab w:val="clear" w:pos="720"/>
          <w:tab w:val="num" w:pos="426"/>
        </w:tabs>
        <w:spacing w:after="120" w:line="312" w:lineRule="auto"/>
        <w:ind w:left="425" w:hanging="425"/>
        <w:jc w:val="both"/>
        <w:rPr>
          <w:color w:val="000000"/>
        </w:rPr>
      </w:pPr>
      <w:r>
        <w:rPr>
          <w:color w:val="000000"/>
        </w:rPr>
        <w:t>Studium tvoří přednáškové kurzy, semináře, konzultovaná četba, samostatné studium, zkoušky a řešení zadaného výzkumného tématu. Individuální studijní plán stanoví, které přednáškové kurzy jsou pro studenta povinné, a stanoví podrobnosti a časové rozvržení jeho studia i odborné a vědecké činnosti, případně studijní pobyty na jiných pracovištích (i zahraničních), jejich program a zaměření disertační práce. Obsah individuálního studijního plánu tvoří studijní povinnosti studenta.</w:t>
      </w:r>
    </w:p>
    <w:p w:rsidR="00EF0EAE" w:rsidRDefault="00EF0EAE" w:rsidP="00B65E66">
      <w:pPr>
        <w:numPr>
          <w:ilvl w:val="0"/>
          <w:numId w:val="14"/>
        </w:numPr>
        <w:tabs>
          <w:tab w:val="clear" w:pos="720"/>
          <w:tab w:val="num" w:pos="426"/>
        </w:tabs>
        <w:spacing w:after="120" w:line="312" w:lineRule="auto"/>
        <w:ind w:left="426" w:hanging="426"/>
        <w:jc w:val="both"/>
        <w:rPr>
          <w:color w:val="000000"/>
        </w:rPr>
      </w:pPr>
      <w:r>
        <w:rPr>
          <w:color w:val="000000"/>
        </w:rPr>
        <w:t>Individuální studijní plán má zpravidla dvě části: část studijní a část zaměřenou na zpracování disertační práce a vždy stanoví, co je jeho podstatnou částí nutnou pro složení státní doktorské zkoušky.</w:t>
      </w:r>
    </w:p>
    <w:p w:rsidR="00EF0EAE" w:rsidRDefault="00EF0EAE" w:rsidP="00B65E66">
      <w:pPr>
        <w:numPr>
          <w:ilvl w:val="0"/>
          <w:numId w:val="14"/>
        </w:numPr>
        <w:tabs>
          <w:tab w:val="clear" w:pos="720"/>
          <w:tab w:val="num" w:pos="426"/>
        </w:tabs>
        <w:spacing w:after="120" w:line="312" w:lineRule="auto"/>
        <w:ind w:left="425" w:hanging="425"/>
        <w:jc w:val="both"/>
        <w:rPr>
          <w:color w:val="000000"/>
        </w:rPr>
      </w:pPr>
      <w:r>
        <w:rPr>
          <w:color w:val="000000"/>
        </w:rPr>
        <w:t xml:space="preserve">Studijní část je zpravidla rozvržena: </w:t>
      </w:r>
    </w:p>
    <w:p w:rsidR="00EF0EAE" w:rsidRDefault="00EF0EAE" w:rsidP="00B65E66">
      <w:pPr>
        <w:numPr>
          <w:ilvl w:val="0"/>
          <w:numId w:val="17"/>
        </w:numPr>
        <w:tabs>
          <w:tab w:val="clear" w:pos="1080"/>
          <w:tab w:val="num" w:pos="851"/>
        </w:tabs>
        <w:spacing w:after="120" w:line="312" w:lineRule="auto"/>
        <w:ind w:left="851" w:hanging="425"/>
        <w:jc w:val="left"/>
      </w:pPr>
      <w:r>
        <w:t xml:space="preserve">do oblasti obecné, se zaměřením na prohloubení obecných základů ve studentem zvoleném oboru, a disciplín s daným oborem souvisejících; </w:t>
      </w:r>
    </w:p>
    <w:p w:rsidR="00EF0EAE" w:rsidRDefault="00EF0EAE" w:rsidP="00B65E66">
      <w:pPr>
        <w:numPr>
          <w:ilvl w:val="0"/>
          <w:numId w:val="17"/>
        </w:numPr>
        <w:tabs>
          <w:tab w:val="clear" w:pos="1080"/>
          <w:tab w:val="num" w:pos="851"/>
        </w:tabs>
        <w:spacing w:after="120" w:line="312" w:lineRule="auto"/>
        <w:ind w:left="850" w:hanging="425"/>
        <w:jc w:val="left"/>
      </w:pPr>
      <w:r>
        <w:t>do oblasti specializované, zaměřené na řešení konkrétního vědeckého úkolu.</w:t>
      </w:r>
    </w:p>
    <w:p w:rsidR="00EF0EAE" w:rsidRDefault="00EF0EAE" w:rsidP="00B65E66">
      <w:pPr>
        <w:numPr>
          <w:ilvl w:val="0"/>
          <w:numId w:val="14"/>
        </w:numPr>
        <w:tabs>
          <w:tab w:val="clear" w:pos="720"/>
          <w:tab w:val="num" w:pos="426"/>
        </w:tabs>
        <w:spacing w:after="120" w:line="312" w:lineRule="auto"/>
        <w:ind w:left="425" w:hanging="425"/>
        <w:jc w:val="both"/>
        <w:rPr>
          <w:color w:val="000000"/>
        </w:rPr>
      </w:pPr>
      <w:r>
        <w:rPr>
          <w:color w:val="000000"/>
        </w:rPr>
        <w:t xml:space="preserve">Součástí individuálního studijního plánu je vždy i studium anglického jazyka, které směřuje ke studované odbornosti a které je povinně zakončeno buď zkouškou na </w:t>
      </w:r>
      <w:r w:rsidR="00750877">
        <w:rPr>
          <w:color w:val="000000"/>
        </w:rPr>
        <w:t>pracovišti</w:t>
      </w:r>
      <w:r>
        <w:rPr>
          <w:color w:val="000000"/>
        </w:rPr>
        <w:t xml:space="preserve"> fakulty zajišťující výuku cizích jazyků, státní jazykovou zkouškou anebo složením mezinárodně uznávané jazykové zkoušky (např. TOEFL, Cambridge). Na základě žádosti studenta se může fakulta na úhradě za tuto mezinárodně uznávanou zkoušku podílet. O žádosti rozhoduje děkan.</w:t>
      </w:r>
    </w:p>
    <w:p w:rsidR="00EF0EAE" w:rsidRPr="00D0489B" w:rsidRDefault="00EF0EAE" w:rsidP="00B65E66">
      <w:pPr>
        <w:pStyle w:val="Zkladntext"/>
        <w:numPr>
          <w:ilvl w:val="0"/>
          <w:numId w:val="14"/>
        </w:numPr>
        <w:tabs>
          <w:tab w:val="clear" w:pos="720"/>
          <w:tab w:val="num" w:pos="426"/>
          <w:tab w:val="left" w:pos="544"/>
        </w:tabs>
        <w:spacing w:after="120" w:line="312" w:lineRule="auto"/>
        <w:ind w:left="426" w:right="113" w:hanging="426"/>
        <w:jc w:val="both"/>
        <w:rPr>
          <w:color w:val="000000"/>
          <w:lang w:val="cs-CZ"/>
        </w:rPr>
      </w:pPr>
      <w:r w:rsidRPr="00D0489B">
        <w:rPr>
          <w:spacing w:val="-1"/>
          <w:lang w:val="cs-CZ"/>
        </w:rPr>
        <w:t xml:space="preserve">Plnění povinností studenta stanovených individuálním studijním plánem podléhá pravidelnému ročnímu hodnocení. Roční hodnocení probíhá elektronicky v SIS. Podrobnosti postupu zpracování ročního hodnocení upravuje opatření děkana. </w:t>
      </w:r>
    </w:p>
    <w:p w:rsidR="00EF0EAE" w:rsidRDefault="00EF0EAE" w:rsidP="00B65E66">
      <w:pPr>
        <w:spacing w:before="360" w:line="312" w:lineRule="auto"/>
      </w:pPr>
      <w:r>
        <w:t>Čl. 26</w:t>
      </w:r>
    </w:p>
    <w:p w:rsidR="00EF0EAE" w:rsidRPr="00AA696B" w:rsidRDefault="00EF0EAE" w:rsidP="00B65E66">
      <w:pPr>
        <w:pStyle w:val="Odstavecseseznamem"/>
        <w:numPr>
          <w:ilvl w:val="0"/>
          <w:numId w:val="25"/>
        </w:numPr>
        <w:spacing w:after="120" w:line="312" w:lineRule="auto"/>
        <w:ind w:left="426" w:hanging="437"/>
        <w:jc w:val="both"/>
        <w:rPr>
          <w:color w:val="000000"/>
        </w:rPr>
      </w:pPr>
      <w:r w:rsidRPr="00AA696B">
        <w:rPr>
          <w:szCs w:val="24"/>
        </w:rPr>
        <w:t xml:space="preserve">Evidence studentů doktorských studijních programů a plnění jejich povinností je vedena na </w:t>
      </w:r>
      <w:r>
        <w:rPr>
          <w:szCs w:val="24"/>
        </w:rPr>
        <w:t>univerzitě</w:t>
      </w:r>
      <w:r w:rsidRPr="00AA696B">
        <w:rPr>
          <w:szCs w:val="24"/>
        </w:rPr>
        <w:t xml:space="preserve"> v elektronické formě v SIS.</w:t>
      </w:r>
    </w:p>
    <w:p w:rsidR="00EF0EAE" w:rsidRPr="007E28D4" w:rsidRDefault="00EF0EAE" w:rsidP="00B65E66">
      <w:pPr>
        <w:pStyle w:val="Zkladntext"/>
        <w:numPr>
          <w:ilvl w:val="0"/>
          <w:numId w:val="25"/>
        </w:numPr>
        <w:spacing w:line="312" w:lineRule="auto"/>
        <w:ind w:left="426" w:right="115" w:hanging="437"/>
        <w:jc w:val="both"/>
        <w:rPr>
          <w:rFonts w:cs="Times New Roman"/>
          <w:color w:val="000000"/>
          <w:szCs w:val="20"/>
          <w:lang w:val="cs-CZ" w:eastAsia="cs-CZ"/>
        </w:rPr>
      </w:pPr>
      <w:r w:rsidRPr="007E28D4">
        <w:rPr>
          <w:rFonts w:cs="Times New Roman"/>
          <w:color w:val="000000"/>
          <w:szCs w:val="20"/>
          <w:lang w:val="cs-CZ" w:eastAsia="cs-CZ"/>
        </w:rPr>
        <w:t>Předpokladem ročního hodnocení</w:t>
      </w:r>
      <w:r>
        <w:rPr>
          <w:rStyle w:val="Znakapoznpodarou"/>
          <w:rFonts w:cs="Times New Roman"/>
          <w:color w:val="000000"/>
          <w:szCs w:val="20"/>
          <w:lang w:val="cs-CZ" w:eastAsia="cs-CZ"/>
        </w:rPr>
        <w:footnoteReference w:id="8"/>
      </w:r>
      <w:r>
        <w:rPr>
          <w:rFonts w:cs="Times New Roman"/>
          <w:color w:val="000000"/>
          <w:szCs w:val="20"/>
          <w:lang w:val="cs-CZ" w:eastAsia="cs-CZ"/>
        </w:rPr>
        <w:t xml:space="preserve"> školitelem</w:t>
      </w:r>
      <w:r w:rsidRPr="007E28D4">
        <w:rPr>
          <w:rFonts w:cs="Times New Roman"/>
          <w:color w:val="000000"/>
          <w:szCs w:val="20"/>
          <w:lang w:val="cs-CZ" w:eastAsia="cs-CZ"/>
        </w:rPr>
        <w:t xml:space="preserve"> v každém dalším roce studia </w:t>
      </w:r>
      <w:r>
        <w:rPr>
          <w:rFonts w:cs="Times New Roman"/>
          <w:color w:val="000000"/>
          <w:szCs w:val="20"/>
          <w:lang w:val="cs-CZ" w:eastAsia="cs-CZ"/>
        </w:rPr>
        <w:t xml:space="preserve">je vyjádření </w:t>
      </w:r>
      <w:r w:rsidRPr="007E28D4">
        <w:rPr>
          <w:rFonts w:cs="Times New Roman"/>
          <w:color w:val="000000"/>
          <w:szCs w:val="20"/>
          <w:lang w:val="cs-CZ" w:eastAsia="cs-CZ"/>
        </w:rPr>
        <w:t>student</w:t>
      </w:r>
      <w:r>
        <w:rPr>
          <w:rFonts w:cs="Times New Roman"/>
          <w:color w:val="000000"/>
          <w:szCs w:val="20"/>
          <w:lang w:val="cs-CZ" w:eastAsia="cs-CZ"/>
        </w:rPr>
        <w:t>a</w:t>
      </w:r>
      <w:r w:rsidRPr="007E28D4">
        <w:rPr>
          <w:rFonts w:cs="Times New Roman"/>
          <w:color w:val="000000"/>
          <w:szCs w:val="20"/>
          <w:lang w:val="cs-CZ" w:eastAsia="cs-CZ"/>
        </w:rPr>
        <w:t xml:space="preserve"> v</w:t>
      </w:r>
      <w:r>
        <w:rPr>
          <w:rFonts w:cs="Times New Roman"/>
          <w:color w:val="000000"/>
          <w:szCs w:val="20"/>
          <w:lang w:val="cs-CZ" w:eastAsia="cs-CZ"/>
        </w:rPr>
        <w:t> </w:t>
      </w:r>
      <w:r w:rsidRPr="007E28D4">
        <w:rPr>
          <w:rFonts w:cs="Times New Roman"/>
          <w:color w:val="000000"/>
          <w:szCs w:val="20"/>
          <w:lang w:val="cs-CZ" w:eastAsia="cs-CZ"/>
        </w:rPr>
        <w:t>SIS</w:t>
      </w:r>
      <w:r w:rsidRPr="00B34717">
        <w:rPr>
          <w:rFonts w:cs="Times New Roman"/>
          <w:color w:val="000000"/>
          <w:szCs w:val="20"/>
          <w:lang w:val="cs-CZ" w:eastAsia="cs-CZ"/>
        </w:rPr>
        <w:t xml:space="preserve"> </w:t>
      </w:r>
      <w:r>
        <w:rPr>
          <w:rFonts w:cs="Times New Roman"/>
          <w:color w:val="000000"/>
          <w:szCs w:val="20"/>
          <w:lang w:val="cs-CZ" w:eastAsia="cs-CZ"/>
        </w:rPr>
        <w:t>k plnění individuálního studijního plánu</w:t>
      </w:r>
      <w:r>
        <w:rPr>
          <w:rStyle w:val="Znakapoznpodarou"/>
          <w:rFonts w:cs="Times New Roman"/>
          <w:color w:val="000000"/>
          <w:szCs w:val="20"/>
          <w:lang w:val="cs-CZ" w:eastAsia="cs-CZ"/>
        </w:rPr>
        <w:footnoteReference w:id="9"/>
      </w:r>
      <w:r>
        <w:rPr>
          <w:rFonts w:cs="Times New Roman"/>
          <w:color w:val="000000"/>
          <w:szCs w:val="20"/>
          <w:lang w:val="cs-CZ" w:eastAsia="cs-CZ"/>
        </w:rPr>
        <w:t xml:space="preserve"> a ke skutečnostem, které jsou </w:t>
      </w:r>
      <w:r>
        <w:rPr>
          <w:rFonts w:cs="Times New Roman"/>
          <w:color w:val="000000"/>
          <w:szCs w:val="20"/>
          <w:lang w:val="cs-CZ" w:eastAsia="cs-CZ"/>
        </w:rPr>
        <w:lastRenderedPageBreak/>
        <w:t>předmětem ročního hodnocení podle tohoto odstavce</w:t>
      </w:r>
      <w:r w:rsidRPr="00736423">
        <w:rPr>
          <w:rFonts w:cs="Times New Roman"/>
          <w:color w:val="000000"/>
          <w:szCs w:val="20"/>
          <w:lang w:val="cs-CZ" w:eastAsia="cs-CZ"/>
        </w:rPr>
        <w:t>. Návrh ročního hodnocení průběhu studia v uplynulém akademickém roce</w:t>
      </w:r>
      <w:r w:rsidRPr="00736423">
        <w:rPr>
          <w:rFonts w:cs="Times New Roman"/>
          <w:color w:val="000000"/>
          <w:szCs w:val="20"/>
          <w:vertAlign w:val="superscript"/>
          <w:lang w:val="cs-CZ" w:eastAsia="cs-CZ"/>
        </w:rPr>
        <w:footnoteReference w:id="10"/>
      </w:r>
      <w:r w:rsidRPr="00736423">
        <w:rPr>
          <w:rFonts w:cs="Times New Roman"/>
          <w:color w:val="000000"/>
          <w:szCs w:val="20"/>
          <w:lang w:val="cs-CZ" w:eastAsia="cs-CZ"/>
        </w:rPr>
        <w:t xml:space="preserve"> předkládá</w:t>
      </w:r>
      <w:r w:rsidRPr="002A125B">
        <w:rPr>
          <w:rFonts w:cs="Times New Roman"/>
          <w:color w:val="000000"/>
          <w:szCs w:val="20"/>
          <w:lang w:val="cs-CZ" w:eastAsia="cs-CZ"/>
        </w:rPr>
        <w:t xml:space="preserve"> školitel</w:t>
      </w:r>
      <w:r w:rsidRPr="00736423">
        <w:rPr>
          <w:rFonts w:cs="Times New Roman"/>
          <w:color w:val="000000"/>
          <w:szCs w:val="20"/>
          <w:lang w:val="cs-CZ" w:eastAsia="cs-CZ"/>
        </w:rPr>
        <w:t xml:space="preserve"> k projednání a následnému schválení oborovou radou.</w:t>
      </w:r>
      <w:r w:rsidRPr="007E28D4">
        <w:rPr>
          <w:rFonts w:cs="Times New Roman"/>
          <w:color w:val="000000"/>
          <w:szCs w:val="20"/>
          <w:lang w:val="cs-CZ" w:eastAsia="cs-CZ"/>
        </w:rPr>
        <w:t xml:space="preserve"> V ročním hodnocení se zejména uvádí splněné studijní povinnosti, výsledky řešení výzkumného úkolu a zpracování tématu disertační práce a</w:t>
      </w:r>
      <w:r w:rsidR="00821C35">
        <w:rPr>
          <w:rFonts w:cs="Times New Roman"/>
          <w:color w:val="000000"/>
          <w:szCs w:val="20"/>
          <w:lang w:val="cs-CZ" w:eastAsia="cs-CZ"/>
        </w:rPr>
        <w:t> </w:t>
      </w:r>
      <w:r w:rsidRPr="007E28D4">
        <w:rPr>
          <w:rFonts w:cs="Times New Roman"/>
          <w:color w:val="000000"/>
          <w:szCs w:val="20"/>
          <w:lang w:val="cs-CZ" w:eastAsia="cs-CZ"/>
        </w:rPr>
        <w:t>návrh upřesnění či změn individuálního studijního plánu pro další rok studia. Každou změnu individuálního studijního plánu je třeba odůvodnit.</w:t>
      </w:r>
    </w:p>
    <w:p w:rsidR="00EF0EAE" w:rsidRDefault="00EF0EAE" w:rsidP="00B65E66">
      <w:pPr>
        <w:spacing w:before="360" w:line="312" w:lineRule="auto"/>
      </w:pPr>
      <w:r>
        <w:t>Čl. 27</w:t>
      </w:r>
    </w:p>
    <w:p w:rsidR="00EF0EAE" w:rsidRDefault="00EF0EAE" w:rsidP="00B65E66">
      <w:pPr>
        <w:spacing w:after="120" w:line="312" w:lineRule="auto"/>
      </w:pPr>
      <w:r>
        <w:t>Státní doktorská zkouška</w:t>
      </w:r>
    </w:p>
    <w:p w:rsidR="00EF0EAE" w:rsidRDefault="00EF0EAE" w:rsidP="00B65E66">
      <w:pPr>
        <w:numPr>
          <w:ilvl w:val="0"/>
          <w:numId w:val="12"/>
        </w:numPr>
        <w:tabs>
          <w:tab w:val="clear" w:pos="720"/>
          <w:tab w:val="num" w:pos="426"/>
        </w:tabs>
        <w:spacing w:after="120" w:line="312" w:lineRule="auto"/>
        <w:ind w:left="425" w:hanging="425"/>
        <w:jc w:val="both"/>
        <w:rPr>
          <w:color w:val="000000"/>
        </w:rPr>
      </w:pPr>
      <w:r>
        <w:rPr>
          <w:color w:val="000000"/>
        </w:rPr>
        <w:t>Státní doktorská zkouška</w:t>
      </w:r>
      <w:r>
        <w:rPr>
          <w:rStyle w:val="Znakapoznpodarou"/>
          <w:color w:val="000000"/>
        </w:rPr>
        <w:footnoteReference w:id="11"/>
      </w:r>
      <w:r>
        <w:rPr>
          <w:color w:val="000000"/>
        </w:rPr>
        <w:t xml:space="preserve"> (dále jen „zkouška“) se koná v rozsahu, který v souladu se studijním programem stanoví oborová rada. Jejím cílem je ověřit vědecký způsob myšlení studenta, tj. jeho schopnost postihnout podstatu problému včetně schopnosti navrhovat vlastní způsoby řešení předložených problémů. Předpokládá se, že studenti osvědčí při zkoušce nejen znalost zvoleného oboru v celé šíři na úrovni pregraduální, ale i znalost výzkumných trendů a moderní metodologie současné biomedicíny. Vedle toho musí student též prokázat detailní znalosti v oblasti tématu své disertační práce. </w:t>
      </w:r>
    </w:p>
    <w:p w:rsidR="00EF0EAE" w:rsidRPr="009E47F4" w:rsidRDefault="00EF0EAE" w:rsidP="00B65E66">
      <w:pPr>
        <w:numPr>
          <w:ilvl w:val="0"/>
          <w:numId w:val="12"/>
        </w:numPr>
        <w:tabs>
          <w:tab w:val="clear" w:pos="720"/>
          <w:tab w:val="num" w:pos="426"/>
        </w:tabs>
        <w:spacing w:after="120" w:line="312" w:lineRule="auto"/>
        <w:ind w:left="425" w:hanging="425"/>
        <w:jc w:val="both"/>
        <w:rPr>
          <w:color w:val="000000"/>
        </w:rPr>
      </w:pPr>
      <w:r w:rsidRPr="009E47F4">
        <w:rPr>
          <w:color w:val="000000"/>
        </w:rPr>
        <w:t>Zkoušku je nutno skládat před odevzdáním disertační práce a po splnění podstatné části individuálního studijního plánu</w:t>
      </w:r>
      <w:r>
        <w:rPr>
          <w:color w:val="000000"/>
        </w:rPr>
        <w:t>, dle požadavků oborové rady</w:t>
      </w:r>
      <w:r w:rsidRPr="009E47F4">
        <w:rPr>
          <w:color w:val="000000"/>
        </w:rPr>
        <w:t>.</w:t>
      </w:r>
    </w:p>
    <w:p w:rsidR="00EF0EAE" w:rsidRDefault="00EF0EAE" w:rsidP="00B65E66">
      <w:pPr>
        <w:numPr>
          <w:ilvl w:val="0"/>
          <w:numId w:val="12"/>
        </w:numPr>
        <w:tabs>
          <w:tab w:val="clear" w:pos="720"/>
          <w:tab w:val="num" w:pos="426"/>
        </w:tabs>
        <w:spacing w:after="120" w:line="312" w:lineRule="auto"/>
        <w:ind w:left="425" w:hanging="425"/>
        <w:jc w:val="both"/>
        <w:rPr>
          <w:color w:val="000000"/>
        </w:rPr>
      </w:pPr>
      <w:r>
        <w:rPr>
          <w:color w:val="000000"/>
        </w:rPr>
        <w:t xml:space="preserve">Zkouška je ústní, skládá se z jedné části. Student musí mít zaručenu přiměřenou dobu na přípravu odpovědí na otázky. </w:t>
      </w:r>
    </w:p>
    <w:p w:rsidR="00EF0EAE" w:rsidRDefault="00EF0EAE" w:rsidP="00B65E66">
      <w:pPr>
        <w:numPr>
          <w:ilvl w:val="0"/>
          <w:numId w:val="12"/>
        </w:numPr>
        <w:tabs>
          <w:tab w:val="clear" w:pos="720"/>
          <w:tab w:val="num" w:pos="426"/>
        </w:tabs>
        <w:spacing w:after="120" w:line="312" w:lineRule="auto"/>
        <w:ind w:left="425" w:hanging="425"/>
        <w:jc w:val="both"/>
        <w:rPr>
          <w:color w:val="000000"/>
        </w:rPr>
      </w:pPr>
      <w:r>
        <w:rPr>
          <w:color w:val="000000"/>
        </w:rPr>
        <w:t xml:space="preserve">Zkouška probíhá před zkušební komisí. </w:t>
      </w:r>
      <w:r>
        <w:t xml:space="preserve">Minimální počet členů je pět, maximální počet je sedm. </w:t>
      </w:r>
    </w:p>
    <w:p w:rsidR="00EF0EAE" w:rsidRDefault="00EF0EAE" w:rsidP="00B65E66">
      <w:pPr>
        <w:numPr>
          <w:ilvl w:val="0"/>
          <w:numId w:val="12"/>
        </w:numPr>
        <w:tabs>
          <w:tab w:val="clear" w:pos="720"/>
          <w:tab w:val="num" w:pos="426"/>
        </w:tabs>
        <w:spacing w:after="120" w:line="312" w:lineRule="auto"/>
        <w:ind w:left="425" w:hanging="425"/>
        <w:jc w:val="both"/>
        <w:rPr>
          <w:color w:val="000000"/>
        </w:rPr>
      </w:pPr>
      <w:r>
        <w:rPr>
          <w:color w:val="000000"/>
        </w:rPr>
        <w:t xml:space="preserve">Zkouška se zpravidla koná do 3 měsíců od podání přihlášky, která se předkládá oborové radě. </w:t>
      </w:r>
    </w:p>
    <w:p w:rsidR="00EF0EAE" w:rsidRPr="00742F07" w:rsidRDefault="00EF0EAE" w:rsidP="00B65E66">
      <w:pPr>
        <w:numPr>
          <w:ilvl w:val="0"/>
          <w:numId w:val="12"/>
        </w:numPr>
        <w:tabs>
          <w:tab w:val="clear" w:pos="720"/>
          <w:tab w:val="num" w:pos="426"/>
        </w:tabs>
        <w:spacing w:after="120" w:line="312" w:lineRule="auto"/>
        <w:ind w:left="425" w:hanging="425"/>
        <w:jc w:val="both"/>
      </w:pPr>
      <w:r w:rsidRPr="00742F07">
        <w:rPr>
          <w:color w:val="000000"/>
        </w:rPr>
        <w:t xml:space="preserve">Předseda komise </w:t>
      </w:r>
      <w:r>
        <w:rPr>
          <w:color w:val="000000"/>
        </w:rPr>
        <w:t>vy</w:t>
      </w:r>
      <w:r w:rsidRPr="00742F07">
        <w:rPr>
          <w:color w:val="000000"/>
        </w:rPr>
        <w:t>hotoví o průběhu a výsledku zkoušky písemný protokol</w:t>
      </w:r>
      <w:r>
        <w:rPr>
          <w:rStyle w:val="Znakapoznpodarou"/>
          <w:color w:val="000000"/>
        </w:rPr>
        <w:footnoteReference w:id="12"/>
      </w:r>
      <w:r w:rsidRPr="00742F07">
        <w:rPr>
          <w:color w:val="000000"/>
        </w:rPr>
        <w:t>. Protokol musí obsahovat zejména otázky a stručný popis odpovědí studenta; v případě, že student neprokáže odpovídající znalosti, je nezbytné tuto skutečnost v protokolu popsat. Protokol o zkoušce podepíš</w:t>
      </w:r>
      <w:r>
        <w:rPr>
          <w:color w:val="000000"/>
        </w:rPr>
        <w:t>e alespoň předseda a jeden další</w:t>
      </w:r>
      <w:r w:rsidR="00821C35">
        <w:rPr>
          <w:color w:val="000000"/>
        </w:rPr>
        <w:t xml:space="preserve"> </w:t>
      </w:r>
      <w:r w:rsidRPr="00742F07">
        <w:rPr>
          <w:color w:val="000000"/>
        </w:rPr>
        <w:t xml:space="preserve">člen komise. S výsledkem zkoušky musí být student prokazatelně na místě seznámen, což potvrdí svým podpisem protokolu. Pokud student odmítne protokol podepsat, předseda komise tuto skutečnost poznamená do protokolu společně s důvody, pokud je student komisi sdělil. </w:t>
      </w:r>
    </w:p>
    <w:p w:rsidR="00EF0EAE" w:rsidRDefault="00EF0EAE" w:rsidP="00B65E66">
      <w:pPr>
        <w:numPr>
          <w:ilvl w:val="0"/>
          <w:numId w:val="12"/>
        </w:numPr>
        <w:tabs>
          <w:tab w:val="clear" w:pos="720"/>
          <w:tab w:val="num" w:pos="426"/>
        </w:tabs>
        <w:spacing w:after="120" w:line="312" w:lineRule="auto"/>
        <w:ind w:left="425" w:hanging="425"/>
        <w:jc w:val="both"/>
      </w:pPr>
      <w:r w:rsidRPr="00742F07">
        <w:rPr>
          <w:color w:val="000000"/>
        </w:rPr>
        <w:t xml:space="preserve">Předseda komise zapíše výsledek do výkazu o studiu a připojí k zápisu datum a svůj podpis. </w:t>
      </w:r>
    </w:p>
    <w:p w:rsidR="00EF0EAE" w:rsidRDefault="00EF0EAE" w:rsidP="00B65E66">
      <w:pPr>
        <w:spacing w:before="360" w:line="312" w:lineRule="auto"/>
      </w:pPr>
      <w:r>
        <w:lastRenderedPageBreak/>
        <w:t>Čl. 28</w:t>
      </w:r>
    </w:p>
    <w:p w:rsidR="00EF0EAE" w:rsidRDefault="00EF0EAE" w:rsidP="00B65E66">
      <w:pPr>
        <w:spacing w:after="120" w:line="312" w:lineRule="auto"/>
      </w:pPr>
      <w:r>
        <w:t>Disertační práce a její obhajoba</w:t>
      </w:r>
    </w:p>
    <w:p w:rsidR="00EF0EAE" w:rsidRPr="009E47F4" w:rsidRDefault="00EF0EAE" w:rsidP="00821C35">
      <w:pPr>
        <w:numPr>
          <w:ilvl w:val="0"/>
          <w:numId w:val="20"/>
        </w:numPr>
        <w:tabs>
          <w:tab w:val="clear" w:pos="1080"/>
          <w:tab w:val="num" w:pos="426"/>
        </w:tabs>
        <w:spacing w:after="120" w:line="312" w:lineRule="auto"/>
        <w:ind w:left="425" w:hanging="425"/>
        <w:jc w:val="both"/>
        <w:rPr>
          <w:color w:val="000000"/>
        </w:rPr>
      </w:pPr>
      <w:r w:rsidRPr="009E47F4">
        <w:rPr>
          <w:color w:val="000000"/>
        </w:rPr>
        <w:t>Disertační prací se rozumí ucelené pojednání s přesným vymezením vlastních původních výsledků a uvedením veškerých použitých pramenů, které je podloženo dvěma až třemi původními pracemi, které byly publikovány nebo přijaty k publikaci. Diserta</w:t>
      </w:r>
      <w:r w:rsidR="00821C35">
        <w:rPr>
          <w:color w:val="000000"/>
        </w:rPr>
        <w:t>ční práce</w:t>
      </w:r>
      <w:r w:rsidRPr="009E47F4">
        <w:rPr>
          <w:color w:val="000000"/>
        </w:rPr>
        <w:t xml:space="preserve"> se předkládá oborové radě v tištěné podobě ve čtyřech svázaných vyhotoveních a současně v elektronické podobě</w:t>
      </w:r>
      <w:r>
        <w:rPr>
          <w:color w:val="000000"/>
        </w:rPr>
        <w:t>;</w:t>
      </w:r>
      <w:r w:rsidRPr="009E47F4">
        <w:rPr>
          <w:color w:val="000000"/>
        </w:rPr>
        <w:t xml:space="preserve"> podrobnosti stanoví opatření děkana. </w:t>
      </w:r>
    </w:p>
    <w:p w:rsidR="00EF0EAE" w:rsidRPr="009E47F4" w:rsidRDefault="00EF0EAE" w:rsidP="00821C35">
      <w:pPr>
        <w:numPr>
          <w:ilvl w:val="0"/>
          <w:numId w:val="20"/>
        </w:numPr>
        <w:tabs>
          <w:tab w:val="clear" w:pos="1080"/>
          <w:tab w:val="num" w:pos="426"/>
        </w:tabs>
        <w:spacing w:after="120" w:line="312" w:lineRule="auto"/>
        <w:ind w:left="425" w:hanging="425"/>
        <w:jc w:val="both"/>
        <w:rPr>
          <w:color w:val="000000"/>
        </w:rPr>
      </w:pPr>
      <w:r w:rsidRPr="009E47F4">
        <w:rPr>
          <w:color w:val="000000"/>
        </w:rPr>
        <w:t xml:space="preserve">Současně se předkládají i teze v českém i  anglickém jazyce, v anglickém jazyce včetně úplného názvu disertační práce. Teze mají usnadnit členům komise pro obhajobu disertační práce orientaci o vědecké činnosti studenta a musí obsahovat cíl práce, metodiku, hlavní nálezy, souhrn a seznam publikací autora. Teze se zasílají </w:t>
      </w:r>
      <w:r>
        <w:rPr>
          <w:spacing w:val="-1"/>
        </w:rPr>
        <w:t xml:space="preserve">zkušební komisi, oponentům disertační práce, případně </w:t>
      </w:r>
      <w:r>
        <w:rPr>
          <w:color w:val="000000"/>
        </w:rPr>
        <w:t xml:space="preserve">dalším </w:t>
      </w:r>
      <w:r w:rsidRPr="009E47F4">
        <w:rPr>
          <w:color w:val="000000"/>
        </w:rPr>
        <w:t>subjektům participujícím</w:t>
      </w:r>
      <w:r>
        <w:rPr>
          <w:color w:val="000000"/>
        </w:rPr>
        <w:t xml:space="preserve"> na studiu studenta</w:t>
      </w:r>
      <w:r w:rsidRPr="009E47F4">
        <w:rPr>
          <w:color w:val="000000"/>
        </w:rPr>
        <w:t xml:space="preserve">. </w:t>
      </w:r>
    </w:p>
    <w:p w:rsidR="00EF0EAE" w:rsidRPr="009E47F4" w:rsidRDefault="00EF0EAE" w:rsidP="00821C35">
      <w:pPr>
        <w:numPr>
          <w:ilvl w:val="0"/>
          <w:numId w:val="20"/>
        </w:numPr>
        <w:tabs>
          <w:tab w:val="clear" w:pos="1080"/>
          <w:tab w:val="num" w:pos="426"/>
        </w:tabs>
        <w:spacing w:after="120" w:line="312" w:lineRule="auto"/>
        <w:ind w:left="425" w:hanging="425"/>
        <w:jc w:val="both"/>
        <w:rPr>
          <w:color w:val="000000"/>
        </w:rPr>
      </w:pPr>
      <w:r>
        <w:rPr>
          <w:color w:val="000000"/>
        </w:rPr>
        <w:t>Oborové radě</w:t>
      </w:r>
      <w:r w:rsidRPr="009E47F4">
        <w:rPr>
          <w:color w:val="000000"/>
        </w:rPr>
        <w:t xml:space="preserve"> </w:t>
      </w:r>
      <w:r>
        <w:rPr>
          <w:color w:val="000000"/>
        </w:rPr>
        <w:t>student</w:t>
      </w:r>
      <w:r w:rsidRPr="009E47F4">
        <w:rPr>
          <w:color w:val="000000"/>
        </w:rPr>
        <w:t xml:space="preserve"> </w:t>
      </w:r>
      <w:r>
        <w:rPr>
          <w:color w:val="000000"/>
        </w:rPr>
        <w:t>k obhajobě disertační práce</w:t>
      </w:r>
      <w:r w:rsidRPr="009E47F4">
        <w:rPr>
          <w:color w:val="000000"/>
        </w:rPr>
        <w:t xml:space="preserve"> předlož</w:t>
      </w:r>
      <w:r>
        <w:rPr>
          <w:color w:val="000000"/>
        </w:rPr>
        <w:t>í</w:t>
      </w:r>
      <w:r w:rsidRPr="009E47F4">
        <w:rPr>
          <w:color w:val="000000"/>
        </w:rPr>
        <w:t xml:space="preserve">: </w:t>
      </w:r>
    </w:p>
    <w:p w:rsidR="00EF0EAE" w:rsidRDefault="00EF0EAE" w:rsidP="00821C35">
      <w:pPr>
        <w:numPr>
          <w:ilvl w:val="1"/>
          <w:numId w:val="20"/>
        </w:numPr>
        <w:tabs>
          <w:tab w:val="clear" w:pos="1800"/>
          <w:tab w:val="num" w:pos="851"/>
        </w:tabs>
        <w:spacing w:after="120" w:line="312" w:lineRule="auto"/>
        <w:ind w:hanging="1374"/>
        <w:jc w:val="left"/>
      </w:pPr>
      <w:r>
        <w:t>disertační práci a teze</w:t>
      </w:r>
    </w:p>
    <w:p w:rsidR="00EF0EAE" w:rsidRPr="009E47F4" w:rsidRDefault="00EF0EAE" w:rsidP="00821C35">
      <w:pPr>
        <w:numPr>
          <w:ilvl w:val="1"/>
          <w:numId w:val="20"/>
        </w:numPr>
        <w:tabs>
          <w:tab w:val="clear" w:pos="1800"/>
          <w:tab w:val="num" w:pos="851"/>
        </w:tabs>
        <w:spacing w:after="120" w:line="312" w:lineRule="auto"/>
        <w:ind w:hanging="1374"/>
        <w:jc w:val="left"/>
      </w:pPr>
      <w:r>
        <w:t xml:space="preserve">výkaz o studiu </w:t>
      </w:r>
    </w:p>
    <w:p w:rsidR="00EF0EAE" w:rsidRPr="009E47F4" w:rsidRDefault="00EF0EAE" w:rsidP="00821C35">
      <w:pPr>
        <w:numPr>
          <w:ilvl w:val="1"/>
          <w:numId w:val="20"/>
        </w:numPr>
        <w:tabs>
          <w:tab w:val="clear" w:pos="1800"/>
          <w:tab w:val="num" w:pos="851"/>
        </w:tabs>
        <w:spacing w:after="120" w:line="312" w:lineRule="auto"/>
        <w:ind w:hanging="1374"/>
        <w:jc w:val="left"/>
      </w:pPr>
      <w:r w:rsidRPr="009E47F4">
        <w:t xml:space="preserve">stručný životopis se základními osobními údaji, </w:t>
      </w:r>
    </w:p>
    <w:p w:rsidR="00EF0EAE" w:rsidRPr="009E47F4" w:rsidRDefault="00EF0EAE" w:rsidP="00821C35">
      <w:pPr>
        <w:numPr>
          <w:ilvl w:val="1"/>
          <w:numId w:val="20"/>
        </w:numPr>
        <w:tabs>
          <w:tab w:val="clear" w:pos="1800"/>
          <w:tab w:val="num" w:pos="851"/>
        </w:tabs>
        <w:spacing w:after="120" w:line="312" w:lineRule="auto"/>
        <w:ind w:hanging="1374"/>
        <w:jc w:val="left"/>
      </w:pPr>
      <w:r w:rsidRPr="009E47F4">
        <w:t xml:space="preserve">vyjádření školitele ke studentovi a k disertační práci, </w:t>
      </w:r>
    </w:p>
    <w:p w:rsidR="00EF0EAE" w:rsidRDefault="00EF0EAE" w:rsidP="00821C35">
      <w:pPr>
        <w:numPr>
          <w:ilvl w:val="1"/>
          <w:numId w:val="20"/>
        </w:numPr>
        <w:tabs>
          <w:tab w:val="clear" w:pos="1800"/>
          <w:tab w:val="num" w:pos="851"/>
        </w:tabs>
        <w:spacing w:after="120" w:line="312" w:lineRule="auto"/>
        <w:ind w:left="1797" w:hanging="1372"/>
        <w:jc w:val="left"/>
      </w:pPr>
      <w:r w:rsidRPr="009E47F4">
        <w:t>seznam publikací a jejich případný citační ohlas</w:t>
      </w:r>
      <w:r>
        <w:t>.</w:t>
      </w:r>
    </w:p>
    <w:p w:rsidR="00EF0EAE" w:rsidRPr="009E47F4" w:rsidRDefault="00EF0EAE" w:rsidP="00821C35">
      <w:pPr>
        <w:numPr>
          <w:ilvl w:val="1"/>
          <w:numId w:val="20"/>
        </w:numPr>
        <w:tabs>
          <w:tab w:val="clear" w:pos="1800"/>
          <w:tab w:val="num" w:pos="851"/>
        </w:tabs>
        <w:spacing w:after="120" w:line="312" w:lineRule="auto"/>
        <w:ind w:left="426" w:hanging="1374"/>
        <w:jc w:val="left"/>
      </w:pPr>
      <w:r w:rsidRPr="009E47F4">
        <w:t xml:space="preserve"> </w:t>
      </w:r>
      <w:r>
        <w:t xml:space="preserve">Děkanát tuto dokumentaci doplní o protokol </w:t>
      </w:r>
      <w:r w:rsidRPr="009E47F4">
        <w:t xml:space="preserve">o </w:t>
      </w:r>
      <w:r>
        <w:t xml:space="preserve">konání </w:t>
      </w:r>
      <w:r w:rsidRPr="009E47F4">
        <w:t>státní doktorské zkouš</w:t>
      </w:r>
      <w:r>
        <w:t>ky studenta.</w:t>
      </w:r>
    </w:p>
    <w:p w:rsidR="00EF0EAE" w:rsidRPr="0040514A" w:rsidRDefault="00EF0EAE" w:rsidP="00821C35">
      <w:pPr>
        <w:numPr>
          <w:ilvl w:val="0"/>
          <w:numId w:val="20"/>
        </w:numPr>
        <w:tabs>
          <w:tab w:val="clear" w:pos="1080"/>
          <w:tab w:val="num" w:pos="426"/>
        </w:tabs>
        <w:spacing w:after="120" w:line="312" w:lineRule="auto"/>
        <w:ind w:left="426" w:hanging="426"/>
        <w:jc w:val="both"/>
      </w:pPr>
      <w:r w:rsidRPr="009E47F4">
        <w:rPr>
          <w:color w:val="000000"/>
        </w:rPr>
        <w:t xml:space="preserve">Jestliže </w:t>
      </w:r>
      <w:r>
        <w:rPr>
          <w:color w:val="000000"/>
        </w:rPr>
        <w:t>oborová rada</w:t>
      </w:r>
      <w:r w:rsidRPr="009E47F4">
        <w:rPr>
          <w:color w:val="000000"/>
        </w:rPr>
        <w:t xml:space="preserve"> zjistí, že </w:t>
      </w:r>
      <w:r>
        <w:rPr>
          <w:color w:val="000000"/>
        </w:rPr>
        <w:t xml:space="preserve">disertační </w:t>
      </w:r>
      <w:r w:rsidRPr="009E47F4">
        <w:rPr>
          <w:color w:val="000000"/>
        </w:rPr>
        <w:t xml:space="preserve">práce </w:t>
      </w:r>
      <w:r>
        <w:rPr>
          <w:color w:val="000000"/>
        </w:rPr>
        <w:t xml:space="preserve">nebo dokumentace dle odst. 3 předkládaná studentem </w:t>
      </w:r>
      <w:r w:rsidRPr="009E47F4">
        <w:rPr>
          <w:color w:val="000000"/>
        </w:rPr>
        <w:t xml:space="preserve">nesplňuje všechny požadavky, </w:t>
      </w:r>
      <w:r>
        <w:rPr>
          <w:color w:val="000000"/>
        </w:rPr>
        <w:t>vyzve</w:t>
      </w:r>
      <w:r w:rsidRPr="009E47F4">
        <w:rPr>
          <w:color w:val="000000"/>
        </w:rPr>
        <w:t xml:space="preserve"> </w:t>
      </w:r>
      <w:r>
        <w:rPr>
          <w:color w:val="000000"/>
        </w:rPr>
        <w:t>studenta</w:t>
      </w:r>
      <w:r w:rsidRPr="009E47F4">
        <w:rPr>
          <w:color w:val="000000"/>
        </w:rPr>
        <w:t xml:space="preserve"> k odstranění nedostatků v</w:t>
      </w:r>
      <w:r>
        <w:rPr>
          <w:color w:val="000000"/>
        </w:rPr>
        <w:t> </w:t>
      </w:r>
      <w:r w:rsidRPr="009E47F4">
        <w:rPr>
          <w:color w:val="000000"/>
        </w:rPr>
        <w:t xml:space="preserve">přiměřené lhůtě. </w:t>
      </w:r>
    </w:p>
    <w:p w:rsidR="00EF0EAE" w:rsidRPr="007533CA" w:rsidRDefault="00EF0EAE" w:rsidP="00821C35">
      <w:pPr>
        <w:numPr>
          <w:ilvl w:val="0"/>
          <w:numId w:val="20"/>
        </w:numPr>
        <w:tabs>
          <w:tab w:val="clear" w:pos="1080"/>
          <w:tab w:val="num" w:pos="426"/>
        </w:tabs>
        <w:spacing w:after="120" w:line="312" w:lineRule="auto"/>
        <w:ind w:left="426" w:hanging="426"/>
        <w:jc w:val="both"/>
      </w:pPr>
      <w:r w:rsidRPr="0016141F">
        <w:rPr>
          <w:spacing w:val="-1"/>
        </w:rPr>
        <w:t>Děkan na návrh oborové rady jmenuje</w:t>
      </w:r>
      <w:r w:rsidRPr="0016141F">
        <w:rPr>
          <w:color w:val="000000"/>
        </w:rPr>
        <w:t xml:space="preserve"> komisi pro obhajobu disertační práce. Komise je ustanovena obdobně jako komise pro státní doktorskou zkoušku</w:t>
      </w:r>
      <w:r w:rsidRPr="007533CA">
        <w:rPr>
          <w:rStyle w:val="Znakapoznpodarou"/>
          <w:color w:val="000000"/>
        </w:rPr>
        <w:footnoteReference w:id="13"/>
      </w:r>
      <w:r w:rsidRPr="0016141F">
        <w:rPr>
          <w:color w:val="000000"/>
        </w:rPr>
        <w:t>. P</w:t>
      </w:r>
      <w:r w:rsidRPr="0016141F">
        <w:rPr>
          <w:spacing w:val="-1"/>
        </w:rPr>
        <w:t>ředseda</w:t>
      </w:r>
      <w:r w:rsidRPr="0016141F">
        <w:rPr>
          <w:spacing w:val="37"/>
        </w:rPr>
        <w:t xml:space="preserve"> </w:t>
      </w:r>
      <w:r w:rsidRPr="007533CA">
        <w:t>komise</w:t>
      </w:r>
      <w:r w:rsidRPr="0016141F">
        <w:rPr>
          <w:spacing w:val="83"/>
        </w:rPr>
        <w:t xml:space="preserve"> </w:t>
      </w:r>
      <w:r w:rsidRPr="0016141F">
        <w:rPr>
          <w:color w:val="000000"/>
        </w:rPr>
        <w:t>vyhotoví o průběhu a výsledku obhajoby písemný protokol</w:t>
      </w:r>
      <w:r w:rsidR="00821C35" w:rsidRPr="00821C35">
        <w:rPr>
          <w:color w:val="000000"/>
          <w:vertAlign w:val="superscript"/>
        </w:rPr>
        <w:t>12</w:t>
      </w:r>
      <w:r w:rsidRPr="0016141F">
        <w:rPr>
          <w:color w:val="000000"/>
        </w:rPr>
        <w:t>. Protokol musí obsahovat zejména stručný popis průběhu obhajoby, otázky oponentů a členů komise, stručný popis odpovědí studenta a celkové hodnocení obhajoby; v případě, že odpovědi studenta nejsou považovány za dostačující, je nezbytné tuto skutečnost v protokolu popsat. Na protokol o</w:t>
      </w:r>
      <w:r w:rsidR="00821C35">
        <w:rPr>
          <w:color w:val="000000"/>
        </w:rPr>
        <w:t> </w:t>
      </w:r>
      <w:r w:rsidRPr="0016141F">
        <w:rPr>
          <w:color w:val="000000"/>
        </w:rPr>
        <w:t>obhajobě se přiměřeně použije čl. 26 odst. 6.</w:t>
      </w:r>
    </w:p>
    <w:p w:rsidR="00EF0EAE" w:rsidRDefault="00EF0EAE" w:rsidP="00B65E66">
      <w:pPr>
        <w:spacing w:before="360" w:line="312" w:lineRule="auto"/>
      </w:pPr>
      <w:r>
        <w:t>Čl. 29</w:t>
      </w:r>
    </w:p>
    <w:p w:rsidR="00EF0EAE" w:rsidRDefault="00EF0EAE" w:rsidP="00B65E66">
      <w:pPr>
        <w:spacing w:after="120" w:line="312" w:lineRule="auto"/>
      </w:pPr>
      <w:r>
        <w:t>Zahraniční pobyty (stáže)</w:t>
      </w:r>
    </w:p>
    <w:p w:rsidR="00EF0EAE" w:rsidRDefault="00EF0EAE" w:rsidP="00821C35">
      <w:pPr>
        <w:numPr>
          <w:ilvl w:val="0"/>
          <w:numId w:val="13"/>
        </w:numPr>
        <w:tabs>
          <w:tab w:val="clear" w:pos="720"/>
        </w:tabs>
        <w:spacing w:after="120" w:line="312" w:lineRule="auto"/>
        <w:ind w:left="425" w:hanging="425"/>
        <w:jc w:val="both"/>
        <w:rPr>
          <w:color w:val="000000"/>
        </w:rPr>
      </w:pPr>
      <w:r>
        <w:rPr>
          <w:color w:val="000000"/>
        </w:rPr>
        <w:lastRenderedPageBreak/>
        <w:t>Pokud zahraniční pobyt přímo souvisí se zaměřením vědecké (disertační) práce studenta a</w:t>
      </w:r>
      <w:r w:rsidR="00821C35">
        <w:rPr>
          <w:color w:val="000000"/>
        </w:rPr>
        <w:t> </w:t>
      </w:r>
      <w:r>
        <w:rPr>
          <w:color w:val="000000"/>
        </w:rPr>
        <w:t xml:space="preserve">je součástí jeho individuálního studijního plánu, absolvuje se zpravidla bez přerušení studia. </w:t>
      </w:r>
    </w:p>
    <w:p w:rsidR="00EF0EAE" w:rsidRDefault="00EF0EAE" w:rsidP="00821C35">
      <w:pPr>
        <w:numPr>
          <w:ilvl w:val="0"/>
          <w:numId w:val="13"/>
        </w:numPr>
        <w:tabs>
          <w:tab w:val="clear" w:pos="720"/>
        </w:tabs>
        <w:spacing w:after="120" w:line="312" w:lineRule="auto"/>
        <w:ind w:left="425" w:hanging="425"/>
        <w:jc w:val="both"/>
        <w:rPr>
          <w:color w:val="000000"/>
        </w:rPr>
      </w:pPr>
      <w:r>
        <w:rPr>
          <w:color w:val="000000"/>
        </w:rPr>
        <w:t xml:space="preserve">Pokud zahraniční pobyt bezprostředně s vědeckou prací studenta nesouvisí, </w:t>
      </w:r>
      <w:r w:rsidRPr="00FF01CF">
        <w:rPr>
          <w:color w:val="000000"/>
        </w:rPr>
        <w:t>student může</w:t>
      </w:r>
      <w:r>
        <w:rPr>
          <w:color w:val="000000"/>
        </w:rPr>
        <w:t xml:space="preserve"> </w:t>
      </w:r>
      <w:r w:rsidRPr="00FF01CF">
        <w:rPr>
          <w:color w:val="000000"/>
        </w:rPr>
        <w:t>požádat o přerušení studia,</w:t>
      </w:r>
      <w:r>
        <w:rPr>
          <w:color w:val="000000"/>
        </w:rPr>
        <w:t xml:space="preserve"> pokud by tento zahraniční pobyt narušil plnění jeho individuálního studijního plánu. </w:t>
      </w:r>
    </w:p>
    <w:p w:rsidR="00EF0EAE" w:rsidRDefault="00EF0EAE" w:rsidP="00821C35">
      <w:pPr>
        <w:numPr>
          <w:ilvl w:val="0"/>
          <w:numId w:val="13"/>
        </w:numPr>
        <w:tabs>
          <w:tab w:val="clear" w:pos="720"/>
        </w:tabs>
        <w:spacing w:after="120" w:line="312" w:lineRule="auto"/>
        <w:ind w:left="425" w:hanging="425"/>
        <w:jc w:val="both"/>
        <w:rPr>
          <w:color w:val="000000"/>
        </w:rPr>
      </w:pPr>
      <w:r>
        <w:rPr>
          <w:color w:val="000000"/>
        </w:rPr>
        <w:t>Zahraniční pobyty studentů jsou elektronicky evidovány v SIS.</w:t>
      </w:r>
    </w:p>
    <w:p w:rsidR="00EF0EAE" w:rsidRPr="00742F07" w:rsidRDefault="00EF0EAE" w:rsidP="00B65E66">
      <w:pPr>
        <w:spacing w:before="360" w:line="312" w:lineRule="auto"/>
      </w:pPr>
      <w:r w:rsidRPr="00742F07">
        <w:t>Část IV.</w:t>
      </w:r>
    </w:p>
    <w:p w:rsidR="00EF0EAE" w:rsidRDefault="00EF0EAE" w:rsidP="00B65E66">
      <w:pPr>
        <w:spacing w:line="312" w:lineRule="auto"/>
        <w:rPr>
          <w:b/>
        </w:rPr>
      </w:pPr>
      <w:r>
        <w:rPr>
          <w:b/>
        </w:rPr>
        <w:t>Vyřizování podání studentů ve věcech organizace studia</w:t>
      </w:r>
    </w:p>
    <w:p w:rsidR="00EF0EAE" w:rsidRPr="00557FB4" w:rsidRDefault="00EF0EAE" w:rsidP="00B65E66">
      <w:pPr>
        <w:spacing w:before="360" w:after="120" w:line="312" w:lineRule="auto"/>
      </w:pPr>
      <w:r w:rsidRPr="00557FB4">
        <w:t>Čl.</w:t>
      </w:r>
      <w:r>
        <w:t xml:space="preserve"> 30</w:t>
      </w:r>
    </w:p>
    <w:p w:rsidR="00EF0EAE" w:rsidRDefault="00EF0EAE" w:rsidP="00821C35">
      <w:pPr>
        <w:pStyle w:val="Odstavecseseznamem"/>
        <w:numPr>
          <w:ilvl w:val="0"/>
          <w:numId w:val="27"/>
        </w:numPr>
        <w:spacing w:after="120" w:line="312" w:lineRule="auto"/>
        <w:ind w:left="425" w:hanging="425"/>
        <w:jc w:val="both"/>
      </w:pPr>
      <w:r w:rsidRPr="00557FB4">
        <w:t xml:space="preserve">Není-li v těchto pravidlech stanoveno jinak, je k vyřizování podání studentů ve věcech organizace studia příslušný </w:t>
      </w:r>
      <w:r>
        <w:t>proděkan</w:t>
      </w:r>
      <w:r w:rsidRPr="00557FB4">
        <w:t xml:space="preserve"> fakulty. </w:t>
      </w:r>
    </w:p>
    <w:p w:rsidR="00EF0EAE" w:rsidRPr="00557FB4" w:rsidRDefault="00EF0EAE" w:rsidP="00821C35">
      <w:pPr>
        <w:pStyle w:val="Odstavecseseznamem"/>
        <w:numPr>
          <w:ilvl w:val="0"/>
          <w:numId w:val="27"/>
        </w:numPr>
        <w:spacing w:after="120" w:line="312" w:lineRule="auto"/>
        <w:ind w:left="425" w:hanging="425"/>
        <w:jc w:val="both"/>
      </w:pPr>
      <w:r>
        <w:t>K přezkoumání vyřízení je vždy příslušný děkan fakulty.</w:t>
      </w:r>
    </w:p>
    <w:p w:rsidR="00EF0EAE" w:rsidRPr="00742F07" w:rsidRDefault="00EF0EAE" w:rsidP="00B65E66">
      <w:pPr>
        <w:spacing w:before="360" w:line="312" w:lineRule="auto"/>
      </w:pPr>
      <w:r w:rsidRPr="00742F07">
        <w:t>Část V.</w:t>
      </w:r>
    </w:p>
    <w:p w:rsidR="00EF0EAE" w:rsidRDefault="00EF0EAE" w:rsidP="00B65E66">
      <w:pPr>
        <w:spacing w:line="312" w:lineRule="auto"/>
        <w:rPr>
          <w:b/>
        </w:rPr>
      </w:pPr>
      <w:r>
        <w:rPr>
          <w:b/>
        </w:rPr>
        <w:t>Přechodná a závěrečná ustanovení</w:t>
      </w:r>
    </w:p>
    <w:p w:rsidR="00EF0EAE" w:rsidRDefault="00EF0EAE" w:rsidP="00B65E66">
      <w:pPr>
        <w:spacing w:before="360" w:line="312" w:lineRule="auto"/>
      </w:pPr>
      <w:r>
        <w:t>Čl. 31</w:t>
      </w:r>
    </w:p>
    <w:p w:rsidR="00EF0EAE" w:rsidRDefault="00EF0EAE" w:rsidP="00B65E66">
      <w:pPr>
        <w:spacing w:line="312" w:lineRule="auto"/>
      </w:pPr>
      <w:r>
        <w:t>Přechodná ustanovení</w:t>
      </w:r>
    </w:p>
    <w:p w:rsidR="00EF0EAE" w:rsidRDefault="00EF0EAE" w:rsidP="00821C35">
      <w:pPr>
        <w:pStyle w:val="Odstavecseseznamem"/>
        <w:numPr>
          <w:ilvl w:val="0"/>
          <w:numId w:val="29"/>
        </w:numPr>
        <w:spacing w:after="120" w:line="312" w:lineRule="auto"/>
        <w:ind w:left="425" w:hanging="425"/>
        <w:jc w:val="both"/>
        <w:rPr>
          <w:color w:val="000000"/>
        </w:rPr>
      </w:pPr>
      <w:r>
        <w:rPr>
          <w:color w:val="000000"/>
        </w:rPr>
        <w:t>Práva a povinnosti studentů, kteří započali své studium před účinností tohoto řádu, se řídí t</w:t>
      </w:r>
      <w:r w:rsidR="00090420">
        <w:rPr>
          <w:color w:val="000000"/>
        </w:rPr>
        <w:t>ě</w:t>
      </w:r>
      <w:r>
        <w:rPr>
          <w:color w:val="000000"/>
        </w:rPr>
        <w:t>m</w:t>
      </w:r>
      <w:r w:rsidR="00090420">
        <w:rPr>
          <w:color w:val="000000"/>
        </w:rPr>
        <w:t>i</w:t>
      </w:r>
      <w:r>
        <w:rPr>
          <w:color w:val="000000"/>
        </w:rPr>
        <w:t xml:space="preserve">to </w:t>
      </w:r>
      <w:r w:rsidR="00090420">
        <w:rPr>
          <w:color w:val="000000"/>
        </w:rPr>
        <w:t>pravidly</w:t>
      </w:r>
      <w:r>
        <w:rPr>
          <w:color w:val="000000"/>
        </w:rPr>
        <w:t xml:space="preserve">. </w:t>
      </w:r>
    </w:p>
    <w:p w:rsidR="00EF0EAE" w:rsidRPr="005F2477" w:rsidRDefault="00EF0EAE" w:rsidP="00821C35">
      <w:pPr>
        <w:pStyle w:val="Odstavecseseznamem"/>
        <w:numPr>
          <w:ilvl w:val="0"/>
          <w:numId w:val="29"/>
        </w:numPr>
        <w:spacing w:after="120" w:line="312" w:lineRule="auto"/>
        <w:ind w:left="425" w:hanging="425"/>
        <w:jc w:val="both"/>
        <w:rPr>
          <w:color w:val="000000"/>
        </w:rPr>
      </w:pPr>
      <w:r>
        <w:rPr>
          <w:color w:val="000000"/>
        </w:rPr>
        <w:t xml:space="preserve">Úprava individuálního studijního plánu podle čl. 15 odst. 5 tohoto předpisu se nepoužije pro studenty, kteří se </w:t>
      </w:r>
      <w:r w:rsidRPr="009F0BEB">
        <w:rPr>
          <w:color w:val="000000"/>
        </w:rPr>
        <w:t>zaps</w:t>
      </w:r>
      <w:r>
        <w:rPr>
          <w:color w:val="000000"/>
        </w:rPr>
        <w:t>ali</w:t>
      </w:r>
      <w:r w:rsidRPr="009F0BEB">
        <w:rPr>
          <w:color w:val="000000"/>
        </w:rPr>
        <w:t xml:space="preserve"> do prvního úseku studia </w:t>
      </w:r>
      <w:r>
        <w:rPr>
          <w:color w:val="000000"/>
        </w:rPr>
        <w:t xml:space="preserve">nejpozději </w:t>
      </w:r>
      <w:r w:rsidRPr="009F0BEB">
        <w:rPr>
          <w:color w:val="000000"/>
        </w:rPr>
        <w:t>pro akademický rok, který</w:t>
      </w:r>
      <w:r>
        <w:rPr>
          <w:color w:val="000000"/>
        </w:rPr>
        <w:t xml:space="preserve"> předchází akademickému roku, v němž tento předpis</w:t>
      </w:r>
      <w:r w:rsidRPr="009F0BEB">
        <w:rPr>
          <w:color w:val="000000"/>
        </w:rPr>
        <w:t xml:space="preserve"> nabude účinnosti</w:t>
      </w:r>
      <w:r>
        <w:rPr>
          <w:color w:val="000000"/>
        </w:rPr>
        <w:t>.</w:t>
      </w:r>
    </w:p>
    <w:p w:rsidR="00EF0EAE" w:rsidRDefault="00EF0EAE" w:rsidP="00B65E66">
      <w:pPr>
        <w:spacing w:before="360" w:line="312" w:lineRule="auto"/>
      </w:pPr>
      <w:r>
        <w:t>Čl. 32</w:t>
      </w:r>
    </w:p>
    <w:p w:rsidR="00EF0EAE" w:rsidRPr="00EF0EAE" w:rsidRDefault="00EF0EAE" w:rsidP="00B65E66">
      <w:pPr>
        <w:spacing w:after="120" w:line="312" w:lineRule="auto"/>
      </w:pPr>
      <w:r>
        <w:t>Přechodné ustanovení</w:t>
      </w:r>
      <w:r w:rsidRPr="000930E6">
        <w:rPr>
          <w:b/>
        </w:rPr>
        <w:t xml:space="preserve"> </w:t>
      </w:r>
      <w:r w:rsidRPr="00EF0EAE">
        <w:t>o studijním programu Specializace ve zdravotnictví</w:t>
      </w:r>
    </w:p>
    <w:p w:rsidR="00EF0EAE" w:rsidRDefault="00EF0EAE" w:rsidP="00B65E66">
      <w:pPr>
        <w:pStyle w:val="Odstavecseseznamem"/>
        <w:numPr>
          <w:ilvl w:val="0"/>
          <w:numId w:val="30"/>
        </w:numPr>
        <w:spacing w:line="312" w:lineRule="auto"/>
        <w:ind w:left="426" w:hanging="426"/>
        <w:jc w:val="both"/>
      </w:pPr>
      <w:r>
        <w:t>Studijním programem podle tohoto vnitřního předpisu se rozumí též studijní obor studijního programu Specializace ve zdravotnictví</w:t>
      </w:r>
      <w:r w:rsidRPr="000930E6">
        <w:t xml:space="preserve"> </w:t>
      </w:r>
      <w:r>
        <w:t>uskutečňovaný na základě dosavadní akreditace.</w:t>
      </w:r>
    </w:p>
    <w:p w:rsidR="00EF0EAE" w:rsidRDefault="00EF0EAE" w:rsidP="00B65E66">
      <w:pPr>
        <w:pStyle w:val="Odstavecseseznamem"/>
        <w:numPr>
          <w:ilvl w:val="0"/>
          <w:numId w:val="30"/>
        </w:numPr>
        <w:spacing w:line="312" w:lineRule="auto"/>
        <w:ind w:left="426" w:hanging="426"/>
        <w:jc w:val="both"/>
      </w:pPr>
      <w:r>
        <w:t>Názvy specializací podle čl. 3 stanoví tento předpis pro studijní program</w:t>
      </w:r>
      <w:r>
        <w:rPr>
          <w:rStyle w:val="Znakapoznpodarou"/>
        </w:rPr>
        <w:footnoteReference w:id="14"/>
      </w:r>
      <w:r>
        <w:t xml:space="preserve"> Specializace ve zdravotnictví podle zvláštního právního předpisu</w:t>
      </w:r>
      <w:r>
        <w:rPr>
          <w:rStyle w:val="Znakapoznpodarou"/>
        </w:rPr>
        <w:footnoteReference w:id="15"/>
      </w:r>
      <w:r>
        <w:t xml:space="preserve"> na základě a v souladu s jeho akreditací nejpozději do šesti měsíců od udělení akreditace</w:t>
      </w:r>
      <w:r>
        <w:rPr>
          <w:rStyle w:val="Znakapoznpodarou"/>
        </w:rPr>
        <w:footnoteReference w:id="16"/>
      </w:r>
      <w:r>
        <w:t>.</w:t>
      </w:r>
    </w:p>
    <w:p w:rsidR="00EF0EAE" w:rsidRDefault="00EF0EAE" w:rsidP="00B65E66">
      <w:pPr>
        <w:spacing w:before="360" w:line="312" w:lineRule="auto"/>
      </w:pPr>
      <w:r>
        <w:lastRenderedPageBreak/>
        <w:t>Čl. 33</w:t>
      </w:r>
    </w:p>
    <w:p w:rsidR="00EF0EAE" w:rsidRDefault="00EF0EAE" w:rsidP="00B65E66">
      <w:pPr>
        <w:spacing w:after="120" w:line="312" w:lineRule="auto"/>
      </w:pPr>
      <w:r>
        <w:t>Závěrečná ustanovení</w:t>
      </w:r>
    </w:p>
    <w:p w:rsidR="00EF0EAE" w:rsidRDefault="00EF0EAE" w:rsidP="00B65E66">
      <w:pPr>
        <w:numPr>
          <w:ilvl w:val="0"/>
          <w:numId w:val="3"/>
        </w:numPr>
        <w:spacing w:after="120" w:line="312" w:lineRule="auto"/>
        <w:jc w:val="both"/>
      </w:pPr>
      <w:r>
        <w:t>Zrušují se Pravidla pro organizaci studia na 1. lékařské fakultě ze dne 1.</w:t>
      </w:r>
      <w:r w:rsidR="00821C35">
        <w:t xml:space="preserve"> </w:t>
      </w:r>
      <w:r>
        <w:t>12.</w:t>
      </w:r>
      <w:r w:rsidR="00821C35">
        <w:t xml:space="preserve"> </w:t>
      </w:r>
      <w:r>
        <w:t>2006 ve znění pozdějších změn.</w:t>
      </w:r>
    </w:p>
    <w:p w:rsidR="00EF0EAE" w:rsidRDefault="00EF0EAE" w:rsidP="00B65E66">
      <w:pPr>
        <w:numPr>
          <w:ilvl w:val="0"/>
          <w:numId w:val="3"/>
        </w:numPr>
        <w:spacing w:after="120" w:line="312" w:lineRule="auto"/>
        <w:jc w:val="both"/>
      </w:pPr>
      <w:r>
        <w:t>Tento předpis byl schválen ak</w:t>
      </w:r>
      <w:r w:rsidR="00806C19">
        <w:t xml:space="preserve">ademickým senátem fakulty dne 22. 5. </w:t>
      </w:r>
      <w:r>
        <w:t>2017.</w:t>
      </w:r>
    </w:p>
    <w:p w:rsidR="00EF0EAE" w:rsidRDefault="00EF0EAE" w:rsidP="00B65E66">
      <w:pPr>
        <w:numPr>
          <w:ilvl w:val="0"/>
          <w:numId w:val="3"/>
        </w:numPr>
        <w:spacing w:after="120" w:line="312" w:lineRule="auto"/>
        <w:jc w:val="both"/>
      </w:pPr>
      <w:r>
        <w:t>Tento předpis nabývá platnosti dnem schválení akademickým senátem univerzity</w:t>
      </w:r>
      <w:r>
        <w:rPr>
          <w:rStyle w:val="Znakapoznpodarou"/>
        </w:rPr>
        <w:footnoteReference w:id="17"/>
      </w:r>
      <w:r>
        <w:t>.</w:t>
      </w:r>
    </w:p>
    <w:p w:rsidR="00EF0EAE" w:rsidRDefault="00EF0EAE" w:rsidP="00B65E66">
      <w:pPr>
        <w:numPr>
          <w:ilvl w:val="0"/>
          <w:numId w:val="3"/>
        </w:numPr>
        <w:spacing w:after="120" w:line="312" w:lineRule="auto"/>
        <w:jc w:val="both"/>
      </w:pPr>
      <w:r>
        <w:t>Tento předpis nabývá účinnosti prvním dnem akademického roku 2017/2018.</w:t>
      </w:r>
    </w:p>
    <w:p w:rsidR="00EF0EAE" w:rsidRDefault="00EF0EAE" w:rsidP="00B65E66">
      <w:pPr>
        <w:spacing w:line="312" w:lineRule="auto"/>
        <w:ind w:left="397" w:hanging="397"/>
        <w:jc w:val="both"/>
      </w:pPr>
    </w:p>
    <w:p w:rsidR="00EF0EAE" w:rsidRDefault="00EF0EAE" w:rsidP="00B65E66">
      <w:pPr>
        <w:spacing w:line="312" w:lineRule="auto"/>
        <w:ind w:left="397" w:hanging="397"/>
        <w:jc w:val="both"/>
      </w:pPr>
    </w:p>
    <w:p w:rsidR="00EF0EAE" w:rsidRDefault="00EF0EAE" w:rsidP="00B65E66">
      <w:pPr>
        <w:spacing w:line="312" w:lineRule="auto"/>
        <w:ind w:left="397" w:hanging="397"/>
        <w:jc w:val="both"/>
      </w:pPr>
    </w:p>
    <w:p w:rsidR="00EF0EAE" w:rsidRDefault="00EF0EAE" w:rsidP="00B65E66">
      <w:pPr>
        <w:spacing w:line="312" w:lineRule="auto"/>
        <w:jc w:val="left"/>
      </w:pPr>
      <w:r>
        <w:t xml:space="preserve">            prof. MUDr. Přemysl Strejc, DrSc.</w:t>
      </w:r>
      <w:r>
        <w:tab/>
      </w:r>
      <w:r>
        <w:tab/>
      </w:r>
      <w:r>
        <w:tab/>
        <w:t>prof. MUDr. Aleksi Šedo, DrSc.</w:t>
      </w:r>
      <w:r>
        <w:br/>
        <w:t>předseda Akademického senátu 1. lékařské fakulty</w:t>
      </w:r>
      <w:r>
        <w:tab/>
      </w:r>
      <w:r>
        <w:tab/>
        <w:t xml:space="preserve">     děkan 1. lékařské fakulty</w:t>
      </w:r>
    </w:p>
    <w:p w:rsidR="00EF0EAE" w:rsidRDefault="00EF0EAE" w:rsidP="00B65E66">
      <w:pPr>
        <w:spacing w:line="312" w:lineRule="auto"/>
      </w:pPr>
    </w:p>
    <w:p w:rsidR="00EF0EAE" w:rsidRDefault="00EF0EAE" w:rsidP="00B65E66">
      <w:pPr>
        <w:spacing w:line="312" w:lineRule="auto"/>
      </w:pPr>
    </w:p>
    <w:p w:rsidR="00EF0EAE" w:rsidRDefault="00EF0EAE" w:rsidP="00B65E66">
      <w:pPr>
        <w:spacing w:line="312" w:lineRule="auto"/>
      </w:pPr>
    </w:p>
    <w:p w:rsidR="00EF0EAE" w:rsidRPr="00F6221A" w:rsidRDefault="00EF0EAE" w:rsidP="00B65E66">
      <w:pPr>
        <w:spacing w:line="312" w:lineRule="auto"/>
        <w:rPr>
          <w:szCs w:val="24"/>
        </w:rPr>
      </w:pPr>
      <w:r w:rsidRPr="00F6221A">
        <w:rPr>
          <w:bCs/>
          <w:color w:val="454545"/>
          <w:szCs w:val="24"/>
          <w:shd w:val="clear" w:color="auto" w:fill="FFFFFF"/>
        </w:rPr>
        <w:t xml:space="preserve">PhDr. Tomáš </w:t>
      </w:r>
      <w:proofErr w:type="spellStart"/>
      <w:r w:rsidRPr="00F6221A">
        <w:rPr>
          <w:bCs/>
          <w:color w:val="454545"/>
          <w:szCs w:val="24"/>
          <w:shd w:val="clear" w:color="auto" w:fill="FFFFFF"/>
        </w:rPr>
        <w:t>Nigrin</w:t>
      </w:r>
      <w:proofErr w:type="spellEnd"/>
      <w:r w:rsidRPr="00F6221A">
        <w:rPr>
          <w:bCs/>
          <w:color w:val="454545"/>
          <w:szCs w:val="24"/>
          <w:shd w:val="clear" w:color="auto" w:fill="FFFFFF"/>
        </w:rPr>
        <w:t>, Ph.D.</w:t>
      </w:r>
    </w:p>
    <w:p w:rsidR="00EF0EAE" w:rsidRDefault="00EF0EAE" w:rsidP="00B65E66">
      <w:pPr>
        <w:spacing w:line="312" w:lineRule="auto"/>
      </w:pPr>
      <w:r>
        <w:t>předseda Akademického senátu Univerzity Karlovy</w:t>
      </w:r>
    </w:p>
    <w:p w:rsidR="00EF0EAE" w:rsidRDefault="00EF0EAE" w:rsidP="00B65E66">
      <w:pPr>
        <w:spacing w:line="312" w:lineRule="auto"/>
        <w:sectPr w:rsidR="00EF0EAE" w:rsidSect="00C770F5">
          <w:headerReference w:type="default" r:id="rId8"/>
          <w:pgSz w:w="11907" w:h="16839" w:code="9"/>
          <w:pgMar w:top="1417" w:right="1417" w:bottom="1417" w:left="1417" w:header="708" w:footer="708" w:gutter="0"/>
          <w:cols w:space="708"/>
          <w:docGrid w:linePitch="326"/>
        </w:sectPr>
      </w:pPr>
    </w:p>
    <w:p w:rsidR="00EF0EAE" w:rsidRDefault="00EF0EAE" w:rsidP="00B65E66">
      <w:pPr>
        <w:spacing w:line="312" w:lineRule="auto"/>
      </w:pPr>
      <w:r>
        <w:lastRenderedPageBreak/>
        <w:t xml:space="preserve">Příloha č. 1 Pravidel pro organizaci studia na 1. lékařské fakultě </w:t>
      </w:r>
    </w:p>
    <w:p w:rsidR="00EF0EAE" w:rsidRDefault="00EF0EAE" w:rsidP="00B65E66">
      <w:pPr>
        <w:spacing w:line="312" w:lineRule="auto"/>
      </w:pPr>
    </w:p>
    <w:p w:rsidR="00EF0EAE" w:rsidRDefault="00EF0EAE" w:rsidP="00B65E66">
      <w:pPr>
        <w:spacing w:line="312" w:lineRule="auto"/>
      </w:pPr>
      <w:r>
        <w:t>Názvy specializací</w:t>
      </w:r>
    </w:p>
    <w:p w:rsidR="00EF0EAE" w:rsidRDefault="00EF0EAE" w:rsidP="00B65E66">
      <w:pPr>
        <w:spacing w:line="312" w:lineRule="auto"/>
      </w:pPr>
    </w:p>
    <w:p w:rsidR="00EF0EAE" w:rsidRDefault="00EF0EAE" w:rsidP="00B65E66">
      <w:pPr>
        <w:spacing w:line="312" w:lineRule="auto"/>
        <w:jc w:val="both"/>
      </w:pPr>
    </w:p>
    <w:p w:rsidR="00EF0EAE" w:rsidRDefault="00EF0EAE" w:rsidP="00B65E66">
      <w:pPr>
        <w:spacing w:line="312" w:lineRule="auto"/>
        <w:jc w:val="both"/>
      </w:pPr>
    </w:p>
    <w:p w:rsidR="00EF0EAE" w:rsidRDefault="00EF0EAE" w:rsidP="00B65E66">
      <w:pPr>
        <w:spacing w:line="312" w:lineRule="auto"/>
        <w:jc w:val="both"/>
      </w:pPr>
      <w:r>
        <w:t>Názvy specializací se nestanoví.</w:t>
      </w:r>
    </w:p>
    <w:p w:rsidR="00EF0EAE" w:rsidRDefault="00EF0EAE" w:rsidP="00B65E66">
      <w:pPr>
        <w:spacing w:line="312" w:lineRule="auto"/>
      </w:pPr>
    </w:p>
    <w:p w:rsidR="00EF0EAE" w:rsidRDefault="00EF0EAE" w:rsidP="00B65E66">
      <w:pPr>
        <w:spacing w:line="312" w:lineRule="auto"/>
      </w:pPr>
    </w:p>
    <w:p w:rsidR="00C83C32" w:rsidRDefault="00C83C32" w:rsidP="00B65E66">
      <w:pPr>
        <w:spacing w:line="312" w:lineRule="auto"/>
      </w:pPr>
    </w:p>
    <w:sectPr w:rsidR="00C83C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347" w:rsidRDefault="00721347" w:rsidP="00EF0EAE">
      <w:r>
        <w:separator/>
      </w:r>
    </w:p>
  </w:endnote>
  <w:endnote w:type="continuationSeparator" w:id="0">
    <w:p w:rsidR="00721347" w:rsidRDefault="00721347" w:rsidP="00EF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347" w:rsidRDefault="00721347" w:rsidP="00EF0EAE">
      <w:r>
        <w:separator/>
      </w:r>
    </w:p>
  </w:footnote>
  <w:footnote w:type="continuationSeparator" w:id="0">
    <w:p w:rsidR="00721347" w:rsidRDefault="00721347" w:rsidP="00EF0EAE">
      <w:r>
        <w:continuationSeparator/>
      </w:r>
    </w:p>
  </w:footnote>
  <w:footnote w:id="1">
    <w:p w:rsidR="00EF0EAE" w:rsidRDefault="00EF0EAE" w:rsidP="00EF0EAE">
      <w:pPr>
        <w:pStyle w:val="Textpoznpodarou"/>
        <w:jc w:val="both"/>
      </w:pPr>
      <w:r>
        <w:rPr>
          <w:rStyle w:val="Znakapoznpodarou"/>
        </w:rPr>
        <w:footnoteRef/>
      </w:r>
      <w:r>
        <w:t xml:space="preserve"> Čl. 16 odst. 1</w:t>
      </w:r>
    </w:p>
  </w:footnote>
  <w:footnote w:id="2">
    <w:p w:rsidR="00EF0EAE" w:rsidRDefault="00EF0EAE" w:rsidP="00EF0EAE">
      <w:pPr>
        <w:pStyle w:val="Textpoznpodarou"/>
        <w:jc w:val="both"/>
      </w:pPr>
      <w:r>
        <w:rPr>
          <w:rStyle w:val="Znakapoznpodarou"/>
        </w:rPr>
        <w:footnoteRef/>
      </w:r>
      <w:r>
        <w:t xml:space="preserve"> Čl. 5 odst. 9 studijního a zkušebního řádu</w:t>
      </w:r>
    </w:p>
  </w:footnote>
  <w:footnote w:id="3">
    <w:p w:rsidR="00EF0EAE" w:rsidRDefault="00EF0EAE" w:rsidP="00EF0EAE">
      <w:pPr>
        <w:pStyle w:val="Textpoznpodarou"/>
        <w:jc w:val="both"/>
      </w:pPr>
      <w:r>
        <w:rPr>
          <w:rStyle w:val="Znakapoznpodarou"/>
        </w:rPr>
        <w:footnoteRef/>
      </w:r>
      <w:r>
        <w:t xml:space="preserve"> Čl. 8 odst. 1 studijního a zkušebního řádu</w:t>
      </w:r>
    </w:p>
  </w:footnote>
  <w:footnote w:id="4">
    <w:p w:rsidR="00EF0EAE" w:rsidRDefault="00EF0EAE" w:rsidP="00EF0EAE">
      <w:pPr>
        <w:pStyle w:val="Textpoznpodarou"/>
        <w:jc w:val="both"/>
      </w:pPr>
      <w:r>
        <w:rPr>
          <w:rStyle w:val="Znakapoznpodarou"/>
        </w:rPr>
        <w:footnoteRef/>
      </w:r>
      <w:r>
        <w:t xml:space="preserve"> Čl. 8 odst. 12 studijního a zkušebního řádu</w:t>
      </w:r>
    </w:p>
  </w:footnote>
  <w:footnote w:id="5">
    <w:p w:rsidR="00EF0EAE" w:rsidRDefault="00EF0EAE" w:rsidP="00EF0EAE">
      <w:pPr>
        <w:pStyle w:val="Textpoznpodarou"/>
        <w:jc w:val="both"/>
      </w:pPr>
      <w:r>
        <w:rPr>
          <w:rStyle w:val="Znakapoznpodarou"/>
        </w:rPr>
        <w:footnoteRef/>
      </w:r>
      <w:r>
        <w:t xml:space="preserve"> </w:t>
      </w:r>
      <w:r>
        <w:rPr>
          <w:szCs w:val="24"/>
        </w:rPr>
        <w:t>Č</w:t>
      </w:r>
      <w:r w:rsidRPr="00434919">
        <w:rPr>
          <w:szCs w:val="24"/>
        </w:rPr>
        <w:t xml:space="preserve">l. 9 odst. 8 </w:t>
      </w:r>
      <w:r>
        <w:rPr>
          <w:szCs w:val="24"/>
        </w:rPr>
        <w:t xml:space="preserve">a 9 </w:t>
      </w:r>
      <w:r w:rsidRPr="00434919">
        <w:rPr>
          <w:szCs w:val="24"/>
        </w:rPr>
        <w:t>studijního a zkušebního řádu</w:t>
      </w:r>
    </w:p>
  </w:footnote>
  <w:footnote w:id="6">
    <w:p w:rsidR="00EF0EAE" w:rsidRDefault="00EF0EAE" w:rsidP="00EF0EAE">
      <w:pPr>
        <w:pStyle w:val="Textpoznpodarou"/>
        <w:jc w:val="left"/>
      </w:pPr>
      <w:r>
        <w:rPr>
          <w:rStyle w:val="Znakapoznpodarou"/>
        </w:rPr>
        <w:footnoteRef/>
      </w:r>
      <w:r>
        <w:t xml:space="preserve"> § 46 odst. 3 zákona o vysokých školách</w:t>
      </w:r>
    </w:p>
  </w:footnote>
  <w:footnote w:id="7">
    <w:p w:rsidR="00EF0EAE" w:rsidRDefault="00EF0EAE" w:rsidP="00EF0EAE">
      <w:pPr>
        <w:pStyle w:val="Textpoznpodarou"/>
        <w:jc w:val="both"/>
      </w:pPr>
      <w:r>
        <w:rPr>
          <w:rStyle w:val="Znakapoznpodarou"/>
        </w:rPr>
        <w:footnoteRef/>
      </w:r>
      <w:r>
        <w:t xml:space="preserve"> Čl. 10 odst. 6 studijního a zkušebního řádu</w:t>
      </w:r>
    </w:p>
  </w:footnote>
  <w:footnote w:id="8">
    <w:p w:rsidR="00EF0EAE" w:rsidRDefault="00EF0EAE" w:rsidP="00EF0EAE">
      <w:pPr>
        <w:pStyle w:val="Textpoznpodarou"/>
        <w:jc w:val="left"/>
      </w:pPr>
      <w:r>
        <w:rPr>
          <w:rStyle w:val="Znakapoznpodarou"/>
        </w:rPr>
        <w:footnoteRef/>
      </w:r>
      <w:r>
        <w:t xml:space="preserve"> Čl. 10 odst. 8 studijního a zkušebního řádu</w:t>
      </w:r>
    </w:p>
  </w:footnote>
  <w:footnote w:id="9">
    <w:p w:rsidR="00EF0EAE" w:rsidRDefault="00EF0EAE" w:rsidP="00EF0EAE">
      <w:pPr>
        <w:pStyle w:val="Textpoznpodarou"/>
        <w:jc w:val="left"/>
      </w:pPr>
      <w:r>
        <w:rPr>
          <w:rStyle w:val="Znakapoznpodarou"/>
        </w:rPr>
        <w:footnoteRef/>
      </w:r>
      <w:r>
        <w:t xml:space="preserve"> Čl. 25 odst. 3</w:t>
      </w:r>
    </w:p>
  </w:footnote>
  <w:footnote w:id="10">
    <w:p w:rsidR="00EF0EAE" w:rsidRDefault="00EF0EAE" w:rsidP="00EF0EAE">
      <w:pPr>
        <w:pStyle w:val="Textpoznpodarou"/>
        <w:jc w:val="both"/>
      </w:pPr>
      <w:r>
        <w:rPr>
          <w:rStyle w:val="Znakapoznpodarou"/>
        </w:rPr>
        <w:footnoteRef/>
      </w:r>
      <w:r>
        <w:t xml:space="preserve"> Čl. 25 odst. 9</w:t>
      </w:r>
    </w:p>
  </w:footnote>
  <w:footnote w:id="11">
    <w:p w:rsidR="00EF0EAE" w:rsidRDefault="00EF0EAE" w:rsidP="00EF0EAE">
      <w:pPr>
        <w:pStyle w:val="Textpoznpodarou"/>
        <w:jc w:val="both"/>
      </w:pPr>
      <w:r>
        <w:rPr>
          <w:rStyle w:val="Znakapoznpodarou"/>
        </w:rPr>
        <w:footnoteRef/>
      </w:r>
      <w:r>
        <w:t xml:space="preserve"> Čl. 11 studijního a zkušebního řádu</w:t>
      </w:r>
    </w:p>
  </w:footnote>
  <w:footnote w:id="12">
    <w:p w:rsidR="00EF0EAE" w:rsidRDefault="00EF0EAE" w:rsidP="00EF0EAE">
      <w:pPr>
        <w:pStyle w:val="Textpoznpodarou"/>
        <w:jc w:val="both"/>
      </w:pPr>
      <w:r>
        <w:rPr>
          <w:rStyle w:val="Znakapoznpodarou"/>
        </w:rPr>
        <w:footnoteRef/>
      </w:r>
      <w:r>
        <w:t xml:space="preserve"> Čl. 11 odst. 13 studijního a zkušebního řádu </w:t>
      </w:r>
    </w:p>
  </w:footnote>
  <w:footnote w:id="13">
    <w:p w:rsidR="00EF0EAE" w:rsidRDefault="00EF0EAE" w:rsidP="00EF0EAE">
      <w:pPr>
        <w:pStyle w:val="Textpoznpodarou"/>
        <w:jc w:val="both"/>
      </w:pPr>
      <w:r>
        <w:rPr>
          <w:rStyle w:val="Znakapoznpodarou"/>
        </w:rPr>
        <w:footnoteRef/>
      </w:r>
      <w:r>
        <w:t xml:space="preserve"> Čl. 27 odst. 4</w:t>
      </w:r>
    </w:p>
  </w:footnote>
  <w:footnote w:id="14">
    <w:p w:rsidR="00EF0EAE" w:rsidRDefault="00EF0EAE" w:rsidP="00EF0EAE">
      <w:pPr>
        <w:pStyle w:val="Textpoznpodarou"/>
        <w:jc w:val="both"/>
      </w:pPr>
      <w:r>
        <w:rPr>
          <w:rStyle w:val="Znakapoznpodarou"/>
        </w:rPr>
        <w:footnoteRef/>
      </w:r>
      <w:r>
        <w:t xml:space="preserve"> § 44 odst. 1 zákona o vysokých školách</w:t>
      </w:r>
    </w:p>
  </w:footnote>
  <w:footnote w:id="15">
    <w:p w:rsidR="00EF0EAE" w:rsidRDefault="00EF0EAE" w:rsidP="00EF0EAE">
      <w:pPr>
        <w:pStyle w:val="Textpoznpodarou"/>
        <w:jc w:val="both"/>
      </w:pPr>
      <w:r>
        <w:rPr>
          <w:rStyle w:val="Znakapoznpodarou"/>
        </w:rPr>
        <w:footnoteRef/>
      </w:r>
      <w:r>
        <w:t xml:space="preserve"> Část třicátá šestá </w:t>
      </w:r>
      <w:proofErr w:type="spellStart"/>
      <w:r>
        <w:t>nař</w:t>
      </w:r>
      <w:proofErr w:type="spellEnd"/>
      <w:r>
        <w:t xml:space="preserve">. </w:t>
      </w:r>
      <w:proofErr w:type="spellStart"/>
      <w:r>
        <w:t>vl</w:t>
      </w:r>
      <w:proofErr w:type="spellEnd"/>
      <w:r>
        <w:t>. č. 275/2016 Sb.</w:t>
      </w:r>
    </w:p>
  </w:footnote>
  <w:footnote w:id="16">
    <w:p w:rsidR="00EF0EAE" w:rsidRDefault="00EF0EAE" w:rsidP="00EF0EAE">
      <w:pPr>
        <w:pStyle w:val="Textpoznpodarou"/>
        <w:jc w:val="both"/>
      </w:pPr>
      <w:r>
        <w:rPr>
          <w:rStyle w:val="Znakapoznpodarou"/>
        </w:rPr>
        <w:footnoteRef/>
      </w:r>
      <w:r>
        <w:t xml:space="preserve"> § 79 a násl. zákona o vysokých školách</w:t>
      </w:r>
    </w:p>
    <w:p w:rsidR="00EF0EAE" w:rsidRDefault="00EF0EAE" w:rsidP="00EF0EAE">
      <w:pPr>
        <w:pStyle w:val="Textpoznpodarou"/>
        <w:jc w:val="both"/>
      </w:pPr>
      <w:r>
        <w:t xml:space="preserve">    Čl. 15 Akreditačního řádu Univerzity Karlovy</w:t>
      </w:r>
    </w:p>
  </w:footnote>
  <w:footnote w:id="17">
    <w:p w:rsidR="00EF0EAE" w:rsidRDefault="00EF0EAE" w:rsidP="00821C35">
      <w:pPr>
        <w:pStyle w:val="Textpoznpodarou"/>
        <w:jc w:val="both"/>
      </w:pPr>
      <w:r>
        <w:rPr>
          <w:rStyle w:val="Znakapoznpodarou"/>
        </w:rPr>
        <w:footnoteRef/>
      </w:r>
      <w:r>
        <w:t xml:space="preserve"> § 9 odst. 1 písm. b) zákona o vysokých školách.  Akademický senát univerzity schválil tento předpis dne …</w:t>
      </w:r>
      <w:proofErr w:type="gramStart"/>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AE" w:rsidRPr="004F75E4" w:rsidRDefault="00EF0EAE" w:rsidP="00BF5303">
    <w:pPr>
      <w:rPr>
        <w:i/>
        <w:sz w:val="21"/>
        <w:szCs w:val="21"/>
      </w:rPr>
    </w:pPr>
    <w:r>
      <w:rPr>
        <w:i/>
        <w:sz w:val="21"/>
        <w:szCs w:val="21"/>
      </w:rPr>
      <w:t xml:space="preserve">Pravidla pro organizaci studia na </w:t>
    </w:r>
    <w:r w:rsidRPr="004F75E4">
      <w:rPr>
        <w:i/>
        <w:sz w:val="21"/>
        <w:szCs w:val="21"/>
      </w:rPr>
      <w:t>1. lékařské fakult</w:t>
    </w:r>
    <w:r>
      <w:rPr>
        <w:i/>
        <w:sz w:val="21"/>
        <w:szCs w:val="21"/>
      </w:rPr>
      <w:t>ě</w:t>
    </w:r>
    <w:r w:rsidRPr="004F75E4">
      <w:rPr>
        <w:i/>
        <w:sz w:val="21"/>
        <w:szCs w:val="21"/>
      </w:rPr>
      <w:t xml:space="preserve"> Univerzity Karlovy</w:t>
    </w:r>
    <w:r w:rsidRPr="004F75E4">
      <w:rPr>
        <w:noProof/>
      </w:rPr>
      <mc:AlternateContent>
        <mc:Choice Requires="wps">
          <w:drawing>
            <wp:anchor distT="0" distB="0" distL="114300" distR="114300" simplePos="0" relativeHeight="251661312" behindDoc="0" locked="0" layoutInCell="0" allowOverlap="1" wp14:anchorId="73F5E525" wp14:editId="3B64A33E">
              <wp:simplePos x="0" y="0"/>
              <wp:positionH relativeFrom="column">
                <wp:posOffset>15240</wp:posOffset>
              </wp:positionH>
              <wp:positionV relativeFrom="paragraph">
                <wp:posOffset>189230</wp:posOffset>
              </wp:positionV>
              <wp:extent cx="5760720" cy="0"/>
              <wp:effectExtent l="15240" t="11430" r="27940" b="266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1884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SH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" o:allowincell="f" strokeweight=".25pt"/>
          </w:pict>
        </mc:Fallback>
      </mc:AlternateContent>
    </w:r>
    <w:r w:rsidRPr="004F75E4">
      <w:rPr>
        <w:noProof/>
      </w:rPr>
      <mc:AlternateContent>
        <mc:Choice Requires="wps">
          <w:drawing>
            <wp:anchor distT="0" distB="0" distL="114300" distR="114300" simplePos="0" relativeHeight="251660288" behindDoc="0" locked="0" layoutInCell="0" allowOverlap="1" wp14:anchorId="1ED76375" wp14:editId="480F427D">
              <wp:simplePos x="0" y="0"/>
              <wp:positionH relativeFrom="column">
                <wp:posOffset>15240</wp:posOffset>
              </wp:positionH>
              <wp:positionV relativeFrom="paragraph">
                <wp:posOffset>189230</wp:posOffset>
              </wp:positionV>
              <wp:extent cx="5760720" cy="0"/>
              <wp:effectExtent l="15240" t="11430" r="27940" b="266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D656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NqEgIAACg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" o:allowincell="f" strokeweight=".25pt"/>
          </w:pict>
        </mc:Fallback>
      </mc:AlternateContent>
    </w:r>
    <w:r w:rsidRPr="004F75E4">
      <w:rPr>
        <w:noProof/>
      </w:rPr>
      <mc:AlternateContent>
        <mc:Choice Requires="wps">
          <w:drawing>
            <wp:anchor distT="0" distB="0" distL="114300" distR="114300" simplePos="0" relativeHeight="251659264" behindDoc="0" locked="0" layoutInCell="0" allowOverlap="1" wp14:anchorId="0C769E17" wp14:editId="3D9B8251">
              <wp:simplePos x="0" y="0"/>
              <wp:positionH relativeFrom="column">
                <wp:posOffset>15240</wp:posOffset>
              </wp:positionH>
              <wp:positionV relativeFrom="paragraph">
                <wp:posOffset>189230</wp:posOffset>
              </wp:positionV>
              <wp:extent cx="5760720" cy="0"/>
              <wp:effectExtent l="15240" t="11430" r="27940" b="266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06138"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uGEgIAACg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" o:allowincell="f" strokeweight=".25pt"/>
          </w:pict>
        </mc:Fallback>
      </mc:AlternateContent>
    </w:r>
  </w:p>
  <w:p w:rsidR="00EF0EAE" w:rsidRDefault="00EF0EA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E3232"/>
    <w:multiLevelType w:val="multilevel"/>
    <w:tmpl w:val="6A747E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712ADE"/>
    <w:multiLevelType w:val="hybridMultilevel"/>
    <w:tmpl w:val="5F98C3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9D346F"/>
    <w:multiLevelType w:val="multilevel"/>
    <w:tmpl w:val="6D4A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05E67"/>
    <w:multiLevelType w:val="hybridMultilevel"/>
    <w:tmpl w:val="BE1C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717BC"/>
    <w:multiLevelType w:val="multilevel"/>
    <w:tmpl w:val="859A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172A3"/>
    <w:multiLevelType w:val="hybridMultilevel"/>
    <w:tmpl w:val="533ED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065FA7"/>
    <w:multiLevelType w:val="hybridMultilevel"/>
    <w:tmpl w:val="0730362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E4785"/>
    <w:multiLevelType w:val="multilevel"/>
    <w:tmpl w:val="DA8A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E95D96"/>
    <w:multiLevelType w:val="multilevel"/>
    <w:tmpl w:val="6A747E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4D936F7"/>
    <w:multiLevelType w:val="multilevel"/>
    <w:tmpl w:val="CE926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8C61A6"/>
    <w:multiLevelType w:val="hybridMultilevel"/>
    <w:tmpl w:val="E9E8FB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975CE9"/>
    <w:multiLevelType w:val="hybridMultilevel"/>
    <w:tmpl w:val="50EE125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1CB5C1A"/>
    <w:multiLevelType w:val="multilevel"/>
    <w:tmpl w:val="44C46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045A9D"/>
    <w:multiLevelType w:val="multilevel"/>
    <w:tmpl w:val="0150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4C36DE"/>
    <w:multiLevelType w:val="hybridMultilevel"/>
    <w:tmpl w:val="656C6680"/>
    <w:lvl w:ilvl="0" w:tplc="57248516">
      <w:start w:val="3"/>
      <w:numFmt w:val="decimal"/>
      <w:lvlText w:val="%1."/>
      <w:lvlJc w:val="left"/>
      <w:pPr>
        <w:tabs>
          <w:tab w:val="num" w:pos="647"/>
        </w:tabs>
        <w:ind w:left="647" w:hanging="363"/>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B2D2F6D"/>
    <w:multiLevelType w:val="multilevel"/>
    <w:tmpl w:val="C67E6A8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1BC5F2C"/>
    <w:multiLevelType w:val="multilevel"/>
    <w:tmpl w:val="7DCA3A2E"/>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61D6BEA"/>
    <w:multiLevelType w:val="hybridMultilevel"/>
    <w:tmpl w:val="8E70FBE4"/>
    <w:lvl w:ilvl="0" w:tplc="4CBC53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BD5D93"/>
    <w:multiLevelType w:val="hybridMultilevel"/>
    <w:tmpl w:val="1CE84982"/>
    <w:lvl w:ilvl="0" w:tplc="B18E34F4">
      <w:start w:val="1"/>
      <w:numFmt w:val="lowerLetter"/>
      <w:lvlText w:val="%1)"/>
      <w:lvlJc w:val="left"/>
      <w:pPr>
        <w:ind w:left="1146" w:hanging="360"/>
      </w:pPr>
      <w:rPr>
        <w:rFonts w:hint="default"/>
        <w:b w:val="0"/>
        <w:i w:val="0"/>
      </w:rPr>
    </w:lvl>
    <w:lvl w:ilvl="1" w:tplc="B18E34F4">
      <w:start w:val="1"/>
      <w:numFmt w:val="lowerLetter"/>
      <w:lvlText w:val="%2)"/>
      <w:lvlJc w:val="left"/>
      <w:pPr>
        <w:ind w:left="1866" w:hanging="360"/>
      </w:pPr>
      <w:rPr>
        <w:rFonts w:hint="default"/>
        <w:b w:val="0"/>
        <w:i w:val="0"/>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5ABA53E2"/>
    <w:multiLevelType w:val="hybridMultilevel"/>
    <w:tmpl w:val="9FF64ADE"/>
    <w:lvl w:ilvl="0" w:tplc="6F7C70AC">
      <w:start w:val="1"/>
      <w:numFmt w:val="lowerLetter"/>
      <w:lvlText w:val="%1)"/>
      <w:lvlJc w:val="left"/>
      <w:pPr>
        <w:tabs>
          <w:tab w:val="num" w:pos="1080"/>
        </w:tabs>
        <w:ind w:left="1364" w:hanging="284"/>
      </w:pPr>
      <w:rPr>
        <w:rFonts w:hint="default"/>
        <w:b w:val="0"/>
        <w:i w:val="0"/>
        <w:strike w:val="0"/>
        <w:dstrike w:val="0"/>
        <w:sz w:val="24"/>
        <w:szCs w:val="24"/>
        <w:vertAlign w:val="baseline"/>
      </w:rPr>
    </w:lvl>
    <w:lvl w:ilvl="1" w:tplc="A7306F4A">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D4A1C3F"/>
    <w:multiLevelType w:val="multilevel"/>
    <w:tmpl w:val="859A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86E3E"/>
    <w:multiLevelType w:val="hybridMultilevel"/>
    <w:tmpl w:val="F970F14E"/>
    <w:lvl w:ilvl="0" w:tplc="33268D8E">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0F3650"/>
    <w:multiLevelType w:val="hybridMultilevel"/>
    <w:tmpl w:val="AAE486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6B2201"/>
    <w:multiLevelType w:val="multilevel"/>
    <w:tmpl w:val="69CC2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46735E"/>
    <w:multiLevelType w:val="hybridMultilevel"/>
    <w:tmpl w:val="F24E1BB6"/>
    <w:lvl w:ilvl="0" w:tplc="31888FD6">
      <w:start w:val="1"/>
      <w:numFmt w:val="ordinal"/>
      <w:lvlText w:val="%1"/>
      <w:lvlJc w:val="left"/>
      <w:pPr>
        <w:tabs>
          <w:tab w:val="num" w:pos="1080"/>
        </w:tabs>
        <w:ind w:left="1080" w:hanging="360"/>
      </w:pPr>
      <w:rPr>
        <w:rFonts w:ascii="Times New Roman" w:hAnsi="Times New Roman" w:hint="default"/>
        <w:b w:val="0"/>
        <w:i w:val="0"/>
        <w:color w:val="auto"/>
        <w:sz w:val="24"/>
        <w:szCs w:val="24"/>
        <w:u w:val="none"/>
        <w:effect w:val="none"/>
      </w:rPr>
    </w:lvl>
    <w:lvl w:ilvl="1" w:tplc="6882BADA">
      <w:start w:val="1"/>
      <w:numFmt w:val="lowerLetter"/>
      <w:lvlText w:val="%2)"/>
      <w:lvlJc w:val="left"/>
      <w:pPr>
        <w:tabs>
          <w:tab w:val="num" w:pos="1800"/>
        </w:tabs>
        <w:ind w:left="1800" w:hanging="360"/>
      </w:pPr>
      <w:rPr>
        <w:rFonts w:hint="default"/>
        <w:b w:val="0"/>
        <w:i w:val="0"/>
        <w:color w:val="auto"/>
        <w:sz w:val="24"/>
        <w:szCs w:val="24"/>
        <w:u w:val="none"/>
        <w:effect w:val="none"/>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756B4E29"/>
    <w:multiLevelType w:val="multilevel"/>
    <w:tmpl w:val="DF741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CC59BD"/>
    <w:multiLevelType w:val="multilevel"/>
    <w:tmpl w:val="6A747E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7A2553B"/>
    <w:multiLevelType w:val="hybridMultilevel"/>
    <w:tmpl w:val="262CEAAC"/>
    <w:lvl w:ilvl="0" w:tplc="65283B72">
      <w:start w:val="1"/>
      <w:numFmt w:val="decimal"/>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F21175"/>
    <w:multiLevelType w:val="hybridMultilevel"/>
    <w:tmpl w:val="4FAC0A76"/>
    <w:lvl w:ilvl="0" w:tplc="77F2E222">
      <w:start w:val="1"/>
      <w:numFmt w:val="decimal"/>
      <w:lvlText w:val="%1."/>
      <w:lvlJc w:val="left"/>
      <w:pPr>
        <w:tabs>
          <w:tab w:val="num" w:pos="720"/>
        </w:tabs>
        <w:ind w:left="720" w:hanging="363"/>
      </w:pPr>
      <w:rPr>
        <w:rFonts w:hint="default"/>
      </w:rPr>
    </w:lvl>
    <w:lvl w:ilvl="1" w:tplc="B18E34F4">
      <w:start w:val="1"/>
      <w:numFmt w:val="lowerLetter"/>
      <w:lvlText w:val="%2)"/>
      <w:lvlJc w:val="left"/>
      <w:pPr>
        <w:tabs>
          <w:tab w:val="num" w:pos="1440"/>
        </w:tabs>
        <w:ind w:left="1440" w:hanging="36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C493F3A"/>
    <w:multiLevelType w:val="hybridMultilevel"/>
    <w:tmpl w:val="BB62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0"/>
  </w:num>
  <w:num w:numId="3">
    <w:abstractNumId w:val="8"/>
  </w:num>
  <w:num w:numId="4">
    <w:abstractNumId w:val="28"/>
  </w:num>
  <w:num w:numId="5">
    <w:abstractNumId w:val="25"/>
  </w:num>
  <w:num w:numId="6">
    <w:abstractNumId w:val="7"/>
  </w:num>
  <w:num w:numId="7">
    <w:abstractNumId w:val="2"/>
  </w:num>
  <w:num w:numId="8">
    <w:abstractNumId w:val="20"/>
  </w:num>
  <w:num w:numId="9">
    <w:abstractNumId w:val="13"/>
  </w:num>
  <w:num w:numId="10">
    <w:abstractNumId w:val="23"/>
  </w:num>
  <w:num w:numId="11">
    <w:abstractNumId w:val="16"/>
  </w:num>
  <w:num w:numId="12">
    <w:abstractNumId w:val="9"/>
  </w:num>
  <w:num w:numId="13">
    <w:abstractNumId w:val="12"/>
  </w:num>
  <w:num w:numId="14">
    <w:abstractNumId w:val="15"/>
  </w:num>
  <w:num w:numId="15">
    <w:abstractNumId w:val="4"/>
  </w:num>
  <w:num w:numId="16">
    <w:abstractNumId w:val="14"/>
  </w:num>
  <w:num w:numId="17">
    <w:abstractNumId w:val="19"/>
  </w:num>
  <w:num w:numId="18">
    <w:abstractNumId w:val="21"/>
  </w:num>
  <w:num w:numId="19">
    <w:abstractNumId w:val="11"/>
  </w:num>
  <w:num w:numId="20">
    <w:abstractNumId w:val="24"/>
  </w:num>
  <w:num w:numId="21">
    <w:abstractNumId w:val="22"/>
  </w:num>
  <w:num w:numId="22">
    <w:abstractNumId w:val="27"/>
  </w:num>
  <w:num w:numId="23">
    <w:abstractNumId w:val="5"/>
  </w:num>
  <w:num w:numId="24">
    <w:abstractNumId w:val="3"/>
  </w:num>
  <w:num w:numId="25">
    <w:abstractNumId w:val="29"/>
  </w:num>
  <w:num w:numId="26">
    <w:abstractNumId w:val="18"/>
  </w:num>
  <w:num w:numId="27">
    <w:abstractNumId w:val="10"/>
  </w:num>
  <w:num w:numId="28">
    <w:abstractNumId w:val="6"/>
  </w:num>
  <w:num w:numId="29">
    <w:abstractNumId w:val="1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AE"/>
    <w:rsid w:val="00031F8D"/>
    <w:rsid w:val="00090420"/>
    <w:rsid w:val="001F5D56"/>
    <w:rsid w:val="00721347"/>
    <w:rsid w:val="00750877"/>
    <w:rsid w:val="00806C19"/>
    <w:rsid w:val="00821C35"/>
    <w:rsid w:val="0087402B"/>
    <w:rsid w:val="009209D6"/>
    <w:rsid w:val="00971267"/>
    <w:rsid w:val="00A64F2D"/>
    <w:rsid w:val="00B65E66"/>
    <w:rsid w:val="00C83C32"/>
    <w:rsid w:val="00E02B84"/>
    <w:rsid w:val="00EE2146"/>
    <w:rsid w:val="00EF0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41E7825-4B5C-49DB-8A7C-FC125067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b/>
        <w:sz w:val="22"/>
        <w:szCs w:val="22"/>
        <w:lang w:val="cs-CZ"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0EAE"/>
    <w:rPr>
      <w:rFonts w:ascii="Times New Roman" w:eastAsia="Times New Roman" w:hAnsi="Times New Roman" w:cs="Times New Roman"/>
      <w:b w:val="0"/>
      <w:sz w:val="24"/>
      <w:szCs w:val="20"/>
      <w:lang w:eastAsia="cs-CZ"/>
    </w:rPr>
  </w:style>
  <w:style w:type="paragraph" w:styleId="Nadpis1">
    <w:name w:val="heading 1"/>
    <w:basedOn w:val="Normln"/>
    <w:next w:val="Normln"/>
    <w:link w:val="Nadpis1Char"/>
    <w:qFormat/>
    <w:rsid w:val="00EF0EAE"/>
    <w:pPr>
      <w:keepNext/>
      <w:spacing w:line="264" w:lineRule="auto"/>
      <w:outlineLvl w:val="0"/>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0EAE"/>
    <w:rPr>
      <w:rFonts w:ascii="Times New Roman" w:eastAsia="Times New Roman" w:hAnsi="Times New Roman" w:cs="Times New Roman"/>
      <w:b w:val="0"/>
      <w:i/>
      <w:sz w:val="24"/>
      <w:szCs w:val="20"/>
      <w:lang w:eastAsia="cs-CZ"/>
    </w:rPr>
  </w:style>
  <w:style w:type="paragraph" w:styleId="Textpoznpodarou">
    <w:name w:val="footnote text"/>
    <w:basedOn w:val="Normln"/>
    <w:link w:val="TextpoznpodarouChar"/>
    <w:semiHidden/>
    <w:rsid w:val="00EF0EAE"/>
    <w:rPr>
      <w:sz w:val="20"/>
    </w:rPr>
  </w:style>
  <w:style w:type="character" w:customStyle="1" w:styleId="TextpoznpodarouChar">
    <w:name w:val="Text pozn. pod čarou Char"/>
    <w:basedOn w:val="Standardnpsmoodstavce"/>
    <w:link w:val="Textpoznpodarou"/>
    <w:semiHidden/>
    <w:rsid w:val="00EF0EAE"/>
    <w:rPr>
      <w:rFonts w:ascii="Times New Roman" w:eastAsia="Times New Roman" w:hAnsi="Times New Roman" w:cs="Times New Roman"/>
      <w:b w:val="0"/>
      <w:sz w:val="20"/>
      <w:szCs w:val="20"/>
      <w:lang w:eastAsia="cs-CZ"/>
    </w:rPr>
  </w:style>
  <w:style w:type="character" w:styleId="Znakapoznpodarou">
    <w:name w:val="footnote reference"/>
    <w:basedOn w:val="Standardnpsmoodstavce"/>
    <w:semiHidden/>
    <w:rsid w:val="00EF0EAE"/>
    <w:rPr>
      <w:vertAlign w:val="superscript"/>
    </w:rPr>
  </w:style>
  <w:style w:type="character" w:customStyle="1" w:styleId="apple-converted-space">
    <w:name w:val="apple-converted-space"/>
    <w:rsid w:val="00EF0EAE"/>
  </w:style>
  <w:style w:type="paragraph" w:styleId="Odstavecseseznamem">
    <w:name w:val="List Paragraph"/>
    <w:basedOn w:val="Normln"/>
    <w:uiPriority w:val="34"/>
    <w:qFormat/>
    <w:rsid w:val="00EF0EAE"/>
    <w:pPr>
      <w:ind w:left="720"/>
      <w:contextualSpacing/>
    </w:pPr>
  </w:style>
  <w:style w:type="paragraph" w:styleId="Zkladntext">
    <w:name w:val="Body Text"/>
    <w:basedOn w:val="Normln"/>
    <w:link w:val="ZkladntextChar"/>
    <w:uiPriority w:val="1"/>
    <w:qFormat/>
    <w:rsid w:val="00EF0EAE"/>
    <w:pPr>
      <w:widowControl w:val="0"/>
      <w:ind w:left="540"/>
      <w:jc w:val="left"/>
    </w:pPr>
    <w:rPr>
      <w:rFonts w:cstheme="minorBidi"/>
      <w:szCs w:val="24"/>
      <w:lang w:val="en-US" w:eastAsia="en-US"/>
    </w:rPr>
  </w:style>
  <w:style w:type="character" w:customStyle="1" w:styleId="ZkladntextChar">
    <w:name w:val="Základní text Char"/>
    <w:basedOn w:val="Standardnpsmoodstavce"/>
    <w:link w:val="Zkladntext"/>
    <w:uiPriority w:val="1"/>
    <w:rsid w:val="00EF0EAE"/>
    <w:rPr>
      <w:rFonts w:ascii="Times New Roman" w:eastAsia="Times New Roman" w:hAnsi="Times New Roman"/>
      <w:b w:val="0"/>
      <w:sz w:val="24"/>
      <w:szCs w:val="24"/>
      <w:lang w:val="en-US"/>
    </w:rPr>
  </w:style>
  <w:style w:type="paragraph" w:styleId="Zhlav">
    <w:name w:val="header"/>
    <w:basedOn w:val="Normln"/>
    <w:link w:val="ZhlavChar"/>
    <w:uiPriority w:val="99"/>
    <w:unhideWhenUsed/>
    <w:rsid w:val="00EF0EAE"/>
    <w:pPr>
      <w:tabs>
        <w:tab w:val="center" w:pos="4536"/>
        <w:tab w:val="right" w:pos="9072"/>
      </w:tabs>
    </w:pPr>
  </w:style>
  <w:style w:type="character" w:customStyle="1" w:styleId="ZhlavChar">
    <w:name w:val="Záhlaví Char"/>
    <w:basedOn w:val="Standardnpsmoodstavce"/>
    <w:link w:val="Zhlav"/>
    <w:uiPriority w:val="99"/>
    <w:rsid w:val="00EF0EAE"/>
    <w:rPr>
      <w:rFonts w:ascii="Times New Roman" w:eastAsia="Times New Roman" w:hAnsi="Times New Roman" w:cs="Times New Roman"/>
      <w:b w:val="0"/>
      <w:sz w:val="24"/>
      <w:szCs w:val="20"/>
      <w:lang w:eastAsia="cs-CZ"/>
    </w:rPr>
  </w:style>
  <w:style w:type="paragraph" w:styleId="Zpat">
    <w:name w:val="footer"/>
    <w:basedOn w:val="Normln"/>
    <w:link w:val="ZpatChar"/>
    <w:uiPriority w:val="99"/>
    <w:unhideWhenUsed/>
    <w:rsid w:val="00971267"/>
    <w:pPr>
      <w:tabs>
        <w:tab w:val="center" w:pos="4536"/>
        <w:tab w:val="right" w:pos="9072"/>
      </w:tabs>
    </w:pPr>
  </w:style>
  <w:style w:type="character" w:customStyle="1" w:styleId="ZpatChar">
    <w:name w:val="Zápatí Char"/>
    <w:basedOn w:val="Standardnpsmoodstavce"/>
    <w:link w:val="Zpat"/>
    <w:uiPriority w:val="99"/>
    <w:rsid w:val="00971267"/>
    <w:rPr>
      <w:rFonts w:ascii="Times New Roman" w:eastAsia="Times New Roman" w:hAnsi="Times New Roman" w:cs="Times New Roman"/>
      <w:b w:val="0"/>
      <w:sz w:val="24"/>
      <w:szCs w:val="20"/>
      <w:lang w:eastAsia="cs-CZ"/>
    </w:rPr>
  </w:style>
  <w:style w:type="paragraph" w:styleId="Textbubliny">
    <w:name w:val="Balloon Text"/>
    <w:basedOn w:val="Normln"/>
    <w:link w:val="TextbublinyChar"/>
    <w:uiPriority w:val="99"/>
    <w:semiHidden/>
    <w:unhideWhenUsed/>
    <w:rsid w:val="00E02B84"/>
    <w:rPr>
      <w:rFonts w:ascii="Tahoma" w:hAnsi="Tahoma" w:cs="Tahoma"/>
      <w:sz w:val="16"/>
      <w:szCs w:val="16"/>
    </w:rPr>
  </w:style>
  <w:style w:type="character" w:customStyle="1" w:styleId="TextbublinyChar">
    <w:name w:val="Text bubliny Char"/>
    <w:basedOn w:val="Standardnpsmoodstavce"/>
    <w:link w:val="Textbubliny"/>
    <w:uiPriority w:val="99"/>
    <w:semiHidden/>
    <w:rsid w:val="00E02B84"/>
    <w:rPr>
      <w:rFonts w:ascii="Tahoma" w:eastAsia="Times New Roman" w:hAnsi="Tahoma" w:cs="Tahoma"/>
      <w:b w:val="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45B5-64CF-42C4-B171-AB75C78D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4575</Words>
  <Characters>26998</Characters>
  <Application>Microsoft Office Word</Application>
  <DocSecurity>0</DocSecurity>
  <Lines>224</Lines>
  <Paragraphs>63</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31510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Ejenc</dc:creator>
  <cp:keywords/>
  <dc:description/>
  <cp:lastModifiedBy>Svobodová Eva</cp:lastModifiedBy>
  <cp:revision>2</cp:revision>
  <cp:lastPrinted>2017-07-11T14:39:00Z</cp:lastPrinted>
  <dcterms:created xsi:type="dcterms:W3CDTF">2017-07-28T08:31:00Z</dcterms:created>
  <dcterms:modified xsi:type="dcterms:W3CDTF">2017-07-28T08:31:00Z</dcterms:modified>
</cp:coreProperties>
</file>