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76C3" w:rsidRPr="00F376C3" w:rsidRDefault="00F376C3" w:rsidP="00F376C3">
      <w:pPr>
        <w:spacing w:line="276" w:lineRule="auto"/>
        <w:rPr>
          <w:rFonts w:ascii="Century Gothic" w:hAnsi="Century Gothic"/>
          <w:b/>
          <w:bCs/>
          <w:lang w:val="cs-CZ"/>
        </w:rPr>
      </w:pPr>
      <w:r w:rsidRPr="007F3C4D">
        <w:rPr>
          <w:rFonts w:ascii="Century Gothic" w:hAnsi="Century Gothic"/>
          <w:bCs/>
          <w:lang w:val="cs-CZ"/>
        </w:rPr>
        <w:t xml:space="preserve">TISKOVÝ MATERIÁL </w:t>
      </w:r>
      <w:r w:rsidR="00E94C41">
        <w:rPr>
          <w:rFonts w:ascii="Century Gothic" w:hAnsi="Century Gothic"/>
          <w:bCs/>
          <w:lang w:val="cs-CZ"/>
        </w:rPr>
        <w:br/>
      </w:r>
      <w:r w:rsidRPr="007F3C4D">
        <w:rPr>
          <w:rFonts w:ascii="Century Gothic" w:hAnsi="Century Gothic"/>
          <w:bCs/>
          <w:lang w:val="cs-CZ"/>
        </w:rPr>
        <w:t xml:space="preserve">  </w:t>
      </w:r>
    </w:p>
    <w:p w:rsidR="00F376C3" w:rsidRPr="00F376C3" w:rsidRDefault="00F376C3" w:rsidP="00F376C3">
      <w:pPr>
        <w:spacing w:line="276" w:lineRule="auto"/>
        <w:jc w:val="center"/>
        <w:rPr>
          <w:rFonts w:ascii="Century Gothic" w:hAnsi="Century Gothic"/>
          <w:b/>
          <w:bCs/>
          <w:color w:val="00A7E2"/>
          <w:sz w:val="40"/>
          <w:szCs w:val="40"/>
          <w:lang w:val="cs-CZ"/>
        </w:rPr>
      </w:pPr>
      <w:r>
        <w:rPr>
          <w:rFonts w:ascii="Century Gothic" w:hAnsi="Century Gothic"/>
          <w:b/>
          <w:bCs/>
          <w:color w:val="00A7E2"/>
          <w:sz w:val="40"/>
          <w:szCs w:val="40"/>
          <w:lang w:val="cs-CZ"/>
        </w:rPr>
        <w:t xml:space="preserve">Umírání v </w:t>
      </w:r>
      <w:r w:rsidRPr="007F3C4D">
        <w:rPr>
          <w:rFonts w:ascii="Century Gothic" w:hAnsi="Century Gothic"/>
          <w:b/>
          <w:bCs/>
          <w:color w:val="00A7E2"/>
          <w:sz w:val="40"/>
          <w:szCs w:val="40"/>
          <w:lang w:val="cs-CZ"/>
        </w:rPr>
        <w:t>Čechách</w:t>
      </w:r>
    </w:p>
    <w:p w:rsidR="00F376C3" w:rsidRPr="00F376C3" w:rsidRDefault="00F376C3" w:rsidP="00F376C3">
      <w:pPr>
        <w:spacing w:line="276" w:lineRule="auto"/>
        <w:jc w:val="center"/>
        <w:rPr>
          <w:rFonts w:ascii="Century Gothic" w:hAnsi="Century Gothic"/>
          <w:b/>
          <w:bCs/>
          <w:lang w:val="cs-CZ"/>
        </w:rPr>
      </w:pPr>
      <w:r>
        <w:rPr>
          <w:rFonts w:ascii="Century Gothic" w:hAnsi="Century Gothic"/>
          <w:b/>
          <w:bCs/>
          <w:lang w:val="cs-CZ"/>
        </w:rPr>
        <w:t xml:space="preserve">10. března 2015 </w:t>
      </w:r>
    </w:p>
    <w:p w:rsidR="00F376C3" w:rsidRPr="00F376C3" w:rsidRDefault="00F376C3" w:rsidP="00F376C3">
      <w:pPr>
        <w:spacing w:line="276" w:lineRule="auto"/>
        <w:jc w:val="center"/>
        <w:rPr>
          <w:rFonts w:cs="Times New Roman"/>
          <w:b/>
          <w:bCs/>
          <w:lang w:val="cs-CZ"/>
        </w:rPr>
      </w:pPr>
    </w:p>
    <w:p w:rsidR="001C1F70" w:rsidRPr="001C1F70" w:rsidRDefault="00B1637F" w:rsidP="001C1F70">
      <w:pPr>
        <w:pStyle w:val="p0"/>
        <w:spacing w:line="276" w:lineRule="auto"/>
        <w:rPr>
          <w:rStyle w:val="16"/>
          <w:rFonts w:ascii="Century Gothic" w:hAnsi="Century Gothic"/>
          <w:b/>
          <w:bCs/>
          <w:color w:val="000000"/>
          <w:shd w:val="clear" w:color="auto" w:fill="FFFFFF"/>
          <w:lang w:val="cs-CZ"/>
        </w:rPr>
      </w:pPr>
      <w:r>
        <w:rPr>
          <w:rFonts w:ascii="Century Gothic" w:hAnsi="Century Gothic"/>
          <w:b/>
          <w:i/>
          <w:color w:val="000000"/>
          <w:lang w:val="cs-CZ"/>
        </w:rPr>
        <w:br/>
      </w:r>
      <w:r w:rsidR="00F376C3" w:rsidRPr="001C1F70">
        <w:rPr>
          <w:rFonts w:ascii="Century Gothic" w:hAnsi="Century Gothic"/>
          <w:b/>
          <w:i/>
          <w:color w:val="000000"/>
          <w:lang w:val="cs-CZ"/>
        </w:rPr>
        <w:t>„Jak mají vnímat smrt, jak ji mají prožívat a čelit jí, mají medici do značné míry zahrnuto v</w:t>
      </w:r>
      <w:r w:rsidR="00E94C41">
        <w:rPr>
          <w:rFonts w:ascii="Century Gothic" w:hAnsi="Century Gothic"/>
          <w:b/>
          <w:i/>
          <w:color w:val="000000"/>
          <w:lang w:val="cs-CZ"/>
        </w:rPr>
        <w:t> </w:t>
      </w:r>
      <w:r w:rsidR="00F376C3" w:rsidRPr="001C1F70">
        <w:rPr>
          <w:rFonts w:ascii="Century Gothic" w:hAnsi="Century Gothic"/>
          <w:b/>
          <w:i/>
          <w:color w:val="000000"/>
          <w:lang w:val="cs-CZ"/>
        </w:rPr>
        <w:t>učebních předmětech lékařské etiky. Ale naučit se, jak pomoci pacientům se s ní vypořádat – to je pro dobrého lékaře úkol na celý život.“</w:t>
      </w:r>
      <w:r w:rsidR="001C1F70">
        <w:rPr>
          <w:rFonts w:ascii="Century Gothic" w:hAnsi="Century Gothic"/>
          <w:color w:val="000000"/>
          <w:lang w:val="cs-CZ"/>
        </w:rPr>
        <w:br/>
      </w:r>
      <w:r w:rsidR="001C1F70">
        <w:rPr>
          <w:rStyle w:val="15"/>
          <w:rFonts w:ascii="Century Gothic" w:hAnsi="Century Gothic"/>
          <w:b w:val="0"/>
          <w:color w:val="000000"/>
          <w:shd w:val="clear" w:color="auto" w:fill="FFFFFF"/>
          <w:lang w:val="cs-CZ"/>
        </w:rPr>
        <w:t>prof. MUDr. Aleksi Šedo, DrSc.</w:t>
      </w:r>
      <w:r w:rsidR="001C1F70" w:rsidRPr="001C1F70">
        <w:rPr>
          <w:rStyle w:val="16"/>
          <w:rFonts w:ascii="Century Gothic" w:hAnsi="Century Gothic"/>
          <w:b/>
          <w:bCs/>
          <w:color w:val="000000"/>
          <w:shd w:val="clear" w:color="auto" w:fill="FFFFFF"/>
          <w:lang w:val="cs-CZ"/>
        </w:rPr>
        <w:t xml:space="preserve"> </w:t>
      </w:r>
      <w:r w:rsidR="001C1F70">
        <w:rPr>
          <w:rStyle w:val="16"/>
          <w:rFonts w:ascii="Century Gothic" w:hAnsi="Century Gothic"/>
          <w:b/>
          <w:bCs/>
          <w:color w:val="000000"/>
          <w:shd w:val="clear" w:color="auto" w:fill="FFFFFF"/>
          <w:lang w:val="cs-CZ"/>
        </w:rPr>
        <w:br/>
      </w:r>
      <w:r w:rsidR="001C1F70" w:rsidRPr="001C1F70">
        <w:rPr>
          <w:rStyle w:val="16"/>
          <w:rFonts w:ascii="Century Gothic" w:hAnsi="Century Gothic"/>
          <w:iCs/>
          <w:color w:val="000000"/>
          <w:shd w:val="clear" w:color="auto" w:fill="FFFFFF"/>
          <w:lang w:val="cs-CZ"/>
        </w:rPr>
        <w:t>děkan 1. LF UK</w:t>
      </w:r>
    </w:p>
    <w:p w:rsidR="001C1F70" w:rsidRPr="001C1F70" w:rsidRDefault="001C1F70" w:rsidP="001C1F70">
      <w:pPr>
        <w:pStyle w:val="p19"/>
        <w:shd w:val="clear" w:color="auto" w:fill="FFFFFF"/>
        <w:spacing w:before="0" w:after="0" w:line="276" w:lineRule="auto"/>
        <w:rPr>
          <w:rFonts w:ascii="Century Gothic" w:hAnsi="Century Gothic"/>
          <w:b/>
          <w:i/>
          <w:color w:val="000000"/>
          <w:sz w:val="22"/>
          <w:szCs w:val="22"/>
        </w:rPr>
      </w:pPr>
      <w:r w:rsidRPr="001C1F70">
        <w:rPr>
          <w:rFonts w:ascii="Century Gothic" w:hAnsi="Century Gothic"/>
          <w:b/>
          <w:i/>
          <w:color w:val="000000"/>
          <w:sz w:val="22"/>
          <w:szCs w:val="22"/>
        </w:rPr>
        <w:t>Jsme svobodní při odchodu z tohoto světa?“</w:t>
      </w:r>
    </w:p>
    <w:p w:rsidR="00F376C3" w:rsidRPr="001C1F70" w:rsidRDefault="00F376C3" w:rsidP="001C1F70">
      <w:pPr>
        <w:pStyle w:val="p19"/>
        <w:shd w:val="clear" w:color="auto" w:fill="FFFFFF"/>
        <w:spacing w:before="0" w:after="0" w:line="276" w:lineRule="auto"/>
        <w:rPr>
          <w:rStyle w:val="16"/>
          <w:rFonts w:ascii="Century Gothic" w:hAnsi="Century Gothic"/>
          <w:bCs/>
          <w:iCs/>
          <w:color w:val="000000"/>
          <w:sz w:val="22"/>
          <w:szCs w:val="22"/>
        </w:rPr>
      </w:pPr>
      <w:r w:rsidRPr="001C1F70">
        <w:rPr>
          <w:rFonts w:ascii="Century Gothic" w:hAnsi="Century Gothic"/>
          <w:bCs/>
          <w:iCs/>
          <w:color w:val="000000"/>
          <w:sz w:val="22"/>
          <w:szCs w:val="22"/>
        </w:rPr>
        <w:t xml:space="preserve">prof. MUDr. Pavel </w:t>
      </w:r>
      <w:proofErr w:type="spellStart"/>
      <w:r w:rsidRPr="001C1F70">
        <w:rPr>
          <w:rFonts w:ascii="Century Gothic" w:hAnsi="Century Gothic"/>
          <w:bCs/>
          <w:iCs/>
          <w:color w:val="000000"/>
          <w:sz w:val="22"/>
          <w:szCs w:val="22"/>
        </w:rPr>
        <w:t>Paf</w:t>
      </w:r>
      <w:r w:rsidR="001C1F70">
        <w:rPr>
          <w:rFonts w:ascii="Century Gothic" w:hAnsi="Century Gothic"/>
          <w:bCs/>
          <w:iCs/>
          <w:color w:val="000000"/>
          <w:sz w:val="22"/>
          <w:szCs w:val="22"/>
        </w:rPr>
        <w:t>ko</w:t>
      </w:r>
      <w:proofErr w:type="spellEnd"/>
      <w:r w:rsidR="001C1F70">
        <w:rPr>
          <w:rFonts w:ascii="Century Gothic" w:hAnsi="Century Gothic"/>
          <w:bCs/>
          <w:iCs/>
          <w:color w:val="000000"/>
          <w:sz w:val="22"/>
          <w:szCs w:val="22"/>
        </w:rPr>
        <w:t>, DrSc.</w:t>
      </w:r>
      <w:r w:rsidRPr="001C1F70">
        <w:rPr>
          <w:rStyle w:val="16"/>
          <w:rFonts w:ascii="Century Gothic" w:hAnsi="Century Gothic"/>
          <w:bCs/>
          <w:iCs/>
          <w:color w:val="000000"/>
          <w:sz w:val="22"/>
          <w:szCs w:val="22"/>
        </w:rPr>
        <w:t xml:space="preserve"> </w:t>
      </w:r>
    </w:p>
    <w:p w:rsidR="00F376C3" w:rsidRPr="001C1F70" w:rsidRDefault="00F376C3" w:rsidP="001C1F70">
      <w:pPr>
        <w:pStyle w:val="p19"/>
        <w:shd w:val="clear" w:color="auto" w:fill="FFFFFF"/>
        <w:spacing w:before="0" w:after="0" w:line="276" w:lineRule="auto"/>
        <w:rPr>
          <w:rFonts w:ascii="Century Gothic" w:hAnsi="Century Gothic"/>
          <w:iCs/>
          <w:color w:val="000000"/>
          <w:sz w:val="22"/>
          <w:szCs w:val="22"/>
        </w:rPr>
      </w:pPr>
      <w:r w:rsidRPr="001C1F70">
        <w:rPr>
          <w:rFonts w:ascii="Century Gothic" w:hAnsi="Century Gothic"/>
          <w:iCs/>
          <w:color w:val="000000"/>
          <w:sz w:val="22"/>
          <w:szCs w:val="22"/>
        </w:rPr>
        <w:t>III. chirurgická klinika 1. LF UK a FN Motol</w:t>
      </w:r>
      <w:r w:rsidRPr="001C1F70">
        <w:rPr>
          <w:rFonts w:ascii="Century Gothic" w:hAnsi="Century Gothic"/>
          <w:iCs/>
          <w:color w:val="000000"/>
          <w:sz w:val="22"/>
          <w:szCs w:val="22"/>
        </w:rPr>
        <w:br/>
      </w:r>
    </w:p>
    <w:p w:rsidR="001C1F70" w:rsidRPr="00E94C41" w:rsidRDefault="001C1F70" w:rsidP="001C1F70">
      <w:pPr>
        <w:pStyle w:val="p19"/>
        <w:shd w:val="clear" w:color="auto" w:fill="FFFFFF"/>
        <w:spacing w:before="0" w:after="0" w:line="276" w:lineRule="auto"/>
        <w:rPr>
          <w:rFonts w:ascii="Century Gothic" w:hAnsi="Century Gothic"/>
          <w:b/>
          <w:i/>
          <w:color w:val="000000"/>
          <w:sz w:val="22"/>
          <w:szCs w:val="22"/>
        </w:rPr>
      </w:pPr>
      <w:r w:rsidRPr="00E94C41">
        <w:rPr>
          <w:rFonts w:ascii="Century Gothic" w:hAnsi="Century Gothic"/>
          <w:b/>
          <w:i/>
          <w:color w:val="000000"/>
          <w:sz w:val="22"/>
          <w:szCs w:val="22"/>
        </w:rPr>
        <w:t>„Právo pacienta nebýt léčen je silnější než povinnost lékaře léčit.“</w:t>
      </w:r>
    </w:p>
    <w:p w:rsidR="00F376C3" w:rsidRPr="001C1F70" w:rsidRDefault="001C1F70" w:rsidP="001C1F70">
      <w:pPr>
        <w:pStyle w:val="p19"/>
        <w:shd w:val="clear" w:color="auto" w:fill="FFFFFF"/>
        <w:spacing w:before="0" w:after="0" w:line="276" w:lineRule="auto"/>
        <w:rPr>
          <w:rFonts w:ascii="Century Gothic" w:hAnsi="Century Gothic"/>
          <w:b/>
          <w:color w:val="000000"/>
          <w:sz w:val="22"/>
          <w:szCs w:val="22"/>
        </w:rPr>
      </w:pPr>
      <w:r w:rsidRPr="001C1F70">
        <w:rPr>
          <w:rStyle w:val="15"/>
          <w:rFonts w:ascii="Century Gothic" w:hAnsi="Century Gothic"/>
          <w:b w:val="0"/>
          <w:iCs/>
          <w:color w:val="000000"/>
          <w:sz w:val="22"/>
          <w:szCs w:val="22"/>
        </w:rPr>
        <w:t>MUDr. Mgr. Jolana Těšinová</w:t>
      </w:r>
    </w:p>
    <w:p w:rsidR="00F376C3" w:rsidRPr="001C1F70" w:rsidRDefault="00F376C3" w:rsidP="001C1F70">
      <w:pPr>
        <w:pStyle w:val="p19"/>
        <w:shd w:val="clear" w:color="auto" w:fill="FFFFFF"/>
        <w:spacing w:before="0" w:after="0" w:line="276" w:lineRule="auto"/>
        <w:rPr>
          <w:rFonts w:ascii="Century Gothic" w:hAnsi="Century Gothic"/>
          <w:color w:val="000000"/>
          <w:sz w:val="22"/>
          <w:szCs w:val="22"/>
        </w:rPr>
      </w:pPr>
      <w:r w:rsidRPr="001C1F70">
        <w:rPr>
          <w:rStyle w:val="17"/>
          <w:rFonts w:ascii="Century Gothic" w:hAnsi="Century Gothic"/>
          <w:i w:val="0"/>
          <w:color w:val="000000"/>
          <w:sz w:val="22"/>
          <w:szCs w:val="22"/>
        </w:rPr>
        <w:t>přednostka Ústavu veřejného zdravotnictví a medicínského práva</w:t>
      </w:r>
      <w:r w:rsidRPr="001C1F70">
        <w:rPr>
          <w:rStyle w:val="16"/>
          <w:rFonts w:ascii="Century Gothic" w:hAnsi="Century Gothic"/>
          <w:iCs/>
          <w:color w:val="000000"/>
          <w:sz w:val="22"/>
          <w:szCs w:val="22"/>
        </w:rPr>
        <w:t xml:space="preserve"> </w:t>
      </w:r>
      <w:r w:rsidRPr="001C1F70">
        <w:rPr>
          <w:rStyle w:val="17"/>
          <w:rFonts w:ascii="Century Gothic" w:hAnsi="Century Gothic"/>
          <w:i w:val="0"/>
          <w:color w:val="000000"/>
          <w:sz w:val="22"/>
          <w:szCs w:val="22"/>
        </w:rPr>
        <w:t>1. LF UK</w:t>
      </w:r>
      <w:r w:rsidRPr="001C1F70">
        <w:rPr>
          <w:rStyle w:val="17"/>
          <w:rFonts w:ascii="Century Gothic" w:hAnsi="Century Gothic"/>
          <w:color w:val="000000"/>
          <w:sz w:val="22"/>
          <w:szCs w:val="22"/>
        </w:rPr>
        <w:t xml:space="preserve"> </w:t>
      </w:r>
      <w:r w:rsidRPr="001C1F70">
        <w:rPr>
          <w:rStyle w:val="17"/>
          <w:rFonts w:ascii="Century Gothic" w:hAnsi="Century Gothic"/>
          <w:color w:val="000000"/>
          <w:sz w:val="22"/>
          <w:szCs w:val="22"/>
        </w:rPr>
        <w:br/>
      </w:r>
    </w:p>
    <w:p w:rsidR="00F376C3" w:rsidRPr="001C1F70" w:rsidRDefault="00F376C3" w:rsidP="001C1F70">
      <w:pPr>
        <w:pStyle w:val="p21"/>
        <w:spacing w:line="276" w:lineRule="auto"/>
        <w:rPr>
          <w:rFonts w:ascii="Century Gothic" w:hAnsi="Century Gothic"/>
        </w:rPr>
      </w:pPr>
    </w:p>
    <w:p w:rsidR="00F376C3" w:rsidRPr="001C1F70" w:rsidRDefault="00F376C3" w:rsidP="00E94C41">
      <w:pPr>
        <w:pStyle w:val="p21"/>
        <w:spacing w:line="276" w:lineRule="auto"/>
        <w:jc w:val="both"/>
        <w:rPr>
          <w:rFonts w:ascii="Century Gothic" w:hAnsi="Century Gothic"/>
          <w:b/>
        </w:rPr>
      </w:pPr>
      <w:r w:rsidRPr="001C1F70">
        <w:rPr>
          <w:rFonts w:ascii="Century Gothic" w:hAnsi="Century Gothic"/>
          <w:b/>
        </w:rPr>
        <w:t xml:space="preserve">Podle průzkumů veřejného mínění si téměř 80 </w:t>
      </w:r>
      <w:r w:rsidR="00B1637F">
        <w:rPr>
          <w:rFonts w:ascii="Century Gothic" w:hAnsi="Century Gothic"/>
          <w:b/>
        </w:rPr>
        <w:t>%</w:t>
      </w:r>
      <w:r w:rsidRPr="001C1F70">
        <w:rPr>
          <w:rFonts w:ascii="Century Gothic" w:hAnsi="Century Gothic"/>
          <w:b/>
        </w:rPr>
        <w:t xml:space="preserve"> české populace přeje umřít doma. Nejméně přijatelným prostředím, kde by lidé chtěli strávit poslední dny života, je léčebna dlouhodobě nemocných (69 </w:t>
      </w:r>
      <w:r w:rsidR="00B1637F">
        <w:rPr>
          <w:rFonts w:ascii="Century Gothic" w:hAnsi="Century Gothic"/>
          <w:b/>
        </w:rPr>
        <w:t>%</w:t>
      </w:r>
      <w:r w:rsidRPr="001C1F70">
        <w:rPr>
          <w:rFonts w:ascii="Century Gothic" w:hAnsi="Century Gothic"/>
          <w:b/>
        </w:rPr>
        <w:t xml:space="preserve">), 31 </w:t>
      </w:r>
      <w:r w:rsidR="00B1637F">
        <w:rPr>
          <w:rFonts w:ascii="Century Gothic" w:hAnsi="Century Gothic"/>
          <w:b/>
        </w:rPr>
        <w:t>%</w:t>
      </w:r>
      <w:r w:rsidRPr="001C1F70">
        <w:rPr>
          <w:rFonts w:ascii="Century Gothic" w:hAnsi="Century Gothic"/>
          <w:b/>
        </w:rPr>
        <w:t xml:space="preserve"> lidí označilo za nejméně přijatelné místo nemocnici, 28 </w:t>
      </w:r>
      <w:r w:rsidR="00B1637F">
        <w:rPr>
          <w:rFonts w:ascii="Century Gothic" w:hAnsi="Century Gothic"/>
          <w:b/>
        </w:rPr>
        <w:t>%</w:t>
      </w:r>
      <w:r w:rsidRPr="001C1F70">
        <w:rPr>
          <w:rFonts w:ascii="Century Gothic" w:hAnsi="Century Gothic"/>
          <w:b/>
        </w:rPr>
        <w:t xml:space="preserve"> hospic a 25 </w:t>
      </w:r>
      <w:r w:rsidR="00B1637F">
        <w:rPr>
          <w:rFonts w:ascii="Century Gothic" w:hAnsi="Century Gothic"/>
          <w:b/>
        </w:rPr>
        <w:t>%</w:t>
      </w:r>
      <w:r w:rsidRPr="001C1F70">
        <w:rPr>
          <w:rFonts w:ascii="Century Gothic" w:hAnsi="Century Gothic"/>
          <w:b/>
        </w:rPr>
        <w:t xml:space="preserve"> jiné sociální zařízení. Lidé by chtěli umírat doma a v kruhu svých blízkých, ale zároveň by v posledních chvílích nechtěli být nikomu z rodiny na obtíž nebo být na někom závislí. Tato data vyplývají z výzkumu agentury Stem/Mark a hospicového sdružení Cesta domů z roku 2013.  </w:t>
      </w:r>
    </w:p>
    <w:p w:rsidR="001C1F70" w:rsidRPr="001C1F70" w:rsidRDefault="001C1F70" w:rsidP="00E94C41">
      <w:pPr>
        <w:pStyle w:val="p21"/>
        <w:spacing w:line="276" w:lineRule="auto"/>
        <w:jc w:val="both"/>
        <w:rPr>
          <w:rFonts w:ascii="Century Gothic" w:hAnsi="Century Gothic"/>
        </w:rPr>
      </w:pPr>
    </w:p>
    <w:p w:rsidR="00F376C3" w:rsidRPr="001C1F70" w:rsidRDefault="00F376C3" w:rsidP="00E94C41">
      <w:pPr>
        <w:pStyle w:val="p0"/>
        <w:spacing w:after="0" w:line="276" w:lineRule="auto"/>
        <w:jc w:val="both"/>
        <w:rPr>
          <w:rFonts w:ascii="Century Gothic" w:hAnsi="Century Gothic"/>
          <w:lang w:val="cs-CZ"/>
        </w:rPr>
      </w:pPr>
      <w:r w:rsidRPr="001C1F70">
        <w:rPr>
          <w:rFonts w:ascii="Century Gothic" w:hAnsi="Century Gothic"/>
          <w:lang w:val="cs-CZ"/>
        </w:rPr>
        <w:t xml:space="preserve">Podle profesorky lékařské etiky Heleny Haškovcové je skutečnost taková, že 80 </w:t>
      </w:r>
      <w:r w:rsidR="00B1637F">
        <w:rPr>
          <w:rFonts w:ascii="Century Gothic" w:hAnsi="Century Gothic"/>
          <w:lang w:val="cs-CZ"/>
        </w:rPr>
        <w:t>%</w:t>
      </w:r>
      <w:r w:rsidRPr="001C1F70">
        <w:rPr>
          <w:rFonts w:ascii="Century Gothic" w:hAnsi="Century Gothic"/>
          <w:lang w:val="cs-CZ"/>
        </w:rPr>
        <w:t xml:space="preserve"> nemocných umírá v institucích – v nemocnicích, domovech pro seniory apod., zhruba 1,4 </w:t>
      </w:r>
      <w:r w:rsidR="00B1637F">
        <w:rPr>
          <w:rFonts w:ascii="Century Gothic" w:hAnsi="Century Gothic"/>
          <w:lang w:val="cs-CZ"/>
        </w:rPr>
        <w:t>%</w:t>
      </w:r>
      <w:r w:rsidRPr="001C1F70">
        <w:rPr>
          <w:rFonts w:ascii="Century Gothic" w:hAnsi="Century Gothic"/>
          <w:lang w:val="cs-CZ"/>
        </w:rPr>
        <w:t xml:space="preserve"> lidí ukončí svoji životní cestu v hospicích.</w:t>
      </w:r>
    </w:p>
    <w:p w:rsidR="00F376C3" w:rsidRPr="001C1F70" w:rsidRDefault="00F376C3" w:rsidP="00E94C41">
      <w:pPr>
        <w:pStyle w:val="p21"/>
        <w:spacing w:line="276" w:lineRule="auto"/>
        <w:jc w:val="both"/>
        <w:rPr>
          <w:rFonts w:ascii="Century Gothic" w:hAnsi="Century Gothic"/>
        </w:rPr>
      </w:pPr>
      <w:r w:rsidRPr="001C1F70">
        <w:rPr>
          <w:rFonts w:ascii="Century Gothic" w:hAnsi="Century Gothic"/>
        </w:rPr>
        <w:t>Z výzkumu dále vyplynulo, že o smrti a umírání se ve společnosti poměrně málo hovoří. Většinou se lidé o tato témata začínají zajímat, až když s ni</w:t>
      </w:r>
      <w:r w:rsidR="00B1637F">
        <w:rPr>
          <w:rFonts w:ascii="Century Gothic" w:hAnsi="Century Gothic"/>
        </w:rPr>
        <w:t>mi mají hlubší osobní zkušenost</w:t>
      </w:r>
      <w:r w:rsidRPr="001C1F70">
        <w:rPr>
          <w:rFonts w:ascii="Century Gothic" w:hAnsi="Century Gothic"/>
        </w:rPr>
        <w:t xml:space="preserve"> – tj. péči o umírajícího nebo vlastní chronické onemocnění. Konkrétní opatření pro případ vlastní smrti řeší až ve chvíli, když přijdou vážné zdravotní komplikace nebo s vyšším věkem. Za nejdůležitější opatření pro případ vlastního úmrtí lidé pokládají sepsání poslední vůle (61 </w:t>
      </w:r>
      <w:r w:rsidR="00B1637F">
        <w:rPr>
          <w:rFonts w:ascii="Century Gothic" w:hAnsi="Century Gothic"/>
        </w:rPr>
        <w:t>%</w:t>
      </w:r>
      <w:r w:rsidRPr="001C1F70">
        <w:rPr>
          <w:rFonts w:ascii="Century Gothic" w:hAnsi="Century Gothic"/>
        </w:rPr>
        <w:t xml:space="preserve">) a finanční zajištění rodiny (56 </w:t>
      </w:r>
      <w:r w:rsidR="00B1637F">
        <w:rPr>
          <w:rFonts w:ascii="Century Gothic" w:hAnsi="Century Gothic"/>
        </w:rPr>
        <w:t>%</w:t>
      </w:r>
      <w:r w:rsidRPr="001C1F70">
        <w:rPr>
          <w:rFonts w:ascii="Century Gothic" w:hAnsi="Century Gothic"/>
        </w:rPr>
        <w:t xml:space="preserve">). O soupisu přání o léčbě, kterou by chtěli dostávat nebo nedostávat na konci života, by uvažovalo 24 </w:t>
      </w:r>
      <w:r w:rsidR="00B1637F">
        <w:rPr>
          <w:rFonts w:ascii="Century Gothic" w:hAnsi="Century Gothic"/>
        </w:rPr>
        <w:t>%</w:t>
      </w:r>
      <w:r w:rsidRPr="001C1F70">
        <w:rPr>
          <w:rFonts w:ascii="Century Gothic" w:hAnsi="Century Gothic"/>
        </w:rPr>
        <w:t xml:space="preserve"> dotazovaných. </w:t>
      </w:r>
    </w:p>
    <w:p w:rsidR="00F376C3" w:rsidRPr="001C1F70" w:rsidRDefault="00F376C3" w:rsidP="001C1F70">
      <w:pPr>
        <w:pStyle w:val="Normlnweb"/>
        <w:spacing w:before="0" w:after="0" w:line="276" w:lineRule="auto"/>
        <w:rPr>
          <w:rFonts w:ascii="Century Gothic" w:hAnsi="Century Gothic"/>
          <w:sz w:val="22"/>
          <w:szCs w:val="22"/>
        </w:rPr>
      </w:pPr>
    </w:p>
    <w:p w:rsidR="00F376C3" w:rsidRPr="001C1F70" w:rsidRDefault="00A0648E" w:rsidP="001C1F70">
      <w:pPr>
        <w:pStyle w:val="Normlnweb"/>
        <w:spacing w:before="0" w:after="0" w:line="276" w:lineRule="auto"/>
        <w:rPr>
          <w:rFonts w:ascii="Century Gothic" w:hAnsi="Century Gothic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color w:val="000000" w:themeColor="text1"/>
          <w:sz w:val="22"/>
          <w:szCs w:val="22"/>
          <w:shd w:val="clear" w:color="auto" w:fill="FFFFFF"/>
        </w:rPr>
        <w:lastRenderedPageBreak/>
        <w:br/>
      </w:r>
      <w:r w:rsidR="00F376C3" w:rsidRPr="001C1F70">
        <w:rPr>
          <w:rFonts w:ascii="Century Gothic" w:hAnsi="Century Gothic"/>
          <w:b/>
          <w:color w:val="000000" w:themeColor="text1"/>
          <w:sz w:val="22"/>
          <w:szCs w:val="22"/>
          <w:shd w:val="clear" w:color="auto" w:fill="FFFFFF"/>
        </w:rPr>
        <w:t xml:space="preserve">1. LF UK a VFN zmapují situaci pacientů umírajících v nemocnici     </w:t>
      </w:r>
    </w:p>
    <w:p w:rsidR="00F376C3" w:rsidRPr="001C1F70" w:rsidRDefault="00F376C3" w:rsidP="001C1F70">
      <w:pPr>
        <w:pStyle w:val="Normlnweb"/>
        <w:spacing w:before="0" w:after="0" w:line="276" w:lineRule="auto"/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</w:pPr>
    </w:p>
    <w:p w:rsidR="00F376C3" w:rsidRPr="001C1F70" w:rsidRDefault="00F376C3" w:rsidP="00E94C41">
      <w:pPr>
        <w:pStyle w:val="Normlnweb"/>
        <w:spacing w:before="0" w:after="0" w:line="276" w:lineRule="auto"/>
        <w:jc w:val="both"/>
        <w:rPr>
          <w:rFonts w:ascii="Century Gothic" w:hAnsi="Century Gothic"/>
          <w:sz w:val="22"/>
          <w:szCs w:val="22"/>
        </w:rPr>
      </w:pPr>
      <w:r w:rsidRPr="001C1F70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 xml:space="preserve">Klinika anesteziologie, resuscitace a intenzivní medicíny 1. LF UK a Všeobecné fakultní nemocnice v Praze (KARIM) zahájila v únoru 2015 </w:t>
      </w:r>
      <w:r w:rsidRPr="001C1F70">
        <w:rPr>
          <w:rFonts w:ascii="Century Gothic" w:hAnsi="Century Gothic"/>
          <w:sz w:val="22"/>
          <w:szCs w:val="22"/>
        </w:rPr>
        <w:t>studii, jejímž cílem je zmapovat stávající situaci a okolnosti umírání ve zdravotnickém zařízení. U tisícovky lidí, kteří zhruba během nastávajícího roku zemřou ve Všeobecné fakultní nemocnici, bude výzkumný tým zjišťovat a hodnotit jak medicínské pozadí, tak rozhodovací proces ošetřujícího personálu, vnímání ošetřujících sester, kvalitu léčby a dopa</w:t>
      </w:r>
      <w:r w:rsidR="00B1637F">
        <w:rPr>
          <w:rFonts w:ascii="Century Gothic" w:hAnsi="Century Gothic"/>
          <w:sz w:val="22"/>
          <w:szCs w:val="22"/>
        </w:rPr>
        <w:t>d na prožívání úmrtí příbuznými</w:t>
      </w:r>
      <w:r w:rsidRPr="001C1F70">
        <w:rPr>
          <w:rFonts w:ascii="Century Gothic" w:hAnsi="Century Gothic"/>
          <w:sz w:val="22"/>
          <w:szCs w:val="22"/>
        </w:rPr>
        <w:t>/pozůstalými. Získaná data budou v ČR unikátní. Na jejich základě bude možné analyzovat současnou praxi v péči o umírající a připravit efektivní, cílené intervence zvyšující dostupnost paliativní péče s cílem zlepšit kvalitu konce života a umírání v nemocnici.</w:t>
      </w:r>
      <w:r w:rsidRPr="001C1F70">
        <w:rPr>
          <w:rFonts w:ascii="Century Gothic" w:hAnsi="Century Gothic"/>
          <w:color w:val="000000"/>
          <w:sz w:val="22"/>
          <w:szCs w:val="22"/>
          <w:shd w:val="clear" w:color="auto" w:fill="FFEED7"/>
        </w:rPr>
        <w:t xml:space="preserve"> </w:t>
      </w:r>
    </w:p>
    <w:p w:rsidR="00F376C3" w:rsidRPr="001C1F70" w:rsidRDefault="00F376C3" w:rsidP="00E94C41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  <w:r w:rsidRPr="001C1F70">
        <w:rPr>
          <w:rFonts w:ascii="Century Gothic" w:hAnsi="Century Gothic" w:cs="Times New Roman"/>
          <w:sz w:val="22"/>
          <w:szCs w:val="22"/>
          <w:lang w:val="cs-CZ"/>
        </w:rPr>
        <w:t xml:space="preserve">Podrobnosti o projektu s názvem ODDICUS najdete </w:t>
      </w:r>
      <w:proofErr w:type="gramStart"/>
      <w:r w:rsidRPr="001C1F70">
        <w:rPr>
          <w:rFonts w:ascii="Century Gothic" w:hAnsi="Century Gothic" w:cs="Times New Roman"/>
          <w:sz w:val="22"/>
          <w:szCs w:val="22"/>
          <w:lang w:val="cs-CZ"/>
        </w:rPr>
        <w:t>na</w:t>
      </w:r>
      <w:proofErr w:type="gramEnd"/>
      <w:r w:rsidRPr="001C1F70">
        <w:rPr>
          <w:rFonts w:ascii="Century Gothic" w:hAnsi="Century Gothic" w:cs="Times New Roman"/>
          <w:sz w:val="22"/>
          <w:szCs w:val="22"/>
          <w:lang w:val="cs-CZ"/>
        </w:rPr>
        <w:t>:</w:t>
      </w:r>
    </w:p>
    <w:p w:rsidR="00F376C3" w:rsidRPr="001C1F70" w:rsidRDefault="00A0648E" w:rsidP="00E94C41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  <w:hyperlink r:id="rId8" w:history="1">
        <w:r w:rsidR="00F376C3" w:rsidRPr="001C1F70">
          <w:rPr>
            <w:rStyle w:val="Hypertextovodkaz"/>
            <w:rFonts w:ascii="Century Gothic" w:hAnsi="Century Gothic" w:cs="Times New Roman"/>
            <w:sz w:val="22"/>
            <w:szCs w:val="22"/>
            <w:lang w:val="cs-CZ"/>
          </w:rPr>
          <w:t>www.karim-vfn.cz/cz/vyzkum/oddicus.html</w:t>
        </w:r>
      </w:hyperlink>
    </w:p>
    <w:p w:rsidR="00F376C3" w:rsidRPr="001C1F70" w:rsidRDefault="00F376C3" w:rsidP="001C1F70">
      <w:pPr>
        <w:pStyle w:val="Normlnweb"/>
        <w:spacing w:before="0" w:after="0" w:line="276" w:lineRule="auto"/>
        <w:rPr>
          <w:rFonts w:ascii="Century Gothic" w:hAnsi="Century Gothic"/>
          <w:i/>
          <w:iCs/>
          <w:sz w:val="22"/>
          <w:szCs w:val="22"/>
        </w:rPr>
      </w:pPr>
      <w:r w:rsidRPr="001C1F70">
        <w:rPr>
          <w:rFonts w:ascii="Century Gothic" w:hAnsi="Century Gothic"/>
          <w:sz w:val="22"/>
          <w:szCs w:val="22"/>
        </w:rPr>
        <w:t xml:space="preserve">  </w:t>
      </w:r>
    </w:p>
    <w:p w:rsidR="00F376C3" w:rsidRPr="001C1F70" w:rsidRDefault="00F376C3" w:rsidP="001C1F70">
      <w:pPr>
        <w:pStyle w:val="p21"/>
        <w:spacing w:line="276" w:lineRule="auto"/>
        <w:rPr>
          <w:rFonts w:ascii="Century Gothic" w:hAnsi="Century Gothic"/>
          <w:b/>
          <w:iCs/>
        </w:rPr>
      </w:pPr>
      <w:r w:rsidRPr="001C1F70">
        <w:rPr>
          <w:rFonts w:ascii="Century Gothic" w:hAnsi="Century Gothic"/>
          <w:b/>
          <w:iCs/>
        </w:rPr>
        <w:t>Proč neumíráme doma?</w:t>
      </w:r>
    </w:p>
    <w:p w:rsidR="00F376C3" w:rsidRPr="001C1F70" w:rsidRDefault="00F376C3" w:rsidP="001C1F70">
      <w:pPr>
        <w:pStyle w:val="p21"/>
        <w:spacing w:line="276" w:lineRule="auto"/>
        <w:rPr>
          <w:rFonts w:ascii="Century Gothic" w:hAnsi="Century Gothic"/>
        </w:rPr>
      </w:pPr>
    </w:p>
    <w:p w:rsidR="00F376C3" w:rsidRPr="001C1F70" w:rsidRDefault="00F376C3" w:rsidP="00E94C41">
      <w:pPr>
        <w:pStyle w:val="p21"/>
        <w:spacing w:line="276" w:lineRule="auto"/>
        <w:jc w:val="both"/>
        <w:rPr>
          <w:rFonts w:ascii="Century Gothic" w:hAnsi="Century Gothic"/>
        </w:rPr>
      </w:pPr>
      <w:r w:rsidRPr="001C1F70">
        <w:rPr>
          <w:rFonts w:ascii="Century Gothic" w:hAnsi="Century Gothic"/>
        </w:rPr>
        <w:t xml:space="preserve">Splnění většinového přání umřít doma brání řada nejrůznějších důvodů. Ponejvíce je to okolnost, že se o umírajícího nemá kdo postarat. I když má nemocný kolem sebe ty nejbližší, kteří o něj pečují, obvykle není v jejich silách zajistit všechny jeho potřeby. Najmout si zdravotníky a sociální pracovníky, kteří by se o něho starali permanentně, je pro řadu rodin finančně nedostupné. Zdravotní pojišťovny proplácejí jen zdravotní domácí péči, sociální péči si musí pacient většinou hradit ze svého.    </w:t>
      </w:r>
    </w:p>
    <w:p w:rsidR="00F376C3" w:rsidRPr="001C1F70" w:rsidRDefault="00F376C3" w:rsidP="00E94C41">
      <w:pPr>
        <w:pStyle w:val="p0"/>
        <w:snapToGrid w:val="0"/>
        <w:spacing w:line="276" w:lineRule="auto"/>
        <w:jc w:val="both"/>
        <w:rPr>
          <w:rFonts w:ascii="Century Gothic" w:hAnsi="Century Gothic"/>
          <w:lang w:val="cs-CZ"/>
        </w:rPr>
      </w:pPr>
      <w:r w:rsidRPr="001C1F70">
        <w:rPr>
          <w:rFonts w:ascii="Century Gothic" w:hAnsi="Century Gothic"/>
          <w:lang w:val="cs-CZ"/>
        </w:rPr>
        <w:t>Určitým řešením jsou takzvané mobilní hospice – tedy instituce, která se dovedou o</w:t>
      </w:r>
      <w:r w:rsidR="00B1637F">
        <w:rPr>
          <w:rFonts w:ascii="Century Gothic" w:hAnsi="Century Gothic"/>
          <w:lang w:val="cs-CZ"/>
        </w:rPr>
        <w:t> </w:t>
      </w:r>
      <w:r w:rsidRPr="001C1F70">
        <w:rPr>
          <w:rFonts w:ascii="Century Gothic" w:hAnsi="Century Gothic"/>
          <w:lang w:val="cs-CZ"/>
        </w:rPr>
        <w:t>pacienta postarat z medicínského i sociálního hlediska v jeho domácím prostředí a</w:t>
      </w:r>
      <w:r w:rsidR="00B1637F">
        <w:rPr>
          <w:rFonts w:ascii="Century Gothic" w:hAnsi="Century Gothic"/>
          <w:lang w:val="cs-CZ"/>
        </w:rPr>
        <w:t> </w:t>
      </w:r>
      <w:r w:rsidRPr="001C1F70">
        <w:rPr>
          <w:rFonts w:ascii="Century Gothic" w:hAnsi="Century Gothic"/>
          <w:lang w:val="cs-CZ"/>
        </w:rPr>
        <w:t xml:space="preserve">poskytují jemu i jeho rodině psychickou podporu nepřetržitě. Větší využívání této služby zatím rovněž brání fakt, že péče mobilních hospiců není hrazena z veřejného pojištění a je závislá na veřejných sbírkách, darech a dotacích. Podle ředitele Cesty domů Marka Uhlíře zástupci českých hospiců jednají se zdravotními pojišťovnami o tom, aby jejich péče mohla být hrazena z veřejného zdravotního pojištění. Pilotní projekt by mohl být spuštěn již v letošním roce.    </w:t>
      </w:r>
    </w:p>
    <w:p w:rsidR="00F376C3" w:rsidRPr="001C1F70" w:rsidRDefault="00A0648E" w:rsidP="001C1F70">
      <w:pPr>
        <w:pStyle w:val="p0"/>
        <w:snapToGrid w:val="0"/>
        <w:spacing w:line="276" w:lineRule="auto"/>
        <w:jc w:val="both"/>
        <w:rPr>
          <w:rFonts w:ascii="Century Gothic" w:hAnsi="Century Gothic"/>
          <w:b/>
          <w:iCs/>
          <w:lang w:val="cs-CZ"/>
        </w:rPr>
      </w:pPr>
      <w:hyperlink r:id="rId9" w:history="1"/>
      <w:r w:rsidR="00F376C3" w:rsidRPr="001C1F70">
        <w:rPr>
          <w:rFonts w:ascii="Century Gothic" w:hAnsi="Century Gothic"/>
          <w:b/>
          <w:iCs/>
          <w:lang w:val="cs-CZ"/>
        </w:rPr>
        <w:t xml:space="preserve">Rozhodnutí zemřít </w:t>
      </w:r>
    </w:p>
    <w:p w:rsidR="00F376C3" w:rsidRPr="001C1F70" w:rsidRDefault="00F376C3" w:rsidP="00B1637F">
      <w:pPr>
        <w:pStyle w:val="p21"/>
        <w:spacing w:line="276" w:lineRule="auto"/>
        <w:jc w:val="both"/>
        <w:rPr>
          <w:rFonts w:ascii="Century Gothic" w:hAnsi="Century Gothic"/>
          <w:b/>
          <w:bCs/>
        </w:rPr>
      </w:pPr>
      <w:r w:rsidRPr="001C1F70">
        <w:rPr>
          <w:rFonts w:ascii="Century Gothic" w:hAnsi="Century Gothic"/>
        </w:rPr>
        <w:t>Pod pojmem důstojné a dobré umírání si lidé představuje úmrtí ve spánku, bezbolestně, rychle a s respektem. Největší strach při umírání mají ze ztráty důstojnosti/soběstačnosti a</w:t>
      </w:r>
      <w:r w:rsidR="00B1637F">
        <w:rPr>
          <w:rFonts w:ascii="Century Gothic" w:hAnsi="Century Gothic"/>
        </w:rPr>
        <w:t> </w:t>
      </w:r>
      <w:r w:rsidRPr="001C1F70">
        <w:rPr>
          <w:rFonts w:ascii="Century Gothic" w:hAnsi="Century Gothic"/>
        </w:rPr>
        <w:t>z</w:t>
      </w:r>
      <w:r w:rsidR="00B1637F">
        <w:rPr>
          <w:rFonts w:ascii="Century Gothic" w:hAnsi="Century Gothic"/>
        </w:rPr>
        <w:t> </w:t>
      </w:r>
      <w:r w:rsidRPr="001C1F70">
        <w:rPr>
          <w:rFonts w:ascii="Century Gothic" w:hAnsi="Century Gothic"/>
        </w:rPr>
        <w:t xml:space="preserve">bolesti </w:t>
      </w:r>
      <w:r w:rsidR="00B1637F">
        <w:rPr>
          <w:rFonts w:ascii="Century Gothic" w:hAnsi="Century Gothic"/>
        </w:rPr>
        <w:t>–</w:t>
      </w:r>
      <w:r w:rsidRPr="001C1F70">
        <w:rPr>
          <w:rFonts w:ascii="Century Gothic" w:hAnsi="Century Gothic"/>
        </w:rPr>
        <w:t xml:space="preserve"> tedy z věcí, které sami těžko ovlivní. </w:t>
      </w:r>
      <w:r w:rsidRPr="001C1F70">
        <w:rPr>
          <w:rFonts w:ascii="Century Gothic" w:hAnsi="Century Gothic"/>
          <w:b/>
          <w:i/>
        </w:rPr>
        <w:t>„To jsou důvody, proč v anketách říkají ano eutanázii. Opakovaně však bylo prokázáno, že tam, kde je dobrá péče o umírající, se žádosti o eutanázii nevyskytují,“</w:t>
      </w:r>
      <w:r w:rsidRPr="001C1F70">
        <w:rPr>
          <w:rFonts w:ascii="Century Gothic" w:hAnsi="Century Gothic"/>
        </w:rPr>
        <w:t xml:space="preserve"> říká prof. Haškovcová. </w:t>
      </w:r>
    </w:p>
    <w:p w:rsidR="00F376C3" w:rsidRPr="001C1F70" w:rsidRDefault="00F376C3" w:rsidP="001C1F70">
      <w:pPr>
        <w:pStyle w:val="p22"/>
        <w:spacing w:line="276" w:lineRule="auto"/>
        <w:jc w:val="both"/>
        <w:rPr>
          <w:rFonts w:ascii="Century Gothic" w:hAnsi="Century Gothic"/>
          <w:i/>
          <w:iCs/>
        </w:rPr>
      </w:pPr>
    </w:p>
    <w:p w:rsidR="00F376C3" w:rsidRDefault="00F376C3" w:rsidP="001C1F70">
      <w:pPr>
        <w:pStyle w:val="p22"/>
        <w:spacing w:line="276" w:lineRule="auto"/>
        <w:jc w:val="both"/>
        <w:rPr>
          <w:rFonts w:ascii="Century Gothic" w:hAnsi="Century Gothic"/>
          <w:i/>
          <w:iCs/>
        </w:rPr>
      </w:pPr>
    </w:p>
    <w:p w:rsidR="00A0648E" w:rsidRPr="001C1F70" w:rsidRDefault="00A0648E" w:rsidP="001C1F70">
      <w:pPr>
        <w:pStyle w:val="p22"/>
        <w:spacing w:line="276" w:lineRule="auto"/>
        <w:jc w:val="both"/>
        <w:rPr>
          <w:rFonts w:ascii="Century Gothic" w:hAnsi="Century Gothic"/>
          <w:i/>
          <w:iCs/>
        </w:rPr>
      </w:pPr>
      <w:bookmarkStart w:id="0" w:name="_GoBack"/>
      <w:bookmarkEnd w:id="0"/>
    </w:p>
    <w:p w:rsidR="00F376C3" w:rsidRPr="001C1F70" w:rsidRDefault="00F376C3" w:rsidP="001C1F70">
      <w:pPr>
        <w:pStyle w:val="p22"/>
        <w:spacing w:line="276" w:lineRule="auto"/>
        <w:jc w:val="both"/>
        <w:rPr>
          <w:rFonts w:ascii="Century Gothic" w:hAnsi="Century Gothic"/>
          <w:b/>
          <w:iCs/>
        </w:rPr>
      </w:pPr>
      <w:r w:rsidRPr="001C1F70">
        <w:rPr>
          <w:rFonts w:ascii="Century Gothic" w:hAnsi="Century Gothic"/>
          <w:b/>
          <w:iCs/>
        </w:rPr>
        <w:lastRenderedPageBreak/>
        <w:t xml:space="preserve">Eutanázie (dobrá smrt) </w:t>
      </w:r>
    </w:p>
    <w:p w:rsidR="00F376C3" w:rsidRPr="001C1F70" w:rsidRDefault="00F376C3" w:rsidP="001C1F70">
      <w:pPr>
        <w:pStyle w:val="p22"/>
        <w:spacing w:line="276" w:lineRule="auto"/>
        <w:jc w:val="both"/>
        <w:rPr>
          <w:rFonts w:ascii="Century Gothic" w:hAnsi="Century Gothic"/>
          <w:i/>
          <w:iCs/>
        </w:rPr>
      </w:pPr>
    </w:p>
    <w:p w:rsidR="00F376C3" w:rsidRPr="001C1F70" w:rsidRDefault="00F376C3" w:rsidP="00E94C41">
      <w:pPr>
        <w:pStyle w:val="p22"/>
        <w:spacing w:line="276" w:lineRule="auto"/>
        <w:jc w:val="both"/>
        <w:rPr>
          <w:rFonts w:ascii="Century Gothic" w:hAnsi="Century Gothic"/>
          <w:i/>
          <w:iCs/>
        </w:rPr>
      </w:pPr>
      <w:r w:rsidRPr="001C1F70">
        <w:rPr>
          <w:rFonts w:ascii="Century Gothic" w:hAnsi="Century Gothic"/>
        </w:rPr>
        <w:t xml:space="preserve">Jednotná všeobecně akceptovatelná </w:t>
      </w:r>
      <w:r w:rsidR="00B1637F" w:rsidRPr="001C1F70">
        <w:rPr>
          <w:rFonts w:ascii="Century Gothic" w:hAnsi="Century Gothic"/>
        </w:rPr>
        <w:t xml:space="preserve">definice pojmu eutanázie </w:t>
      </w:r>
      <w:r w:rsidRPr="001C1F70">
        <w:rPr>
          <w:rFonts w:ascii="Century Gothic" w:hAnsi="Century Gothic"/>
        </w:rPr>
        <w:t xml:space="preserve">neexistuje. V českém právním prostředí se za eutanázii považuje vědomé ukončení života smrtelně nemocného člověka plně způsobilého k právnímu jednání na jeho žádost. Vlastním cílem je zkrácení života nemocného, přičemž rozhodujícím motivem je soucit s trpícím (pomoc k dobré smrti). </w:t>
      </w:r>
      <w:r w:rsidRPr="001C1F70">
        <w:rPr>
          <w:rFonts w:ascii="Century Gothic" w:hAnsi="Century Gothic"/>
          <w:b/>
          <w:i/>
        </w:rPr>
        <w:t>„Takový postup ze strany zdravotníků však není v Česku legální a odporuje principům lékařské etiky,“</w:t>
      </w:r>
      <w:r w:rsidRPr="001C1F70">
        <w:rPr>
          <w:rFonts w:ascii="Century Gothic" w:hAnsi="Century Gothic"/>
        </w:rPr>
        <w:t xml:space="preserve"> </w:t>
      </w:r>
      <w:r w:rsidRPr="001C1F70">
        <w:rPr>
          <w:rFonts w:ascii="Century Gothic" w:hAnsi="Century Gothic"/>
          <w:color w:val="000000"/>
        </w:rPr>
        <w:t>vysvětluje MUDr. Mgr. Jolana Těšinová, přednostka Ústavu veřejného zdravotnictví</w:t>
      </w:r>
      <w:r w:rsidR="00B1637F">
        <w:rPr>
          <w:rFonts w:ascii="Century Gothic" w:hAnsi="Century Gothic"/>
          <w:color w:val="000000"/>
        </w:rPr>
        <w:t xml:space="preserve"> a medicínského práva 1. LF UK.</w:t>
      </w:r>
    </w:p>
    <w:p w:rsidR="00F376C3" w:rsidRPr="001C1F70" w:rsidRDefault="00F376C3" w:rsidP="00E94C41">
      <w:pPr>
        <w:pStyle w:val="p0"/>
        <w:spacing w:line="276" w:lineRule="auto"/>
        <w:jc w:val="both"/>
        <w:rPr>
          <w:rFonts w:ascii="Century Gothic" w:hAnsi="Century Gothic"/>
          <w:lang w:val="cs-CZ"/>
        </w:rPr>
      </w:pPr>
      <w:r w:rsidRPr="001C1F70">
        <w:rPr>
          <w:rFonts w:ascii="Century Gothic" w:hAnsi="Century Gothic"/>
          <w:color w:val="000000"/>
          <w:lang w:val="cs-CZ"/>
        </w:rPr>
        <w:t xml:space="preserve">Odlišný je případ, kdy lékař pacienta „nechá zemřít“, a to na základě pacientova dříve vysloveného přání (v zahraničí termín známý jako living will). Tento institut </w:t>
      </w:r>
      <w:r w:rsidRPr="001C1F70">
        <w:rPr>
          <w:rFonts w:ascii="Century Gothic" w:hAnsi="Century Gothic"/>
          <w:lang w:val="cs-CZ"/>
        </w:rPr>
        <w:t>má oporu v</w:t>
      </w:r>
      <w:r w:rsidR="00B1637F">
        <w:rPr>
          <w:rFonts w:ascii="Century Gothic" w:hAnsi="Century Gothic"/>
          <w:lang w:val="cs-CZ"/>
        </w:rPr>
        <w:t> </w:t>
      </w:r>
      <w:r w:rsidRPr="001C1F70">
        <w:rPr>
          <w:rFonts w:ascii="Century Gothic" w:hAnsi="Century Gothic"/>
          <w:lang w:val="cs-CZ"/>
        </w:rPr>
        <w:t>zákoně o zdravotních službách účinném od 1. dubna 2012 (č. 372/2011 Sb., o</w:t>
      </w:r>
      <w:r w:rsidR="004B4920">
        <w:rPr>
          <w:rFonts w:ascii="Century Gothic" w:hAnsi="Century Gothic"/>
          <w:lang w:val="cs-CZ"/>
        </w:rPr>
        <w:t> </w:t>
      </w:r>
      <w:r w:rsidRPr="001C1F70">
        <w:rPr>
          <w:rFonts w:ascii="Century Gothic" w:hAnsi="Century Gothic"/>
          <w:lang w:val="cs-CZ"/>
        </w:rPr>
        <w:t xml:space="preserve">zdravotních službách a podmínkách jejich poskytování). </w:t>
      </w:r>
      <w:r w:rsidRPr="001C1F70">
        <w:rPr>
          <w:rFonts w:ascii="Century Gothic" w:hAnsi="Century Gothic"/>
          <w:color w:val="000000"/>
          <w:lang w:val="cs-CZ"/>
        </w:rPr>
        <w:t>Další možností je rozhodnutí lékaře o nezahájení, nepokračování či ukončení léčby z medicínské indikace, kdy další léčba by nemocnému nepřinesla prospěch, ale již jen prodlužovala utrpení (tzv. marná a</w:t>
      </w:r>
      <w:r w:rsidR="004B4920">
        <w:rPr>
          <w:rFonts w:ascii="Century Gothic" w:hAnsi="Century Gothic"/>
          <w:color w:val="000000"/>
          <w:lang w:val="cs-CZ"/>
        </w:rPr>
        <w:t> </w:t>
      </w:r>
      <w:r w:rsidRPr="001C1F70">
        <w:rPr>
          <w:rFonts w:ascii="Century Gothic" w:hAnsi="Century Gothic"/>
          <w:color w:val="000000"/>
          <w:lang w:val="cs-CZ"/>
        </w:rPr>
        <w:t>neúčelná léčba).</w:t>
      </w:r>
    </w:p>
    <w:p w:rsidR="00F376C3" w:rsidRPr="001C1F70" w:rsidRDefault="00F376C3" w:rsidP="001C1F70">
      <w:pPr>
        <w:pStyle w:val="Nadpis3"/>
        <w:spacing w:before="0" w:after="0" w:line="276" w:lineRule="auto"/>
        <w:rPr>
          <w:rFonts w:ascii="Century Gothic" w:hAnsi="Century Gothic"/>
          <w:bCs w:val="0"/>
          <w:iCs/>
          <w:color w:val="000000"/>
          <w:sz w:val="22"/>
          <w:szCs w:val="22"/>
        </w:rPr>
      </w:pPr>
      <w:r w:rsidRPr="001C1F70">
        <w:rPr>
          <w:rFonts w:ascii="Century Gothic" w:hAnsi="Century Gothic"/>
          <w:bCs w:val="0"/>
          <w:iCs/>
          <w:color w:val="000000"/>
          <w:sz w:val="22"/>
          <w:szCs w:val="22"/>
        </w:rPr>
        <w:t>Dříve vyslovené přání (</w:t>
      </w:r>
      <w:proofErr w:type="spellStart"/>
      <w:r w:rsidRPr="001C1F70">
        <w:rPr>
          <w:rFonts w:ascii="Century Gothic" w:hAnsi="Century Gothic"/>
          <w:bCs w:val="0"/>
          <w:iCs/>
          <w:color w:val="000000"/>
          <w:sz w:val="22"/>
          <w:szCs w:val="22"/>
        </w:rPr>
        <w:t>living</w:t>
      </w:r>
      <w:proofErr w:type="spellEnd"/>
      <w:r w:rsidRPr="001C1F70">
        <w:rPr>
          <w:rFonts w:ascii="Century Gothic" w:hAnsi="Century Gothic"/>
          <w:bCs w:val="0"/>
          <w:iCs/>
          <w:color w:val="000000"/>
          <w:sz w:val="22"/>
          <w:szCs w:val="22"/>
        </w:rPr>
        <w:t xml:space="preserve"> </w:t>
      </w:r>
      <w:proofErr w:type="spellStart"/>
      <w:r w:rsidRPr="001C1F70">
        <w:rPr>
          <w:rFonts w:ascii="Century Gothic" w:hAnsi="Century Gothic"/>
          <w:bCs w:val="0"/>
          <w:iCs/>
          <w:color w:val="000000"/>
          <w:sz w:val="22"/>
          <w:szCs w:val="22"/>
        </w:rPr>
        <w:t>will</w:t>
      </w:r>
      <w:proofErr w:type="spellEnd"/>
      <w:r w:rsidRPr="001C1F70">
        <w:rPr>
          <w:rFonts w:ascii="Century Gothic" w:hAnsi="Century Gothic"/>
          <w:bCs w:val="0"/>
          <w:iCs/>
          <w:color w:val="000000"/>
          <w:sz w:val="22"/>
          <w:szCs w:val="22"/>
        </w:rPr>
        <w:t xml:space="preserve">) </w:t>
      </w:r>
    </w:p>
    <w:p w:rsidR="00F376C3" w:rsidRPr="001C1F70" w:rsidRDefault="00F376C3" w:rsidP="001C1F70">
      <w:pPr>
        <w:pStyle w:val="p0"/>
        <w:spacing w:after="0" w:line="276" w:lineRule="auto"/>
        <w:jc w:val="both"/>
        <w:rPr>
          <w:rFonts w:ascii="Century Gothic" w:hAnsi="Century Gothic"/>
          <w:color w:val="000000"/>
        </w:rPr>
      </w:pPr>
    </w:p>
    <w:p w:rsidR="00F376C3" w:rsidRPr="001C1F70" w:rsidRDefault="00F376C3" w:rsidP="00E94C41">
      <w:pPr>
        <w:pStyle w:val="p0"/>
        <w:spacing w:after="0" w:line="276" w:lineRule="auto"/>
        <w:jc w:val="both"/>
        <w:rPr>
          <w:rFonts w:ascii="Century Gothic" w:hAnsi="Century Gothic"/>
          <w:color w:val="000000"/>
        </w:rPr>
      </w:pPr>
      <w:r w:rsidRPr="001C1F70">
        <w:rPr>
          <w:rFonts w:ascii="Century Gothic" w:hAnsi="Century Gothic"/>
          <w:color w:val="000000"/>
        </w:rPr>
        <w:t>Dříve vyslovené přání je institutem, který byl do právního řádu České republiky zaveden Úmluvou o lidských právech a biomedicíně. Dříve vyslovené přání jinými slovy z</w:t>
      </w:r>
      <w:r w:rsidRPr="001C1F70">
        <w:rPr>
          <w:rFonts w:ascii="Century Gothic" w:hAnsi="Century Gothic"/>
          <w:color w:val="000000"/>
          <w:shd w:val="clear" w:color="auto" w:fill="FFFFFF"/>
        </w:rPr>
        <w:t xml:space="preserve">namená, že každý člověk má právo vydat prohlášení, v němž se za plného uvědomění si všech důsledků může vyjádřit o péči o sebe v době, kdy již nebude schopen se sám rozhodovat. Může se to týkat posledních dnů jeho života, ale může jít také o přechodnou dobu. </w:t>
      </w:r>
      <w:r w:rsidRPr="001C1F70">
        <w:rPr>
          <w:rFonts w:ascii="Century Gothic" w:hAnsi="Century Gothic"/>
          <w:b/>
          <w:bCs/>
          <w:i/>
          <w:color w:val="000000"/>
        </w:rPr>
        <w:t>„</w:t>
      </w:r>
      <w:r w:rsidRPr="001C1F70">
        <w:rPr>
          <w:rFonts w:ascii="Century Gothic" w:hAnsi="Century Gothic"/>
          <w:b/>
          <w:i/>
          <w:color w:val="000000"/>
        </w:rPr>
        <w:t>Dříve vyslovené přání</w:t>
      </w:r>
      <w:r w:rsidRPr="001C1F70">
        <w:rPr>
          <w:rFonts w:ascii="Century Gothic" w:hAnsi="Century Gothic"/>
          <w:b/>
          <w:bCs/>
          <w:i/>
          <w:color w:val="000000"/>
        </w:rPr>
        <w:t xml:space="preserve"> </w:t>
      </w:r>
      <w:r w:rsidRPr="001C1F70">
        <w:rPr>
          <w:rFonts w:ascii="Century Gothic" w:hAnsi="Century Gothic"/>
          <w:b/>
          <w:i/>
          <w:color w:val="000000"/>
        </w:rPr>
        <w:t>má tedy přednost i před život zachraňujícími výkony. Jeho nerespektování naopak může vést ke vzniku právní odpovědnosti poskytovatele zdravotních služeb,“</w:t>
      </w:r>
      <w:r w:rsidRPr="001C1F70">
        <w:rPr>
          <w:rFonts w:ascii="Century Gothic" w:hAnsi="Century Gothic"/>
          <w:b/>
          <w:bCs/>
          <w:color w:val="000000"/>
        </w:rPr>
        <w:t xml:space="preserve"> </w:t>
      </w:r>
      <w:r w:rsidRPr="001C1F70">
        <w:rPr>
          <w:rFonts w:ascii="Century Gothic" w:hAnsi="Century Gothic"/>
          <w:color w:val="000000"/>
        </w:rPr>
        <w:t>říká dr. Těšinová.</w:t>
      </w:r>
    </w:p>
    <w:p w:rsidR="00F376C3" w:rsidRPr="001C1F70" w:rsidRDefault="00F376C3" w:rsidP="00E94C41">
      <w:pPr>
        <w:pStyle w:val="p0"/>
        <w:spacing w:after="0" w:line="276" w:lineRule="auto"/>
        <w:jc w:val="both"/>
        <w:rPr>
          <w:rFonts w:ascii="Century Gothic" w:hAnsi="Century Gothic"/>
          <w:color w:val="000000"/>
        </w:rPr>
      </w:pPr>
      <w:r w:rsidRPr="001C1F70">
        <w:rPr>
          <w:rFonts w:ascii="Century Gothic" w:hAnsi="Century Gothic"/>
          <w:color w:val="000000"/>
        </w:rPr>
        <w:t xml:space="preserve">Dříve vyslovené přání je využíváno nejčastěji v těchto situacích: odmítnutí transfúze krve, resuscitace, chemoterapie, odpojení od přístroje. Dříve vyslovené přání musí být dokumentováno prokazatelným způsobem. Zákon vyjmenovává náležitosti, které musí dokument obsahovat včetně písemného poučení pacienta o důsledcích jeho rozhodnutí. Jsou v něm také uvedeny okolnosti, za nichž lékař nesmí dříve vyslovené přání respektovat.    </w:t>
      </w:r>
    </w:p>
    <w:p w:rsidR="00F376C3" w:rsidRPr="001C1F70" w:rsidRDefault="004B4920" w:rsidP="004B4920">
      <w:pPr>
        <w:pStyle w:val="p0"/>
        <w:spacing w:after="0" w:line="276" w:lineRule="auto"/>
        <w:rPr>
          <w:rFonts w:ascii="Century Gothic" w:hAnsi="Century Gothic"/>
          <w:iCs/>
          <w:color w:val="000000"/>
        </w:rPr>
      </w:pPr>
      <w:r>
        <w:rPr>
          <w:rFonts w:ascii="Century Gothic" w:hAnsi="Century Gothic"/>
          <w:iCs/>
          <w:color w:val="000000"/>
        </w:rPr>
        <w:br/>
      </w:r>
      <w:r w:rsidR="00F376C3" w:rsidRPr="001C1F70">
        <w:rPr>
          <w:rFonts w:ascii="Century Gothic" w:hAnsi="Century Gothic"/>
          <w:iCs/>
          <w:color w:val="000000"/>
        </w:rPr>
        <w:t>Aby se mohl lékař pacientovým dříve vysloveným přáním řídit, musí být splněny současně tyto podmínky:</w:t>
      </w:r>
    </w:p>
    <w:p w:rsidR="00F376C3" w:rsidRPr="001C1F70" w:rsidRDefault="00F376C3" w:rsidP="00E94C41">
      <w:pPr>
        <w:pStyle w:val="p0"/>
        <w:numPr>
          <w:ilvl w:val="0"/>
          <w:numId w:val="5"/>
        </w:numPr>
        <w:spacing w:after="0" w:line="276" w:lineRule="auto"/>
        <w:rPr>
          <w:rFonts w:ascii="Century Gothic" w:hAnsi="Century Gothic"/>
          <w:iCs/>
          <w:color w:val="000000"/>
        </w:rPr>
      </w:pPr>
      <w:r w:rsidRPr="001C1F70">
        <w:rPr>
          <w:rFonts w:ascii="Century Gothic" w:hAnsi="Century Gothic"/>
          <w:iCs/>
          <w:color w:val="000000"/>
        </w:rPr>
        <w:t>pacient je ve stavu, kdy není schopen vyslovit souhlas nebo nesouhlas s</w:t>
      </w:r>
      <w:r w:rsidR="004B4920">
        <w:rPr>
          <w:rFonts w:ascii="Century Gothic" w:hAnsi="Century Gothic"/>
          <w:iCs/>
          <w:color w:val="000000"/>
        </w:rPr>
        <w:t> </w:t>
      </w:r>
      <w:r w:rsidRPr="001C1F70">
        <w:rPr>
          <w:rFonts w:ascii="Century Gothic" w:hAnsi="Century Gothic"/>
          <w:iCs/>
          <w:color w:val="000000"/>
        </w:rPr>
        <w:t>poskytnutím zdravotní péče,</w:t>
      </w:r>
    </w:p>
    <w:p w:rsidR="00F376C3" w:rsidRPr="001C1F70" w:rsidRDefault="00F376C3" w:rsidP="00E94C41">
      <w:pPr>
        <w:pStyle w:val="p20"/>
        <w:numPr>
          <w:ilvl w:val="0"/>
          <w:numId w:val="5"/>
        </w:numPr>
        <w:spacing w:line="276" w:lineRule="auto"/>
        <w:rPr>
          <w:rFonts w:ascii="Century Gothic" w:hAnsi="Century Gothic"/>
          <w:iCs/>
          <w:color w:val="000000"/>
          <w:sz w:val="22"/>
          <w:szCs w:val="22"/>
        </w:rPr>
      </w:pPr>
      <w:r w:rsidRPr="001C1F70">
        <w:rPr>
          <w:rFonts w:ascii="Century Gothic" w:hAnsi="Century Gothic"/>
          <w:iCs/>
          <w:color w:val="000000"/>
          <w:sz w:val="22"/>
          <w:szCs w:val="22"/>
        </w:rPr>
        <w:t>dříve projevená vůle pacienta je poskytovateli k dispozici v písemné formě,</w:t>
      </w:r>
    </w:p>
    <w:p w:rsidR="00F376C3" w:rsidRPr="001C1F70" w:rsidRDefault="00F376C3" w:rsidP="00E94C41">
      <w:pPr>
        <w:pStyle w:val="p20"/>
        <w:numPr>
          <w:ilvl w:val="0"/>
          <w:numId w:val="5"/>
        </w:numPr>
        <w:spacing w:line="276" w:lineRule="auto"/>
        <w:rPr>
          <w:rFonts w:ascii="Century Gothic" w:hAnsi="Century Gothic"/>
          <w:iCs/>
          <w:color w:val="000000"/>
          <w:sz w:val="22"/>
          <w:szCs w:val="22"/>
        </w:rPr>
      </w:pPr>
      <w:r w:rsidRPr="001C1F70">
        <w:rPr>
          <w:rFonts w:ascii="Century Gothic" w:hAnsi="Century Gothic"/>
          <w:iCs/>
          <w:color w:val="000000"/>
          <w:sz w:val="22"/>
          <w:szCs w:val="22"/>
        </w:rPr>
        <w:t>tato vůle je opatřena úředně ověřeným podpisem pacienta,</w:t>
      </w:r>
    </w:p>
    <w:p w:rsidR="00F376C3" w:rsidRPr="001C1F70" w:rsidRDefault="00F376C3" w:rsidP="00E94C41">
      <w:pPr>
        <w:pStyle w:val="p20"/>
        <w:numPr>
          <w:ilvl w:val="0"/>
          <w:numId w:val="5"/>
        </w:numPr>
        <w:spacing w:line="276" w:lineRule="auto"/>
        <w:rPr>
          <w:rFonts w:ascii="Century Gothic" w:hAnsi="Century Gothic"/>
          <w:iCs/>
          <w:color w:val="000000"/>
          <w:sz w:val="22"/>
          <w:szCs w:val="22"/>
        </w:rPr>
      </w:pPr>
      <w:r w:rsidRPr="001C1F70">
        <w:rPr>
          <w:rFonts w:ascii="Century Gothic" w:hAnsi="Century Gothic"/>
          <w:iCs/>
          <w:color w:val="000000"/>
          <w:sz w:val="22"/>
          <w:szCs w:val="22"/>
        </w:rPr>
        <w:lastRenderedPageBreak/>
        <w:t>nezbytnou součástí je i písemné poučení pacienta o důsledcích jeho rozhodnutí, a to lékařem v oboru všeobecné praktické lékařství, u něhož je pacient registrován, nebo jiným ošetřujícím lékařem v oboru zdravotní péče, s níž dříve vyslovené přání souvisí,</w:t>
      </w:r>
    </w:p>
    <w:p w:rsidR="00F376C3" w:rsidRPr="001C1F70" w:rsidRDefault="00F376C3" w:rsidP="00E94C41">
      <w:pPr>
        <w:pStyle w:val="p20"/>
        <w:numPr>
          <w:ilvl w:val="0"/>
          <w:numId w:val="5"/>
        </w:numPr>
        <w:spacing w:line="276" w:lineRule="auto"/>
        <w:rPr>
          <w:rFonts w:ascii="Century Gothic" w:hAnsi="Century Gothic"/>
          <w:iCs/>
          <w:color w:val="000000"/>
          <w:sz w:val="22"/>
          <w:szCs w:val="22"/>
        </w:rPr>
      </w:pPr>
      <w:r w:rsidRPr="001C1F70">
        <w:rPr>
          <w:rFonts w:ascii="Century Gothic" w:hAnsi="Century Gothic"/>
          <w:iCs/>
          <w:color w:val="000000"/>
          <w:sz w:val="22"/>
          <w:szCs w:val="22"/>
        </w:rPr>
        <w:t>nejde o situaci, kdy se dříve vyslovené přání respektovat nesmí.</w:t>
      </w:r>
    </w:p>
    <w:p w:rsidR="00F376C3" w:rsidRPr="004B4920" w:rsidRDefault="004B4920" w:rsidP="00E94C41">
      <w:pPr>
        <w:pStyle w:val="p0"/>
        <w:spacing w:after="0" w:line="276" w:lineRule="auto"/>
        <w:rPr>
          <w:rFonts w:ascii="Century Gothic" w:hAnsi="Century Gothic"/>
          <w:iCs/>
          <w:color w:val="000000"/>
          <w:lang w:val="cs-CZ"/>
        </w:rPr>
      </w:pPr>
      <w:r>
        <w:rPr>
          <w:rFonts w:ascii="Century Gothic" w:hAnsi="Century Gothic"/>
          <w:iCs/>
          <w:color w:val="000000"/>
          <w:lang w:val="cs-CZ"/>
        </w:rPr>
        <w:br/>
      </w:r>
      <w:r w:rsidR="00F376C3" w:rsidRPr="001C1F70">
        <w:rPr>
          <w:rFonts w:ascii="Century Gothic" w:hAnsi="Century Gothic"/>
          <w:iCs/>
          <w:color w:val="000000"/>
          <w:lang w:val="cs-CZ"/>
        </w:rPr>
        <w:t xml:space="preserve">Navzdory principu zásadního respektu dříve vyslovených přání existují situace, kdy se lékař vůlí pacienta řídit nesmí. </w:t>
      </w:r>
      <w:r w:rsidR="00F376C3" w:rsidRPr="004B4920">
        <w:rPr>
          <w:rFonts w:ascii="Century Gothic" w:hAnsi="Century Gothic"/>
          <w:iCs/>
          <w:color w:val="000000"/>
          <w:lang w:val="cs-CZ"/>
        </w:rPr>
        <w:t>Jsou to tyto případy:</w:t>
      </w:r>
    </w:p>
    <w:p w:rsidR="00F376C3" w:rsidRPr="00583025" w:rsidRDefault="00F376C3" w:rsidP="00E94C41">
      <w:pPr>
        <w:pStyle w:val="p0"/>
        <w:numPr>
          <w:ilvl w:val="0"/>
          <w:numId w:val="6"/>
        </w:numPr>
        <w:spacing w:after="0" w:line="276" w:lineRule="auto"/>
        <w:rPr>
          <w:rFonts w:ascii="Century Gothic" w:hAnsi="Century Gothic"/>
          <w:iCs/>
          <w:color w:val="000000"/>
          <w:lang w:val="cs-CZ"/>
        </w:rPr>
      </w:pPr>
      <w:r w:rsidRPr="004B4920">
        <w:rPr>
          <w:rFonts w:ascii="Century Gothic" w:hAnsi="Century Gothic"/>
          <w:iCs/>
          <w:color w:val="000000"/>
          <w:lang w:val="cs-CZ"/>
        </w:rPr>
        <w:t>dříve vyslovené přání nabádá k takovým postupům, jejichž výsledkem je aktivní způsobení smrti či obsahuje pokyny k protiprávním</w:t>
      </w:r>
      <w:r w:rsidRPr="00583025">
        <w:rPr>
          <w:rFonts w:ascii="Century Gothic" w:hAnsi="Century Gothic"/>
          <w:iCs/>
          <w:color w:val="000000"/>
          <w:lang w:val="cs-CZ"/>
        </w:rPr>
        <w:t>u jednání (např. pomoc k</w:t>
      </w:r>
      <w:r w:rsidR="00583025" w:rsidRPr="00583025">
        <w:rPr>
          <w:rFonts w:ascii="Century Gothic" w:hAnsi="Century Gothic"/>
          <w:iCs/>
          <w:color w:val="000000"/>
          <w:lang w:val="cs-CZ"/>
        </w:rPr>
        <w:t> </w:t>
      </w:r>
      <w:r w:rsidRPr="00583025">
        <w:rPr>
          <w:rFonts w:ascii="Century Gothic" w:hAnsi="Century Gothic"/>
          <w:iCs/>
          <w:color w:val="000000"/>
          <w:lang w:val="cs-CZ"/>
        </w:rPr>
        <w:t>sebevraždě);</w:t>
      </w:r>
    </w:p>
    <w:p w:rsidR="00F376C3" w:rsidRPr="00A0648E" w:rsidRDefault="00F376C3" w:rsidP="00E94C41">
      <w:pPr>
        <w:pStyle w:val="p0"/>
        <w:numPr>
          <w:ilvl w:val="0"/>
          <w:numId w:val="6"/>
        </w:numPr>
        <w:spacing w:after="0" w:line="276" w:lineRule="auto"/>
        <w:rPr>
          <w:rFonts w:ascii="Century Gothic" w:hAnsi="Century Gothic"/>
          <w:iCs/>
          <w:color w:val="000000"/>
          <w:lang w:val="cs-CZ"/>
        </w:rPr>
      </w:pPr>
      <w:r w:rsidRPr="00A0648E">
        <w:rPr>
          <w:rFonts w:ascii="Century Gothic" w:hAnsi="Century Gothic"/>
          <w:iCs/>
          <w:color w:val="000000"/>
          <w:lang w:val="cs-CZ"/>
        </w:rPr>
        <w:t>v době, kdy poskytovatel neměl k dispozici dříve vyslovené přání, byly započaty takové zdravotní výkony, jejichž přerušení by vedlo k aktivnímu způsobení smrti,</w:t>
      </w:r>
    </w:p>
    <w:p w:rsidR="00F376C3" w:rsidRPr="00A0648E" w:rsidRDefault="00F376C3" w:rsidP="00E94C41">
      <w:pPr>
        <w:pStyle w:val="p0"/>
        <w:numPr>
          <w:ilvl w:val="0"/>
          <w:numId w:val="6"/>
        </w:numPr>
        <w:spacing w:after="0" w:line="276" w:lineRule="auto"/>
        <w:rPr>
          <w:rFonts w:ascii="Century Gothic" w:hAnsi="Century Gothic"/>
          <w:iCs/>
          <w:color w:val="000000"/>
          <w:lang w:val="cs-CZ"/>
        </w:rPr>
      </w:pPr>
      <w:r w:rsidRPr="00A0648E">
        <w:rPr>
          <w:rFonts w:ascii="Century Gothic" w:hAnsi="Century Gothic"/>
          <w:iCs/>
          <w:color w:val="000000"/>
          <w:lang w:val="cs-CZ"/>
        </w:rPr>
        <w:t>akceptací dříve vysloveného přání by mohlo dojít k ohrožení jiných osob (např. nelze respektovat přání pacienta nebýt léčen v případě infekční choroby).</w:t>
      </w:r>
    </w:p>
    <w:p w:rsidR="004B4920" w:rsidRPr="00A0648E" w:rsidRDefault="004B4920" w:rsidP="001C1F70">
      <w:pPr>
        <w:pStyle w:val="p0"/>
        <w:spacing w:after="0" w:line="276" w:lineRule="auto"/>
        <w:jc w:val="both"/>
        <w:rPr>
          <w:rFonts w:ascii="Century Gothic" w:hAnsi="Century Gothic"/>
          <w:iCs/>
          <w:color w:val="000000"/>
          <w:lang w:val="cs-CZ"/>
        </w:rPr>
      </w:pPr>
    </w:p>
    <w:p w:rsidR="00F376C3" w:rsidRPr="00A0648E" w:rsidRDefault="00F376C3" w:rsidP="001C1F70">
      <w:pPr>
        <w:pStyle w:val="p0"/>
        <w:spacing w:after="0" w:line="276" w:lineRule="auto"/>
        <w:jc w:val="both"/>
        <w:rPr>
          <w:rFonts w:ascii="Century Gothic" w:hAnsi="Century Gothic"/>
          <w:b/>
          <w:bCs/>
          <w:iCs/>
          <w:color w:val="000000"/>
          <w:lang w:val="cs-CZ"/>
        </w:rPr>
      </w:pPr>
      <w:r w:rsidRPr="00A0648E">
        <w:rPr>
          <w:rFonts w:ascii="Century Gothic" w:hAnsi="Century Gothic"/>
          <w:iCs/>
          <w:color w:val="000000"/>
          <w:lang w:val="cs-CZ"/>
        </w:rPr>
        <w:t>Dříve vyslovené přání</w:t>
      </w:r>
      <w:r w:rsidRPr="00A0648E">
        <w:rPr>
          <w:rFonts w:ascii="Century Gothic" w:hAnsi="Century Gothic"/>
          <w:b/>
          <w:bCs/>
          <w:iCs/>
          <w:color w:val="000000"/>
          <w:lang w:val="cs-CZ"/>
        </w:rPr>
        <w:t xml:space="preserve"> </w:t>
      </w:r>
      <w:r w:rsidRPr="00A0648E">
        <w:rPr>
          <w:rFonts w:ascii="Century Gothic" w:hAnsi="Century Gothic"/>
          <w:iCs/>
          <w:color w:val="000000"/>
          <w:lang w:val="cs-CZ"/>
        </w:rPr>
        <w:t>nelze rovněž respektovat, pokud zahrnuje žádost o neindikovanou léčbu nebo odborně nesprávný postup (tzv. postup non lege artis).</w:t>
      </w:r>
      <w:r w:rsidRPr="00A0648E">
        <w:rPr>
          <w:rFonts w:ascii="Century Gothic" w:hAnsi="Century Gothic"/>
          <w:b/>
          <w:bCs/>
          <w:iCs/>
          <w:color w:val="000000"/>
          <w:lang w:val="cs-CZ"/>
        </w:rPr>
        <w:t xml:space="preserve"> </w:t>
      </w:r>
      <w:r w:rsidRPr="00A0648E">
        <w:rPr>
          <w:rFonts w:ascii="Century Gothic" w:hAnsi="Century Gothic"/>
          <w:iCs/>
          <w:color w:val="000000"/>
          <w:lang w:val="cs-CZ"/>
        </w:rPr>
        <w:t>Lékař se jím také nemusí řídit, pokud bylo vysloveno s velkým časovým odstupem před zákrokem, a mezitím lékařská věda tak pokročila, že lze předpokládat, že by s novými léčebnými postupy pacient souhlasil.</w:t>
      </w:r>
    </w:p>
    <w:p w:rsidR="00F376C3" w:rsidRPr="00A0648E" w:rsidRDefault="00F376C3" w:rsidP="001C1F70">
      <w:pPr>
        <w:pStyle w:val="p0"/>
        <w:spacing w:after="0" w:line="276" w:lineRule="auto"/>
        <w:rPr>
          <w:rFonts w:ascii="Century Gothic" w:hAnsi="Century Gothic"/>
          <w:b/>
          <w:i/>
          <w:iCs/>
          <w:lang w:val="cs-CZ"/>
        </w:rPr>
      </w:pPr>
    </w:p>
    <w:p w:rsidR="00F376C3" w:rsidRPr="00A0648E" w:rsidRDefault="00F376C3" w:rsidP="001C1F70">
      <w:pPr>
        <w:pStyle w:val="p0"/>
        <w:spacing w:after="0" w:line="276" w:lineRule="auto"/>
        <w:rPr>
          <w:rFonts w:ascii="Century Gothic" w:hAnsi="Century Gothic"/>
          <w:b/>
          <w:iCs/>
          <w:lang w:val="cs-CZ"/>
        </w:rPr>
      </w:pPr>
      <w:r w:rsidRPr="00A0648E">
        <w:rPr>
          <w:rFonts w:ascii="Century Gothic" w:hAnsi="Century Gothic"/>
          <w:b/>
          <w:iCs/>
          <w:lang w:val="cs-CZ"/>
        </w:rPr>
        <w:t>Nezahájení, nepokračování resp. ukončení léčby na žádost pacienta</w:t>
      </w:r>
    </w:p>
    <w:p w:rsidR="00F376C3" w:rsidRPr="001C1F70" w:rsidRDefault="00F376C3" w:rsidP="001C1F70">
      <w:pPr>
        <w:pStyle w:val="p22"/>
        <w:spacing w:line="276" w:lineRule="auto"/>
        <w:jc w:val="both"/>
        <w:rPr>
          <w:rFonts w:ascii="Century Gothic" w:hAnsi="Century Gothic"/>
        </w:rPr>
      </w:pPr>
    </w:p>
    <w:p w:rsidR="00F376C3" w:rsidRPr="001C1F70" w:rsidRDefault="00F376C3" w:rsidP="001C1F70">
      <w:pPr>
        <w:pStyle w:val="p22"/>
        <w:spacing w:line="276" w:lineRule="auto"/>
        <w:jc w:val="both"/>
        <w:rPr>
          <w:rFonts w:ascii="Century Gothic" w:hAnsi="Century Gothic"/>
        </w:rPr>
      </w:pPr>
      <w:r w:rsidRPr="001C1F70">
        <w:rPr>
          <w:rFonts w:ascii="Century Gothic" w:hAnsi="Century Gothic"/>
        </w:rPr>
        <w:t xml:space="preserve">Předvídatelné situace spojené s odmítnutím určitých zdravotních výkonů může pacient řešit formou dříve vysloveného přání. Nepředvídatelné situace, které nastanou během léčby, pak písemným prohlášením o odmítnutí (revers) za podmínek definovaných zákonem. Pacient může odmítnout další léčbu, odejít z nemocnice domů a zemřít doma. </w:t>
      </w:r>
    </w:p>
    <w:p w:rsidR="00F376C3" w:rsidRPr="001C1F70" w:rsidRDefault="00F376C3" w:rsidP="001C1F70">
      <w:pPr>
        <w:pStyle w:val="Nadpis3"/>
        <w:spacing w:before="0" w:after="0" w:line="276" w:lineRule="auto"/>
        <w:rPr>
          <w:rStyle w:val="18"/>
          <w:rFonts w:ascii="Century Gothic" w:hAnsi="Century Gothic"/>
          <w:i/>
          <w:iCs/>
          <w:sz w:val="22"/>
          <w:szCs w:val="22"/>
        </w:rPr>
      </w:pPr>
    </w:p>
    <w:p w:rsidR="00F376C3" w:rsidRPr="001C1F70" w:rsidRDefault="00F376C3" w:rsidP="001C1F70">
      <w:pPr>
        <w:pStyle w:val="Nadpis3"/>
        <w:spacing w:before="0" w:after="0" w:line="276" w:lineRule="auto"/>
        <w:rPr>
          <w:rStyle w:val="18"/>
          <w:rFonts w:ascii="Century Gothic" w:hAnsi="Century Gothic"/>
          <w:b/>
          <w:bCs/>
          <w:i/>
          <w:iCs/>
          <w:sz w:val="22"/>
          <w:szCs w:val="22"/>
        </w:rPr>
      </w:pPr>
      <w:r w:rsidRPr="001C1F70">
        <w:rPr>
          <w:rStyle w:val="18"/>
          <w:rFonts w:ascii="Century Gothic" w:hAnsi="Century Gothic"/>
          <w:i/>
          <w:iCs/>
          <w:sz w:val="22"/>
          <w:szCs w:val="22"/>
        </w:rPr>
        <w:t>Ukončení poskytované péče</w:t>
      </w:r>
    </w:p>
    <w:p w:rsidR="00F376C3" w:rsidRPr="001C1F70" w:rsidRDefault="00F376C3" w:rsidP="001C1F70">
      <w:pPr>
        <w:pStyle w:val="p0"/>
        <w:spacing w:after="0" w:line="276" w:lineRule="auto"/>
        <w:jc w:val="both"/>
        <w:rPr>
          <w:rFonts w:ascii="Century Gothic" w:hAnsi="Century Gothic"/>
        </w:rPr>
      </w:pPr>
    </w:p>
    <w:p w:rsidR="00F376C3" w:rsidRPr="001C1F70" w:rsidRDefault="00F376C3" w:rsidP="001C1F70">
      <w:pPr>
        <w:pStyle w:val="p0"/>
        <w:spacing w:after="0" w:line="276" w:lineRule="auto"/>
        <w:jc w:val="both"/>
        <w:rPr>
          <w:rFonts w:ascii="Century Gothic" w:hAnsi="Century Gothic"/>
          <w:lang w:val="it-IT"/>
        </w:rPr>
      </w:pPr>
      <w:r w:rsidRPr="001C1F70">
        <w:rPr>
          <w:rFonts w:ascii="Century Gothic" w:hAnsi="Century Gothic"/>
        </w:rPr>
        <w:t xml:space="preserve">V klinické praxi narůstá počet situací, které nemají jednoznačné medicínsky, eticky ani právně přijatelné řešení, přičemž mohou mít významný trestněprávní akcent. Jde zejména o situace, kdy má lékař u pacientů s pokročilým nevyléčitelným onemocněním rozhodnout o nezahájení, nepokračování či odstoupení od život prodlužující léčby (např. odpojení od respirátorů). </w:t>
      </w:r>
      <w:r w:rsidRPr="001C1F70">
        <w:rPr>
          <w:rFonts w:ascii="Century Gothic" w:hAnsi="Century Gothic"/>
          <w:b/>
          <w:i/>
        </w:rPr>
        <w:t>„Lékaři jsou bez bližšího právního vymezení na svoji odpovědnost nuceni hodnotit pacientův zdravotní stav jen na základě svého klinického úsudku. Současná právní úprava nepřipouští, aby rozhodnutí o ukončení poskytované péče učinila osoba blízká pacientovi nebo osoba pacientem určená,“</w:t>
      </w:r>
      <w:r w:rsidRPr="001C1F70">
        <w:rPr>
          <w:rFonts w:ascii="Century Gothic" w:hAnsi="Century Gothic"/>
        </w:rPr>
        <w:t xml:space="preserve"> říká dr. Těšinová. Podle ní chybí jednoznačné doporučené postupy a odborný konsensus, jakož i</w:t>
      </w:r>
      <w:r w:rsidR="00583025">
        <w:rPr>
          <w:rFonts w:ascii="Century Gothic" w:hAnsi="Century Gothic"/>
        </w:rPr>
        <w:t> </w:t>
      </w:r>
      <w:r w:rsidRPr="001C1F70">
        <w:rPr>
          <w:rFonts w:ascii="Century Gothic" w:hAnsi="Century Gothic"/>
        </w:rPr>
        <w:t xml:space="preserve">jednoznačná právní úprava. </w:t>
      </w:r>
      <w:r w:rsidRPr="001C1F70">
        <w:rPr>
          <w:rFonts w:ascii="Century Gothic" w:hAnsi="Century Gothic"/>
          <w:b/>
          <w:i/>
        </w:rPr>
        <w:t xml:space="preserve">„Problematika resuscitace a ukončování ve smyslu </w:t>
      </w:r>
      <w:r w:rsidRPr="001C1F70">
        <w:rPr>
          <w:rFonts w:ascii="Century Gothic" w:hAnsi="Century Gothic"/>
          <w:b/>
          <w:i/>
        </w:rPr>
        <w:lastRenderedPageBreak/>
        <w:t>odstoupení od život prodlužující léčby na základě rozhodnutí lékaře je v České republice řešena pouze formou doporučených postupů odborných společností České lékařské společnosti J. E. Purkyně a České lékařské komory, jež se týkají pouze určitého spektra pacientů v terminální fázi svého onemocnění,“</w:t>
      </w:r>
      <w:r w:rsidRPr="001C1F70">
        <w:rPr>
          <w:rFonts w:ascii="Century Gothic" w:hAnsi="Century Gothic"/>
        </w:rPr>
        <w:t xml:space="preserve"> vysvětluje přednostka. Uvedený stav má za následek nejistotu pro rozhodování lékaře a důvodné obavy z případných právních následků posouzení takového jejich postupu jako odborně nesprávného (non lege artis) či jako jednání nedovoleného (ve smyslu eutanázie).</w:t>
      </w:r>
      <w:r w:rsidR="00583025">
        <w:rPr>
          <w:rFonts w:ascii="Century Gothic" w:hAnsi="Century Gothic"/>
        </w:rPr>
        <w:t xml:space="preserve"> </w:t>
      </w:r>
      <w:r w:rsidRPr="001C1F70">
        <w:rPr>
          <w:rFonts w:ascii="Century Gothic" w:hAnsi="Century Gothic"/>
          <w:b/>
          <w:i/>
        </w:rPr>
        <w:t>„Je však třeba důsledně odlišit postup lékaře jednajícího v medicínském zájmu pacienta s ohledem na jeho nepříznivý zdravotní stav a s akcentem na lidskou důstojnost (v literatuře označované jako pasivní forma eutanázie) od postupů, které vedou k usmrcení na žádost pacienta spočívající v aktivním jednání lékaře (v literatuře označované jako aktivní eutanázie),“</w:t>
      </w:r>
      <w:r w:rsidRPr="001C1F70">
        <w:rPr>
          <w:rFonts w:ascii="Century Gothic" w:hAnsi="Century Gothic"/>
        </w:rPr>
        <w:t xml:space="preserve"> dodává dr. </w:t>
      </w:r>
      <w:r w:rsidRPr="001C1F70">
        <w:rPr>
          <w:rFonts w:ascii="Century Gothic" w:hAnsi="Century Gothic"/>
          <w:lang w:val="it-IT"/>
        </w:rPr>
        <w:t>Těšinová.</w:t>
      </w:r>
    </w:p>
    <w:p w:rsidR="00F376C3" w:rsidRPr="001C1F70" w:rsidRDefault="00F376C3" w:rsidP="001C1F70">
      <w:pPr>
        <w:pStyle w:val="p0"/>
        <w:spacing w:after="0" w:line="276" w:lineRule="auto"/>
        <w:rPr>
          <w:rFonts w:ascii="Century Gothic" w:hAnsi="Century Gothic"/>
          <w:i/>
          <w:iCs/>
          <w:lang w:val="it-IT"/>
        </w:rPr>
      </w:pPr>
    </w:p>
    <w:p w:rsidR="00F376C3" w:rsidRPr="001C1F70" w:rsidRDefault="00F376C3" w:rsidP="001C1F70">
      <w:pPr>
        <w:pStyle w:val="p0"/>
        <w:spacing w:after="0" w:line="276" w:lineRule="auto"/>
        <w:rPr>
          <w:rFonts w:ascii="Century Gothic" w:hAnsi="Century Gothic"/>
          <w:b/>
          <w:iCs/>
          <w:lang w:val="it-IT"/>
        </w:rPr>
      </w:pPr>
      <w:r w:rsidRPr="001C1F70">
        <w:rPr>
          <w:rFonts w:ascii="Century Gothic" w:hAnsi="Century Gothic"/>
          <w:b/>
          <w:iCs/>
          <w:lang w:val="it-IT"/>
        </w:rPr>
        <w:t xml:space="preserve">Jsou studenti medicíny připraveni na setkání se smrtí?   </w:t>
      </w:r>
    </w:p>
    <w:p w:rsidR="00F376C3" w:rsidRPr="001C1F70" w:rsidRDefault="00F376C3" w:rsidP="001C1F70">
      <w:pPr>
        <w:pStyle w:val="p0"/>
        <w:spacing w:after="0" w:line="276" w:lineRule="auto"/>
        <w:rPr>
          <w:rFonts w:ascii="Century Gothic" w:hAnsi="Century Gothic"/>
          <w:lang w:val="it-IT"/>
        </w:rPr>
      </w:pPr>
    </w:p>
    <w:p w:rsidR="00F376C3" w:rsidRPr="001C1F70" w:rsidRDefault="00F376C3" w:rsidP="00E94C41">
      <w:pPr>
        <w:pStyle w:val="p0"/>
        <w:spacing w:after="0" w:line="276" w:lineRule="auto"/>
        <w:jc w:val="both"/>
        <w:rPr>
          <w:rFonts w:ascii="Century Gothic" w:hAnsi="Century Gothic"/>
          <w:color w:val="000000"/>
          <w:lang w:val="it-IT"/>
        </w:rPr>
      </w:pPr>
      <w:r w:rsidRPr="001C1F70">
        <w:rPr>
          <w:rFonts w:ascii="Century Gothic" w:hAnsi="Century Gothic"/>
          <w:lang w:val="it-IT"/>
        </w:rPr>
        <w:t xml:space="preserve">Studenti 1. LF UK studují lékařskou etiku na </w:t>
      </w:r>
      <w:r w:rsidRPr="001C1F70">
        <w:rPr>
          <w:rFonts w:ascii="Century Gothic" w:hAnsi="Century Gothic"/>
          <w:color w:val="000000"/>
          <w:lang w:val="it-IT"/>
        </w:rPr>
        <w:t>Ústavu humanitních studií v lékařství 1. LF UK. Absolvují přednášky o paliativní medicíně a umírání, smyslu života v utrpení, smyslu života a</w:t>
      </w:r>
      <w:r w:rsidR="00583025">
        <w:rPr>
          <w:rFonts w:ascii="Century Gothic" w:hAnsi="Century Gothic"/>
          <w:color w:val="000000"/>
          <w:lang w:val="it-IT"/>
        </w:rPr>
        <w:t> </w:t>
      </w:r>
      <w:r w:rsidRPr="001C1F70">
        <w:rPr>
          <w:rFonts w:ascii="Century Gothic" w:hAnsi="Century Gothic"/>
          <w:color w:val="000000"/>
          <w:lang w:val="it-IT"/>
        </w:rPr>
        <w:t xml:space="preserve">smrti, sledují výukové filmy na toto téma.  Součástí jejich vzdělávání je i návštěva hospice Štrasburk v Praze 8 s následným rozborem jednotlivých kazuistik za účasti pedagoga 1. LF UK a primáře oddělení.  </w:t>
      </w:r>
    </w:p>
    <w:p w:rsidR="00F376C3" w:rsidRPr="00A0648E" w:rsidRDefault="00F376C3" w:rsidP="00583025">
      <w:pPr>
        <w:pStyle w:val="p0"/>
        <w:spacing w:after="0" w:line="276" w:lineRule="auto"/>
        <w:jc w:val="both"/>
        <w:rPr>
          <w:rFonts w:ascii="Century Gothic" w:hAnsi="Century Gothic"/>
          <w:color w:val="000000"/>
          <w:lang w:val="cs-CZ"/>
        </w:rPr>
      </w:pPr>
      <w:r w:rsidRPr="001C1F70">
        <w:rPr>
          <w:rFonts w:ascii="Century Gothic" w:hAnsi="Century Gothic"/>
          <w:lang w:val="cs-CZ"/>
        </w:rPr>
        <w:t>Mezi nejobtížnější povinnosti lékaře patří úkol sdělit nemocnému závažnou diagnózu.</w:t>
      </w:r>
      <w:r w:rsidR="00583025">
        <w:rPr>
          <w:rFonts w:ascii="Century Gothic" w:hAnsi="Century Gothic"/>
          <w:lang w:val="cs-CZ"/>
        </w:rPr>
        <w:t xml:space="preserve"> </w:t>
      </w:r>
      <w:r w:rsidRPr="001C1F70">
        <w:rPr>
          <w:rFonts w:ascii="Century Gothic" w:hAnsi="Century Gothic"/>
          <w:lang w:val="cs-CZ"/>
        </w:rPr>
        <w:t xml:space="preserve">V posledních letech se v naší společnosti etablovala konvence sdělovat pacientům pravdu o jejich zdravotním stavu, zatímco dříve byla preferována takzvaná „milosrdná lež“ (pia fraus). Ovšem ani v dnešní době se nesděluje pravda za všech okolností.  </w:t>
      </w:r>
    </w:p>
    <w:p w:rsidR="00F376C3" w:rsidRPr="001C1F70" w:rsidRDefault="00F376C3" w:rsidP="00583025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  <w:lang w:val="cs-CZ"/>
        </w:rPr>
      </w:pPr>
      <w:r w:rsidRPr="00E94C41">
        <w:rPr>
          <w:rFonts w:ascii="Century Gothic" w:hAnsi="Century Gothic" w:cs="Times New Roman"/>
          <w:b/>
          <w:i/>
          <w:sz w:val="22"/>
          <w:szCs w:val="22"/>
          <w:lang w:val="cs-CZ"/>
        </w:rPr>
        <w:t>„Takti</w:t>
      </w:r>
      <w:r w:rsidR="00583025">
        <w:rPr>
          <w:rFonts w:ascii="Century Gothic" w:hAnsi="Century Gothic" w:cs="Times New Roman"/>
          <w:b/>
          <w:i/>
          <w:sz w:val="22"/>
          <w:szCs w:val="22"/>
          <w:lang w:val="cs-CZ"/>
        </w:rPr>
        <w:t>ka toho, kdy</w:t>
      </w:r>
      <w:r w:rsidRPr="00E94C41">
        <w:rPr>
          <w:rFonts w:ascii="Century Gothic" w:hAnsi="Century Gothic" w:cs="Times New Roman"/>
          <w:b/>
          <w:i/>
          <w:sz w:val="22"/>
          <w:szCs w:val="22"/>
          <w:lang w:val="cs-CZ"/>
        </w:rPr>
        <w:t xml:space="preserve"> a jak sdělit nemocnému pravdu, závisí na profesionální a lidské zkušenosti lékaře, ale rovněž na jeho intelektu, vzdělání a empatii v obecném slova smyslu. </w:t>
      </w:r>
      <w:r w:rsidRPr="00E94C41">
        <w:rPr>
          <w:rFonts w:ascii="Century Gothic" w:hAnsi="Century Gothic"/>
          <w:b/>
          <w:i/>
          <w:sz w:val="22"/>
          <w:szCs w:val="22"/>
          <w:lang w:val="cs-CZ"/>
        </w:rPr>
        <w:t>Při sdělení závažné diagnózy je třeba postupovat jinak u dětí, jinak u adolescentů, zvláštní míra obezřetnosti je zapotřebí u psychicky nemocných a velmi starých lidí. Základní podmínkou této strategie sdělení pravdy však je, že by neměla brát nemocnému naději,“</w:t>
      </w:r>
      <w:r w:rsidRPr="001C1F70">
        <w:rPr>
          <w:rFonts w:ascii="Century Gothic" w:hAnsi="Century Gothic"/>
          <w:sz w:val="22"/>
          <w:szCs w:val="22"/>
          <w:lang w:val="cs-CZ"/>
        </w:rPr>
        <w:t xml:space="preserve"> uvedl děkan 1. LF UK prof. A. Šedo.</w:t>
      </w:r>
      <w:r w:rsidR="00583025">
        <w:rPr>
          <w:rFonts w:ascii="Century Gothic" w:hAnsi="Century Gothic"/>
          <w:sz w:val="22"/>
          <w:szCs w:val="22"/>
          <w:lang w:val="cs-CZ"/>
        </w:rPr>
        <w:t xml:space="preserve"> </w:t>
      </w:r>
      <w:r w:rsidRPr="001C1F70">
        <w:rPr>
          <w:rFonts w:ascii="Century Gothic" w:hAnsi="Century Gothic"/>
          <w:sz w:val="22"/>
          <w:szCs w:val="22"/>
          <w:lang w:val="cs-CZ"/>
        </w:rPr>
        <w:t>Připomněl, že ani pro lékaře není dobré, když vnímá smrt každého sv</w:t>
      </w:r>
      <w:r w:rsidR="00583025">
        <w:rPr>
          <w:rFonts w:ascii="Century Gothic" w:hAnsi="Century Gothic"/>
          <w:sz w:val="22"/>
          <w:szCs w:val="22"/>
          <w:lang w:val="cs-CZ"/>
        </w:rPr>
        <w:t>ého pacienta jako osobní prohru:</w:t>
      </w:r>
      <w:r w:rsidRPr="001C1F70">
        <w:rPr>
          <w:rFonts w:ascii="Century Gothic" w:hAnsi="Century Gothic"/>
          <w:sz w:val="22"/>
          <w:szCs w:val="22"/>
          <w:lang w:val="cs-CZ"/>
        </w:rPr>
        <w:t xml:space="preserve"> </w:t>
      </w:r>
      <w:r w:rsidRPr="00E94C41">
        <w:rPr>
          <w:rFonts w:ascii="Century Gothic" w:hAnsi="Century Gothic"/>
          <w:b/>
          <w:i/>
          <w:sz w:val="22"/>
          <w:szCs w:val="22"/>
          <w:lang w:val="cs-CZ"/>
        </w:rPr>
        <w:t>„Proto studentům říkáme již během studia, že v lidském životě jsou situace, které nemají dobré řešení. Pro lékaře je to samozřejmě velmi těžká věc, má to lidský náboj a rozměr. Jak mají vnímat smrt, jak ji mají prožívat a jak jí čelit, to mají medici do značné míry obsaženo v učebních předmětech lékařské etiky – ale vždy jde spíše jen o poukázání na to, do jakých situací se budou dostávat. Ale n</w:t>
      </w:r>
      <w:r w:rsidRPr="00E94C41">
        <w:rPr>
          <w:rFonts w:ascii="Century Gothic" w:hAnsi="Century Gothic"/>
          <w:b/>
          <w:i/>
          <w:color w:val="000000"/>
          <w:sz w:val="22"/>
          <w:szCs w:val="22"/>
          <w:lang w:val="cs-CZ"/>
        </w:rPr>
        <w:t>aučit se, jak pomoci pacientům se vypořádat se smrtí – to je pro dobrého lékaře úkol na celý život,“</w:t>
      </w:r>
      <w:r w:rsidRPr="001C1F70">
        <w:rPr>
          <w:rFonts w:ascii="Century Gothic" w:hAnsi="Century Gothic"/>
          <w:color w:val="000000"/>
          <w:sz w:val="22"/>
          <w:szCs w:val="22"/>
          <w:lang w:val="cs-CZ"/>
        </w:rPr>
        <w:t xml:space="preserve"> </w:t>
      </w:r>
      <w:r w:rsidRPr="001C1F70">
        <w:rPr>
          <w:rFonts w:ascii="Century Gothic" w:hAnsi="Century Gothic"/>
          <w:sz w:val="22"/>
          <w:szCs w:val="22"/>
          <w:lang w:val="cs-CZ"/>
        </w:rPr>
        <w:t xml:space="preserve">uzavírá děkan.  </w:t>
      </w:r>
    </w:p>
    <w:p w:rsidR="00F376C3" w:rsidRPr="001C1F70" w:rsidRDefault="00F376C3" w:rsidP="00E94C41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  <w:lang w:val="cs-CZ"/>
        </w:rPr>
      </w:pPr>
    </w:p>
    <w:sectPr w:rsidR="00F376C3" w:rsidRPr="001C1F70">
      <w:headerReference w:type="default" r:id="rId10"/>
      <w:footerReference w:type="default" r:id="rId11"/>
      <w:pgSz w:w="11906" w:h="16838"/>
      <w:pgMar w:top="1985" w:right="1133" w:bottom="1843" w:left="1134" w:header="284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94" w:rsidRDefault="004B7194">
      <w:r>
        <w:separator/>
      </w:r>
    </w:p>
  </w:endnote>
  <w:endnote w:type="continuationSeparator" w:id="0">
    <w:p w:rsidR="004B7194" w:rsidRDefault="004B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4" w:rsidRPr="004B4920" w:rsidRDefault="000E14AD">
    <w:pPr>
      <w:pStyle w:val="Zpat"/>
      <w:jc w:val="center"/>
      <w:rPr>
        <w:rFonts w:ascii="Century Gothic" w:hAnsi="Century Gothic" w:cs="Arial"/>
        <w:b/>
        <w:color w:val="121C4D"/>
        <w:sz w:val="18"/>
        <w:szCs w:val="18"/>
        <w:lang w:val="it-IT"/>
      </w:rPr>
    </w:pPr>
    <w:r w:rsidRPr="004B4920">
      <w:rPr>
        <w:rFonts w:ascii="Century Gothic" w:hAnsi="Century Gothic"/>
        <w:noProof/>
        <w:sz w:val="18"/>
        <w:szCs w:val="18"/>
        <w:lang w:val="cs-CZ" w:eastAsia="cs-CZ" w:bidi="ar-SA"/>
      </w:rPr>
      <w:drawing>
        <wp:anchor distT="0" distB="0" distL="114935" distR="114935" simplePos="0" relativeHeight="251658752" behindDoc="1" locked="0" layoutInCell="1" allowOverlap="1" wp14:anchorId="760A5C1E" wp14:editId="067CD440">
          <wp:simplePos x="0" y="0"/>
          <wp:positionH relativeFrom="column">
            <wp:posOffset>-853440</wp:posOffset>
          </wp:positionH>
          <wp:positionV relativeFrom="paragraph">
            <wp:posOffset>-25400</wp:posOffset>
          </wp:positionV>
          <wp:extent cx="7558405" cy="1546225"/>
          <wp:effectExtent l="0" t="0" r="444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546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194" w:rsidRPr="004B4920">
      <w:rPr>
        <w:rFonts w:ascii="Century Gothic" w:hAnsi="Century Gothic"/>
        <w:sz w:val="18"/>
        <w:szCs w:val="18"/>
        <w:lang w:val="it-IT"/>
      </w:rPr>
      <w:t>dotazy: medialogy@lf1.cuni.cz</w:t>
    </w:r>
    <w:r w:rsidR="004B7194" w:rsidRPr="004B4920">
      <w:rPr>
        <w:rFonts w:ascii="Century Gothic" w:hAnsi="Century Gothic"/>
        <w:sz w:val="18"/>
        <w:szCs w:val="18"/>
        <w:lang w:val="it-IT"/>
      </w:rPr>
      <w:br/>
      <w:t xml:space="preserve">více info: </w:t>
    </w:r>
    <w:r w:rsidR="00A0648E">
      <w:fldChar w:fldCharType="begin"/>
    </w:r>
    <w:r w:rsidR="00A0648E" w:rsidRPr="00A0648E">
      <w:rPr>
        <w:lang w:val="it-IT"/>
      </w:rPr>
      <w:instrText xml:space="preserve"> HYPERLINK "http://www.lf1.cuni.cz/medialogy" </w:instrText>
    </w:r>
    <w:r w:rsidR="00A0648E">
      <w:fldChar w:fldCharType="separate"/>
    </w:r>
    <w:r w:rsidR="004B7194" w:rsidRPr="004B4920">
      <w:rPr>
        <w:rStyle w:val="Hypertextovodkaz"/>
        <w:rFonts w:ascii="Century Gothic" w:hAnsi="Century Gothic"/>
        <w:sz w:val="18"/>
        <w:szCs w:val="18"/>
        <w:lang w:val="it-IT"/>
      </w:rPr>
      <w:t>www.lf1.cuni.cz/medialogy</w:t>
    </w:r>
    <w:r w:rsidR="00A0648E">
      <w:rPr>
        <w:rStyle w:val="Hypertextovodkaz"/>
        <w:rFonts w:ascii="Century Gothic" w:hAnsi="Century Gothic"/>
        <w:sz w:val="18"/>
        <w:szCs w:val="18"/>
        <w:lang w:val="it-IT"/>
      </w:rPr>
      <w:fldChar w:fldCharType="end"/>
    </w:r>
    <w:r w:rsidRPr="004B4920">
      <w:rPr>
        <w:rFonts w:ascii="Century Gothic" w:hAnsi="Century Gothic"/>
        <w:sz w:val="18"/>
        <w:szCs w:val="18"/>
        <w:lang w:val="it-IT"/>
      </w:rPr>
      <w:br/>
    </w:r>
  </w:p>
  <w:p w:rsidR="004B7194" w:rsidRPr="004B4920" w:rsidRDefault="004B7194">
    <w:pPr>
      <w:pStyle w:val="Zpat"/>
      <w:jc w:val="center"/>
      <w:rPr>
        <w:rFonts w:ascii="Century Gothic" w:hAnsi="Century Gothic" w:cs="Arial"/>
        <w:color w:val="121C4D"/>
        <w:sz w:val="18"/>
        <w:szCs w:val="18"/>
        <w:lang w:val="it-IT"/>
      </w:rPr>
    </w:pPr>
    <w:r w:rsidRPr="004B4920">
      <w:rPr>
        <w:rFonts w:ascii="Century Gothic" w:hAnsi="Century Gothic" w:cs="Arial"/>
        <w:b/>
        <w:color w:val="121C4D"/>
        <w:sz w:val="18"/>
        <w:szCs w:val="18"/>
        <w:lang w:val="it-IT"/>
      </w:rPr>
      <w:t>Tisková mluvčí:</w:t>
    </w:r>
    <w:r w:rsidRPr="004B4920">
      <w:rPr>
        <w:rFonts w:ascii="Century Gothic" w:hAnsi="Century Gothic" w:cs="Arial"/>
        <w:color w:val="121C4D"/>
        <w:sz w:val="18"/>
        <w:szCs w:val="18"/>
        <w:lang w:val="it-IT"/>
      </w:rPr>
      <w:t xml:space="preserve"> Mgr. Jana Francová, tel.: 603 443 575, e-mail: </w:t>
    </w:r>
    <w:hyperlink r:id="rId2" w:history="1">
      <w:r w:rsidRPr="004B4920">
        <w:rPr>
          <w:rStyle w:val="Hypertextovodkaz"/>
          <w:rFonts w:ascii="Century Gothic" w:hAnsi="Century Gothic"/>
          <w:sz w:val="18"/>
          <w:szCs w:val="18"/>
          <w:lang w:val="it-IT"/>
        </w:rPr>
        <w:t>jana.francova@lf1.cuni.cz</w:t>
      </w:r>
    </w:hyperlink>
  </w:p>
  <w:p w:rsidR="004B7194" w:rsidRPr="004B4920" w:rsidRDefault="004B7194">
    <w:pPr>
      <w:pStyle w:val="Zpat"/>
      <w:jc w:val="center"/>
      <w:rPr>
        <w:rFonts w:ascii="Century Gothic" w:hAnsi="Century Gothic" w:cs="Arial"/>
        <w:color w:val="121C4D"/>
        <w:sz w:val="18"/>
        <w:szCs w:val="18"/>
        <w:lang w:val="it-IT"/>
      </w:rPr>
    </w:pPr>
    <w:r w:rsidRPr="004B4920">
      <w:rPr>
        <w:rFonts w:ascii="Century Gothic" w:hAnsi="Century Gothic" w:cs="Arial"/>
        <w:color w:val="121C4D"/>
        <w:sz w:val="18"/>
        <w:szCs w:val="18"/>
        <w:lang w:val="it-IT"/>
      </w:rPr>
      <w:t>1. lékařská fakulta Univerzity Karlovy v Praze, Kateřinská 32, Praha 2, 121 08</w:t>
    </w:r>
  </w:p>
  <w:p w:rsidR="004B7194" w:rsidRPr="004B4920" w:rsidRDefault="00A0648E">
    <w:pPr>
      <w:pStyle w:val="Zpat"/>
      <w:jc w:val="center"/>
      <w:rPr>
        <w:rFonts w:ascii="Century Gothic" w:hAnsi="Century Gothic"/>
        <w:sz w:val="18"/>
        <w:szCs w:val="18"/>
        <w:lang w:val="it-IT"/>
      </w:rPr>
    </w:pPr>
    <w:hyperlink r:id="rId3" w:history="1">
      <w:r w:rsidR="004B7194" w:rsidRPr="004B4920">
        <w:rPr>
          <w:rStyle w:val="Hypertextovodkaz"/>
          <w:rFonts w:ascii="Century Gothic" w:hAnsi="Century Gothic"/>
          <w:sz w:val="18"/>
          <w:szCs w:val="18"/>
          <w:lang w:val="it-IT"/>
        </w:rPr>
        <w:t>www.lf1.cuni.cz</w:t>
      </w:r>
    </w:hyperlink>
    <w:r w:rsidR="004B7194" w:rsidRPr="004B4920">
      <w:rPr>
        <w:rFonts w:ascii="Century Gothic" w:hAnsi="Century Gothic" w:cs="Arial"/>
        <w:color w:val="121C4D"/>
        <w:sz w:val="18"/>
        <w:szCs w:val="18"/>
        <w:lang w:val="it-IT"/>
      </w:rPr>
      <w:t xml:space="preserve">, </w:t>
    </w:r>
    <w:hyperlink r:id="rId4" w:history="1">
      <w:r w:rsidR="004B7194" w:rsidRPr="004B4920">
        <w:rPr>
          <w:rStyle w:val="Hypertextovodkaz"/>
          <w:rFonts w:ascii="Century Gothic" w:hAnsi="Century Gothic"/>
          <w:sz w:val="18"/>
          <w:szCs w:val="18"/>
          <w:lang w:val="it-IT"/>
        </w:rPr>
        <w:t>www.facebook.com/1lfuk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94" w:rsidRDefault="004B7194">
      <w:r>
        <w:separator/>
      </w:r>
    </w:p>
  </w:footnote>
  <w:footnote w:type="continuationSeparator" w:id="0">
    <w:p w:rsidR="004B7194" w:rsidRDefault="004B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4" w:rsidRDefault="000E14AD">
    <w:pPr>
      <w:pStyle w:val="Zhlav"/>
      <w:rPr>
        <w:lang w:val="cs-CZ"/>
      </w:rPr>
    </w:pPr>
    <w:r>
      <w:rPr>
        <w:noProof/>
        <w:lang w:val="cs-CZ" w:eastAsia="cs-CZ" w:bidi="ar-SA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48260</wp:posOffset>
          </wp:positionV>
          <wp:extent cx="3007995" cy="61023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69" r="69623"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3007995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 w:bidi="ar-SA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5260340</wp:posOffset>
          </wp:positionH>
          <wp:positionV relativeFrom="margin">
            <wp:posOffset>-966470</wp:posOffset>
          </wp:positionV>
          <wp:extent cx="826770" cy="8572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5725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8EB527F"/>
    <w:multiLevelType w:val="multilevel"/>
    <w:tmpl w:val="22A2EE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287840D7"/>
    <w:multiLevelType w:val="multilevel"/>
    <w:tmpl w:val="989E59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68"/>
    <w:rsid w:val="000E14AD"/>
    <w:rsid w:val="001C1F70"/>
    <w:rsid w:val="004B4920"/>
    <w:rsid w:val="004B7194"/>
    <w:rsid w:val="00583025"/>
    <w:rsid w:val="00796964"/>
    <w:rsid w:val="007F3C4D"/>
    <w:rsid w:val="009D3C68"/>
    <w:rsid w:val="00A0648E"/>
    <w:rsid w:val="00B1637F"/>
    <w:rsid w:val="00E763F6"/>
    <w:rsid w:val="00E94C41"/>
    <w:rsid w:val="00F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paragraph" w:styleId="Nadpis3">
    <w:name w:val="heading 3"/>
    <w:basedOn w:val="Normln"/>
    <w:next w:val="Zkladntext"/>
    <w:qFormat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val="cs-CZ"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ZhlavChar">
    <w:name w:val="Záhlaví Char"/>
    <w:rPr>
      <w:rFonts w:eastAsia="Arial Unicode MS" w:cs="Mangal"/>
      <w:kern w:val="1"/>
      <w:sz w:val="24"/>
      <w:szCs w:val="21"/>
      <w:lang w:val="en" w:eastAsia="hi-IN" w:bidi="hi-IN"/>
    </w:rPr>
  </w:style>
  <w:style w:type="character" w:customStyle="1" w:styleId="ZpatChar">
    <w:name w:val="Zápatí Char"/>
    <w:rPr>
      <w:rFonts w:eastAsia="Arial Unicode MS" w:cs="Mangal"/>
      <w:kern w:val="1"/>
      <w:sz w:val="24"/>
      <w:szCs w:val="21"/>
      <w:lang w:val="en" w:eastAsia="hi-IN" w:bidi="hi-IN"/>
    </w:rPr>
  </w:style>
  <w:style w:type="character" w:styleId="Hypertextovodkaz">
    <w:name w:val="Hyperlink"/>
    <w:rPr>
      <w:color w:val="0000FF"/>
      <w:u w:val="single"/>
    </w:rPr>
  </w:style>
  <w:style w:type="character" w:styleId="Zvraznn">
    <w:name w:val="Emphasis"/>
    <w:qFormat/>
    <w:rPr>
      <w:rFonts w:cs="Times New Roman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cs-CZ" w:eastAsia="ar-SA" w:bidi="ar-SA"/>
    </w:rPr>
  </w:style>
  <w:style w:type="paragraph" w:styleId="Normlnweb">
    <w:name w:val="Normal (Web)"/>
    <w:basedOn w:val="Normln"/>
    <w:uiPriority w:val="99"/>
    <w:pPr>
      <w:widowControl/>
      <w:suppressAutoHyphens w:val="0"/>
      <w:spacing w:before="280" w:after="280"/>
    </w:pPr>
    <w:rPr>
      <w:rFonts w:eastAsia="Calibri" w:cs="Times New Roman"/>
      <w:lang w:val="cs-CZ"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val="en"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val="cs-CZ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val="cs-CZ"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val="cs-CZ"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val="cs-CZ"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val="cs-CZ"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paragraph" w:styleId="Nadpis3">
    <w:name w:val="heading 3"/>
    <w:basedOn w:val="Normln"/>
    <w:next w:val="Zkladntext"/>
    <w:qFormat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val="cs-CZ"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ZhlavChar">
    <w:name w:val="Záhlaví Char"/>
    <w:rPr>
      <w:rFonts w:eastAsia="Arial Unicode MS" w:cs="Mangal"/>
      <w:kern w:val="1"/>
      <w:sz w:val="24"/>
      <w:szCs w:val="21"/>
      <w:lang w:val="en" w:eastAsia="hi-IN" w:bidi="hi-IN"/>
    </w:rPr>
  </w:style>
  <w:style w:type="character" w:customStyle="1" w:styleId="ZpatChar">
    <w:name w:val="Zápatí Char"/>
    <w:rPr>
      <w:rFonts w:eastAsia="Arial Unicode MS" w:cs="Mangal"/>
      <w:kern w:val="1"/>
      <w:sz w:val="24"/>
      <w:szCs w:val="21"/>
      <w:lang w:val="en" w:eastAsia="hi-IN" w:bidi="hi-IN"/>
    </w:rPr>
  </w:style>
  <w:style w:type="character" w:styleId="Hypertextovodkaz">
    <w:name w:val="Hyperlink"/>
    <w:rPr>
      <w:color w:val="0000FF"/>
      <w:u w:val="single"/>
    </w:rPr>
  </w:style>
  <w:style w:type="character" w:styleId="Zvraznn">
    <w:name w:val="Emphasis"/>
    <w:qFormat/>
    <w:rPr>
      <w:rFonts w:cs="Times New Roman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cs-CZ" w:eastAsia="ar-SA" w:bidi="ar-SA"/>
    </w:rPr>
  </w:style>
  <w:style w:type="paragraph" w:styleId="Normlnweb">
    <w:name w:val="Normal (Web)"/>
    <w:basedOn w:val="Normln"/>
    <w:uiPriority w:val="99"/>
    <w:pPr>
      <w:widowControl/>
      <w:suppressAutoHyphens w:val="0"/>
      <w:spacing w:before="280" w:after="280"/>
    </w:pPr>
    <w:rPr>
      <w:rFonts w:eastAsia="Calibri" w:cs="Times New Roman"/>
      <w:lang w:val="cs-CZ"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val="en"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val="cs-CZ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val="cs-CZ"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val="cs-CZ"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val="cs-CZ"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val="cs-CZ"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m-vfn.cz/cz/vyzkum/oddicu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tadomu.cz/res/data/078/008890_05_082002.jpg?seek=141872535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f1.cuni.cz/" TargetMode="External"/><Relationship Id="rId2" Type="http://schemas.openxmlformats.org/officeDocument/2006/relationships/hyperlink" Target="mailto:jana.francova@lf1.cuni.cz" TargetMode="External"/><Relationship Id="rId1" Type="http://schemas.openxmlformats.org/officeDocument/2006/relationships/image" Target="media/image3.jpeg"/><Relationship Id="rId4" Type="http://schemas.openxmlformats.org/officeDocument/2006/relationships/hyperlink" Target="http://www.facebook.com/1lf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1827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12584</CharactersWithSpaces>
  <SharedDoc>false</SharedDoc>
  <HLinks>
    <vt:vector size="24" baseType="variant">
      <vt:variant>
        <vt:i4>5505033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http://www.facebook.com/1lfuk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http://www.lf1.cuni.cz/</vt:lpwstr>
      </vt:variant>
      <vt:variant>
        <vt:lpwstr/>
      </vt:variant>
      <vt:variant>
        <vt:i4>6160431</vt:i4>
      </vt:variant>
      <vt:variant>
        <vt:i4>3</vt:i4>
      </vt:variant>
      <vt:variant>
        <vt:i4>0</vt:i4>
      </vt:variant>
      <vt:variant>
        <vt:i4>5</vt:i4>
      </vt:variant>
      <vt:variant>
        <vt:lpwstr>mailto:jana.francova@lf1.cuni.cz</vt:lpwstr>
      </vt:variant>
      <vt:variant>
        <vt:lpwstr/>
      </vt:variant>
      <vt:variant>
        <vt:i4>5308495</vt:i4>
      </vt:variant>
      <vt:variant>
        <vt:i4>0</vt:i4>
      </vt:variant>
      <vt:variant>
        <vt:i4>0</vt:i4>
      </vt:variant>
      <vt:variant>
        <vt:i4>5</vt:i4>
      </vt:variant>
      <vt:variant>
        <vt:lpwstr>http://www.lf1.cuni.cz/medialogy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4</cp:revision>
  <cp:lastPrinted>2014-06-02T07:14:00Z</cp:lastPrinted>
  <dcterms:created xsi:type="dcterms:W3CDTF">2015-03-09T06:47:00Z</dcterms:created>
  <dcterms:modified xsi:type="dcterms:W3CDTF">2015-03-09T08:19:00Z</dcterms:modified>
</cp:coreProperties>
</file>