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01CB" w14:textId="77777777" w:rsidR="007B0BEC" w:rsidRPr="00F05BFE" w:rsidRDefault="007B0BEC" w:rsidP="003A7E6B">
      <w:pPr>
        <w:jc w:val="center"/>
        <w:outlineLvl w:val="0"/>
        <w:rPr>
          <w:b/>
          <w:sz w:val="36"/>
          <w:szCs w:val="36"/>
        </w:rPr>
      </w:pPr>
      <w:r w:rsidRPr="00F05BFE">
        <w:rPr>
          <w:b/>
          <w:sz w:val="36"/>
          <w:szCs w:val="36"/>
        </w:rPr>
        <w:t>Univerzita Karlova, 1. lékařská fakulta</w:t>
      </w:r>
    </w:p>
    <w:p w14:paraId="50074F33" w14:textId="77777777" w:rsidR="007B0BEC" w:rsidRPr="008C14FD" w:rsidRDefault="007B0BEC" w:rsidP="003A7E6B">
      <w:pPr>
        <w:jc w:val="center"/>
        <w:outlineLvl w:val="0"/>
        <w:rPr>
          <w:sz w:val="32"/>
          <w:szCs w:val="32"/>
        </w:rPr>
      </w:pPr>
      <w:r w:rsidRPr="008C14FD">
        <w:rPr>
          <w:b/>
          <w:sz w:val="32"/>
          <w:szCs w:val="32"/>
        </w:rPr>
        <w:t xml:space="preserve">Kateřinská </w:t>
      </w:r>
      <w:r w:rsidR="00211AF5" w:rsidRPr="008C14FD">
        <w:rPr>
          <w:b/>
          <w:sz w:val="32"/>
          <w:szCs w:val="32"/>
        </w:rPr>
        <w:t>1660/</w:t>
      </w:r>
      <w:r w:rsidRPr="008C14FD">
        <w:rPr>
          <w:b/>
          <w:sz w:val="32"/>
          <w:szCs w:val="32"/>
        </w:rPr>
        <w:t xml:space="preserve">32, 121 08 Praha </w:t>
      </w:r>
      <w:r w:rsidR="00470B8A" w:rsidRPr="008C14FD">
        <w:rPr>
          <w:b/>
          <w:sz w:val="32"/>
          <w:szCs w:val="32"/>
        </w:rPr>
        <w:t>2</w:t>
      </w:r>
    </w:p>
    <w:p w14:paraId="672A6659" w14:textId="77777777" w:rsidR="007B0BEC" w:rsidRPr="00F05BFE" w:rsidRDefault="007B0BEC" w:rsidP="003A7E6B">
      <w:pPr>
        <w:jc w:val="center"/>
        <w:rPr>
          <w:b/>
          <w:sz w:val="36"/>
          <w:szCs w:val="36"/>
        </w:rPr>
      </w:pPr>
    </w:p>
    <w:p w14:paraId="0A37501D" w14:textId="77777777" w:rsidR="007B0BEC" w:rsidRPr="000E67ED" w:rsidRDefault="007B0BEC" w:rsidP="003A7E6B">
      <w:pPr>
        <w:jc w:val="center"/>
        <w:rPr>
          <w:b/>
          <w:sz w:val="32"/>
          <w:szCs w:val="32"/>
        </w:rPr>
      </w:pPr>
    </w:p>
    <w:p w14:paraId="02EB378F" w14:textId="77777777" w:rsidR="007B0BEC" w:rsidRPr="000E67ED" w:rsidRDefault="007B0BEC" w:rsidP="003A7E6B">
      <w:pPr>
        <w:jc w:val="center"/>
        <w:rPr>
          <w:b/>
          <w:sz w:val="32"/>
          <w:szCs w:val="32"/>
        </w:rPr>
      </w:pPr>
    </w:p>
    <w:p w14:paraId="05FC91B8" w14:textId="28A6B619" w:rsidR="007B0BEC" w:rsidRPr="000E67ED" w:rsidRDefault="007B0BEC" w:rsidP="05B072BD">
      <w:pPr>
        <w:jc w:val="center"/>
        <w:rPr>
          <w:b/>
          <w:bCs/>
          <w:sz w:val="32"/>
          <w:szCs w:val="32"/>
        </w:rPr>
      </w:pPr>
      <w:r w:rsidRPr="01ADD983">
        <w:rPr>
          <w:b/>
          <w:bCs/>
          <w:sz w:val="32"/>
          <w:szCs w:val="32"/>
        </w:rPr>
        <w:t xml:space="preserve">Opatření děkana č. </w:t>
      </w:r>
      <w:r w:rsidR="00F05BFE" w:rsidRPr="0041635F">
        <w:rPr>
          <w:b/>
          <w:bCs/>
          <w:sz w:val="32"/>
          <w:szCs w:val="32"/>
        </w:rPr>
        <w:t>1</w:t>
      </w:r>
      <w:r w:rsidR="0041635F" w:rsidRPr="0041635F">
        <w:rPr>
          <w:b/>
          <w:bCs/>
          <w:sz w:val="32"/>
          <w:szCs w:val="32"/>
        </w:rPr>
        <w:t>3</w:t>
      </w:r>
      <w:r w:rsidR="001A30F8" w:rsidRPr="0041635F">
        <w:rPr>
          <w:b/>
          <w:bCs/>
          <w:sz w:val="32"/>
          <w:szCs w:val="32"/>
        </w:rPr>
        <w:t>/202</w:t>
      </w:r>
      <w:r w:rsidR="7A29DB3E" w:rsidRPr="0041635F">
        <w:rPr>
          <w:b/>
          <w:bCs/>
          <w:sz w:val="32"/>
          <w:szCs w:val="32"/>
        </w:rPr>
        <w:t>4</w:t>
      </w:r>
      <w:r w:rsidR="0041635F">
        <w:rPr>
          <w:b/>
          <w:bCs/>
          <w:sz w:val="32"/>
          <w:szCs w:val="32"/>
        </w:rPr>
        <w:t>,</w:t>
      </w:r>
    </w:p>
    <w:p w14:paraId="064131E8" w14:textId="77777777" w:rsidR="007B0BEC" w:rsidRPr="0041635F" w:rsidRDefault="007B0BEC" w:rsidP="003A7E6B">
      <w:pPr>
        <w:pStyle w:val="Nzev"/>
        <w:rPr>
          <w:b w:val="0"/>
          <w:bCs/>
          <w:sz w:val="24"/>
          <w:szCs w:val="24"/>
        </w:rPr>
      </w:pPr>
      <w:r w:rsidRPr="0041635F">
        <w:rPr>
          <w:b w:val="0"/>
          <w:bCs/>
          <w:sz w:val="24"/>
          <w:szCs w:val="24"/>
        </w:rPr>
        <w:t>směrnice pro zadávání veřejných zakázek</w:t>
      </w:r>
    </w:p>
    <w:p w14:paraId="6A05A809" w14:textId="491D21F2" w:rsidR="007B0BEC" w:rsidRPr="00E556B4" w:rsidRDefault="007B0BEC" w:rsidP="71D8065F">
      <w:pPr>
        <w:rPr>
          <w:b/>
          <w:bCs/>
        </w:rPr>
      </w:pPr>
    </w:p>
    <w:p w14:paraId="5A39BBE3" w14:textId="77777777" w:rsidR="007B0BEC" w:rsidRPr="000E67ED" w:rsidRDefault="007B0BEC" w:rsidP="003A7E6B"/>
    <w:p w14:paraId="41C8F396" w14:textId="77777777" w:rsidR="007B0BEC" w:rsidRPr="000E67ED" w:rsidRDefault="007B0BEC" w:rsidP="003A7E6B"/>
    <w:p w14:paraId="63548478" w14:textId="247CA775" w:rsidR="007B0BEC" w:rsidRPr="000E67ED" w:rsidRDefault="007B0BEC" w:rsidP="003A7E6B">
      <w:pPr>
        <w:outlineLvl w:val="0"/>
      </w:pPr>
      <w:r>
        <w:t xml:space="preserve">Vypracoval: </w:t>
      </w:r>
      <w:r>
        <w:tab/>
      </w:r>
      <w:r w:rsidR="32AEC303">
        <w:t xml:space="preserve">Iveta Stachová, </w:t>
      </w:r>
      <w:r w:rsidR="04EDEA1F">
        <w:t>vedoucí oddělení veřejných zakáze</w:t>
      </w:r>
      <w:r w:rsidR="65FBCE70">
        <w:t>k</w:t>
      </w:r>
    </w:p>
    <w:p w14:paraId="3F008958" w14:textId="4D118363" w:rsidR="007B0BEC" w:rsidRPr="000E67ED" w:rsidRDefault="32AEC303" w:rsidP="008C14FD">
      <w:pPr>
        <w:ind w:left="709" w:firstLine="709"/>
        <w:outlineLvl w:val="0"/>
      </w:pPr>
      <w:r>
        <w:t>Mgr. Jakub Hurt,</w:t>
      </w:r>
      <w:r w:rsidR="6AEDCA2D">
        <w:t xml:space="preserve"> </w:t>
      </w:r>
      <w:r w:rsidR="3E7214DA">
        <w:t>oddělení veřejných zakázek</w:t>
      </w:r>
    </w:p>
    <w:p w14:paraId="1A450BA4" w14:textId="5D30EC00" w:rsidR="007B0BEC" w:rsidRPr="000E67ED" w:rsidRDefault="32AEC303" w:rsidP="6B8ABF5E">
      <w:pPr>
        <w:ind w:left="709" w:firstLine="709"/>
        <w:outlineLvl w:val="0"/>
      </w:pPr>
      <w:r>
        <w:t>Mgr. Michal Veselý</w:t>
      </w:r>
      <w:r w:rsidR="7D17809A">
        <w:t>, právní odd</w:t>
      </w:r>
      <w:r w:rsidR="7BC80DCD">
        <w:t>ělení</w:t>
      </w:r>
    </w:p>
    <w:p w14:paraId="1F77BF20" w14:textId="3473EDA0" w:rsidR="007B0BEC" w:rsidRPr="000E67ED" w:rsidRDefault="007B0BEC" w:rsidP="003A7E6B">
      <w:proofErr w:type="gramStart"/>
      <w:r>
        <w:t xml:space="preserve">Odpovídá:  </w:t>
      </w:r>
      <w:r>
        <w:tab/>
      </w:r>
      <w:proofErr w:type="gramEnd"/>
      <w:r w:rsidR="00EB58BD">
        <w:t xml:space="preserve">vedoucí </w:t>
      </w:r>
      <w:r w:rsidR="45F77F43">
        <w:t>organizačních celků</w:t>
      </w:r>
      <w:r w:rsidR="00EB58BD">
        <w:t xml:space="preserve"> </w:t>
      </w:r>
      <w:r w:rsidR="00C23D27">
        <w:t>děkanátu</w:t>
      </w:r>
      <w:r w:rsidR="00EB58BD">
        <w:t xml:space="preserve">                       </w:t>
      </w:r>
      <w:r>
        <w:tab/>
      </w:r>
    </w:p>
    <w:p w14:paraId="7FB39C58" w14:textId="5E6FD416" w:rsidR="007B0BEC" w:rsidRPr="000E67ED" w:rsidRDefault="007B0BEC" w:rsidP="003A7E6B">
      <w:r w:rsidRPr="000E67ED">
        <w:tab/>
      </w:r>
      <w:r w:rsidR="00D46131" w:rsidRPr="000E67ED">
        <w:tab/>
      </w:r>
      <w:r w:rsidRPr="000E67ED">
        <w:t xml:space="preserve">vedoucí </w:t>
      </w:r>
      <w:r w:rsidR="0CD3756D" w:rsidRPr="000E67ED">
        <w:t>pracovišť fakulty</w:t>
      </w:r>
      <w:r w:rsidRPr="000E67ED">
        <w:t xml:space="preserve"> (přednostové)</w:t>
      </w:r>
    </w:p>
    <w:p w14:paraId="37CED575" w14:textId="77777777" w:rsidR="007B0BEC" w:rsidRDefault="00D46131" w:rsidP="003A7E6B">
      <w:r w:rsidRPr="000E67ED">
        <w:tab/>
      </w:r>
      <w:r w:rsidR="007B0BEC" w:rsidRPr="000E67ED">
        <w:tab/>
        <w:t xml:space="preserve">ekonom fakulty </w:t>
      </w:r>
    </w:p>
    <w:p w14:paraId="3EEFF2B5" w14:textId="0C36EC14" w:rsidR="00E3116B" w:rsidRPr="000E67ED" w:rsidRDefault="00E3116B" w:rsidP="0041635F">
      <w:r>
        <w:tab/>
      </w:r>
      <w:r>
        <w:tab/>
      </w:r>
      <w:r w:rsidR="6C78B2BF">
        <w:t>další</w:t>
      </w:r>
      <w:r w:rsidR="00253CF0">
        <w:t xml:space="preserve"> </w:t>
      </w:r>
      <w:r w:rsidR="6C78B2BF">
        <w:t xml:space="preserve">dotčení zaměstnanci </w:t>
      </w:r>
    </w:p>
    <w:p w14:paraId="72A3D3EC" w14:textId="77777777" w:rsidR="00A256BC" w:rsidRDefault="00A256BC" w:rsidP="003A7E6B">
      <w:pPr>
        <w:jc w:val="center"/>
        <w:rPr>
          <w:b/>
          <w:sz w:val="28"/>
          <w:szCs w:val="28"/>
        </w:rPr>
      </w:pPr>
    </w:p>
    <w:p w14:paraId="4C3BCF6C" w14:textId="77777777" w:rsidR="00DB7EAA" w:rsidRDefault="00DB7EAA" w:rsidP="003A7E6B">
      <w:pPr>
        <w:jc w:val="center"/>
        <w:rPr>
          <w:b/>
          <w:sz w:val="28"/>
          <w:szCs w:val="28"/>
        </w:rPr>
      </w:pPr>
    </w:p>
    <w:p w14:paraId="0409B1FE" w14:textId="55ECDF0E" w:rsidR="00A256BC" w:rsidRPr="00F05BFE" w:rsidRDefault="008C14FD" w:rsidP="00F05BFE">
      <w:pPr>
        <w:jc w:val="center"/>
        <w:outlineLvl w:val="0"/>
        <w:rPr>
          <w:b/>
        </w:rPr>
      </w:pPr>
      <w:r>
        <w:rPr>
          <w:b/>
        </w:rPr>
        <w:t xml:space="preserve">Čl. </w:t>
      </w:r>
      <w:r w:rsidR="00A256BC" w:rsidRPr="00F05BFE">
        <w:rPr>
          <w:b/>
        </w:rPr>
        <w:t>I</w:t>
      </w:r>
      <w:r>
        <w:rPr>
          <w:b/>
        </w:rPr>
        <w:t xml:space="preserve">   </w:t>
      </w:r>
      <w:r w:rsidR="00A256BC" w:rsidRPr="00F05BFE">
        <w:rPr>
          <w:b/>
        </w:rPr>
        <w:t>Úvodní ustanovení</w:t>
      </w:r>
    </w:p>
    <w:p w14:paraId="0E27B00A" w14:textId="77777777" w:rsidR="00B85606" w:rsidRPr="00F05BFE" w:rsidRDefault="00B85606" w:rsidP="003A7E6B">
      <w:pPr>
        <w:jc w:val="center"/>
        <w:rPr>
          <w:b/>
          <w:sz w:val="18"/>
          <w:szCs w:val="18"/>
        </w:rPr>
      </w:pPr>
    </w:p>
    <w:p w14:paraId="71854326" w14:textId="419A1BE4" w:rsidR="0050678F" w:rsidRDefault="6D67E234" w:rsidP="00F05BFE">
      <w:pPr>
        <w:tabs>
          <w:tab w:val="left" w:pos="426"/>
        </w:tabs>
        <w:ind w:left="426" w:hanging="426"/>
        <w:jc w:val="both"/>
      </w:pPr>
      <w:r w:rsidRPr="41A65F61">
        <w:rPr>
          <w:b/>
          <w:bCs/>
        </w:rPr>
        <w:t>1)</w:t>
      </w:r>
      <w:r>
        <w:t xml:space="preserve"> </w:t>
      </w:r>
      <w:r w:rsidR="00DB7EAA">
        <w:tab/>
      </w:r>
      <w:r w:rsidR="40E83A76">
        <w:t xml:space="preserve">Předmětem </w:t>
      </w:r>
      <w:r w:rsidR="2217E182">
        <w:t>tohoto opatření (dále jen „směrnice“</w:t>
      </w:r>
      <w:r w:rsidR="602017FB">
        <w:t>,</w:t>
      </w:r>
      <w:r w:rsidR="5FE280E6">
        <w:t xml:space="preserve"> popř. „opatření“</w:t>
      </w:r>
      <w:r w:rsidR="2217E182">
        <w:t>)</w:t>
      </w:r>
      <w:r w:rsidR="40E83A76">
        <w:t xml:space="preserve"> je stanovení </w:t>
      </w:r>
      <w:r w:rsidR="40E83A76" w:rsidRPr="41A65F61">
        <w:rPr>
          <w:b/>
          <w:bCs/>
        </w:rPr>
        <w:t xml:space="preserve">základních pravidel, </w:t>
      </w:r>
      <w:r w:rsidR="118F8CA3" w:rsidRPr="41A65F61">
        <w:rPr>
          <w:b/>
          <w:bCs/>
        </w:rPr>
        <w:t xml:space="preserve">postupů, </w:t>
      </w:r>
      <w:r w:rsidR="40E83A76" w:rsidRPr="41A65F61">
        <w:rPr>
          <w:b/>
          <w:bCs/>
        </w:rPr>
        <w:t>kompetencí a organizace</w:t>
      </w:r>
      <w:r w:rsidR="40E83A76">
        <w:t xml:space="preserve"> při </w:t>
      </w:r>
      <w:r w:rsidR="72638A64">
        <w:t xml:space="preserve">provádění zadávacích řízení, jejichž cílem je </w:t>
      </w:r>
      <w:r w:rsidR="40E83A76">
        <w:t>zadávání veřejných zakázek</w:t>
      </w:r>
      <w:r w:rsidR="650672E0">
        <w:t>, uzavírání</w:t>
      </w:r>
      <w:r w:rsidR="40E83A76">
        <w:t xml:space="preserve"> </w:t>
      </w:r>
      <w:r w:rsidR="65E861D3">
        <w:t xml:space="preserve"> rámcových dohod</w:t>
      </w:r>
      <w:r w:rsidR="11B4B356">
        <w:t xml:space="preserve"> </w:t>
      </w:r>
      <w:r w:rsidR="65E861D3">
        <w:t xml:space="preserve"> </w:t>
      </w:r>
      <w:r w:rsidR="18F7204B">
        <w:t xml:space="preserve">nebo zavádění dynamických nákupních systémů </w:t>
      </w:r>
      <w:r w:rsidR="11B4B356">
        <w:t xml:space="preserve">(dále jen „DNS“) </w:t>
      </w:r>
      <w:r w:rsidR="40E83A76">
        <w:t>podle zákona č. 13</w:t>
      </w:r>
      <w:r w:rsidR="4080F6A7">
        <w:t>4</w:t>
      </w:r>
      <w:r w:rsidR="40E83A76">
        <w:t>/20</w:t>
      </w:r>
      <w:r w:rsidR="4080F6A7">
        <w:t>1</w:t>
      </w:r>
      <w:r w:rsidR="40E83A76">
        <w:t xml:space="preserve">6 Sb., o </w:t>
      </w:r>
      <w:r w:rsidR="4080F6A7">
        <w:t xml:space="preserve">zadávání </w:t>
      </w:r>
      <w:r w:rsidR="40E83A76">
        <w:t>veřejných zakáz</w:t>
      </w:r>
      <w:r w:rsidR="240EB0D2">
        <w:t>e</w:t>
      </w:r>
      <w:r w:rsidR="40E83A76">
        <w:t>k</w:t>
      </w:r>
      <w:r w:rsidR="2217E182">
        <w:t>, v</w:t>
      </w:r>
      <w:r w:rsidR="535C392B">
        <w:t>e znění pozdějších předpisů</w:t>
      </w:r>
      <w:r w:rsidR="40E83A76">
        <w:t xml:space="preserve"> (dále jen „zákon“</w:t>
      </w:r>
      <w:r w:rsidR="49DA19BC">
        <w:t>, nebo “ZZVZ”</w:t>
      </w:r>
      <w:r w:rsidR="40E83A76">
        <w:t xml:space="preserve">) </w:t>
      </w:r>
      <w:r w:rsidR="64CFCDA9">
        <w:t xml:space="preserve">a </w:t>
      </w:r>
      <w:r w:rsidR="76C1B376">
        <w:t xml:space="preserve">dále zadávání </w:t>
      </w:r>
      <w:r w:rsidR="64CFCDA9">
        <w:t>veřejných zakázek</w:t>
      </w:r>
      <w:r w:rsidR="6106AC9F">
        <w:t xml:space="preserve"> na základě uzavřených </w:t>
      </w:r>
      <w:r w:rsidR="1087F0C2">
        <w:t>rámcových dohod</w:t>
      </w:r>
      <w:r w:rsidR="6106AC9F">
        <w:t xml:space="preserve">, zadávání veřejných zakázek </w:t>
      </w:r>
      <w:r w:rsidR="75961090">
        <w:t xml:space="preserve">v zavedených </w:t>
      </w:r>
      <w:r w:rsidR="11B4B356">
        <w:t>DNS</w:t>
      </w:r>
      <w:r w:rsidR="75961090">
        <w:t xml:space="preserve">, jakož i zadávání veřejných zakázek </w:t>
      </w:r>
      <w:r w:rsidR="64CFCDA9">
        <w:t xml:space="preserve">mimo </w:t>
      </w:r>
      <w:r w:rsidR="118F8CA3">
        <w:t xml:space="preserve">režim </w:t>
      </w:r>
      <w:r w:rsidR="64CFCDA9">
        <w:t>zákon</w:t>
      </w:r>
      <w:r w:rsidR="118F8CA3">
        <w:t xml:space="preserve">a, resp. </w:t>
      </w:r>
      <w:r w:rsidR="5EAD8929">
        <w:t xml:space="preserve">zadávání </w:t>
      </w:r>
      <w:r w:rsidR="118F8CA3">
        <w:t>veřejných zakázek malého rozsahu</w:t>
      </w:r>
      <w:r w:rsidR="08575C81">
        <w:t xml:space="preserve"> (dále také “VZMR”)</w:t>
      </w:r>
      <w:r w:rsidR="67E48857">
        <w:t>,</w:t>
      </w:r>
      <w:r w:rsidR="64CFCDA9">
        <w:t xml:space="preserve"> </w:t>
      </w:r>
      <w:r w:rsidR="2217E182">
        <w:t xml:space="preserve">na Univerzitě Karlově, </w:t>
      </w:r>
      <w:r w:rsidR="40E83A76">
        <w:t>1. lékařsk</w:t>
      </w:r>
      <w:r w:rsidR="2217E182">
        <w:t>é</w:t>
      </w:r>
      <w:r w:rsidR="40E83A76">
        <w:t xml:space="preserve"> </w:t>
      </w:r>
      <w:r w:rsidR="2217E182">
        <w:t>fakultě</w:t>
      </w:r>
      <w:r w:rsidR="000119A3">
        <w:t>,</w:t>
      </w:r>
      <w:r w:rsidR="677C291F">
        <w:t xml:space="preserve"> </w:t>
      </w:r>
      <w:r w:rsidR="000119A3">
        <w:t>která</w:t>
      </w:r>
      <w:r w:rsidR="677C291F">
        <w:t xml:space="preserve"> j</w:t>
      </w:r>
      <w:r w:rsidR="000119A3">
        <w:t>e</w:t>
      </w:r>
      <w:r w:rsidR="677C291F">
        <w:t xml:space="preserve"> veřejný</w:t>
      </w:r>
      <w:r w:rsidR="000119A3">
        <w:t>m</w:t>
      </w:r>
      <w:r w:rsidR="677C291F">
        <w:t xml:space="preserve"> zadavatel</w:t>
      </w:r>
      <w:r w:rsidR="000119A3">
        <w:t>em</w:t>
      </w:r>
      <w:r w:rsidR="00412951">
        <w:t xml:space="preserve"> </w:t>
      </w:r>
      <w:r w:rsidR="750B79AE">
        <w:t>dle § 4 odst. 1 písm. e) bod</w:t>
      </w:r>
      <w:r w:rsidR="000119A3">
        <w:t>u</w:t>
      </w:r>
      <w:r w:rsidR="750B79AE">
        <w:t xml:space="preserve"> 1. zákona </w:t>
      </w:r>
      <w:r w:rsidR="2217E182">
        <w:t xml:space="preserve"> </w:t>
      </w:r>
      <w:r w:rsidR="40E83A76">
        <w:t>(dále jen „zadavatel“</w:t>
      </w:r>
      <w:r w:rsidR="6A0D5C82">
        <w:t>,</w:t>
      </w:r>
      <w:r w:rsidR="7458750F">
        <w:t xml:space="preserve"> popř. „1.</w:t>
      </w:r>
      <w:r w:rsidR="41BED5F1">
        <w:t xml:space="preserve"> </w:t>
      </w:r>
      <w:r w:rsidR="7458750F">
        <w:t>LF UK“</w:t>
      </w:r>
      <w:r w:rsidR="33488678">
        <w:t>, ne</w:t>
      </w:r>
      <w:r w:rsidR="5268603D">
        <w:t>bo „fakulta“</w:t>
      </w:r>
      <w:r w:rsidR="40E83A76">
        <w:t>)</w:t>
      </w:r>
      <w:r w:rsidR="353FC90E">
        <w:t xml:space="preserve">. </w:t>
      </w:r>
    </w:p>
    <w:p w14:paraId="60061E4C" w14:textId="77777777" w:rsidR="00B85606" w:rsidRDefault="00B85606" w:rsidP="00F05BFE">
      <w:pPr>
        <w:tabs>
          <w:tab w:val="left" w:pos="426"/>
        </w:tabs>
        <w:ind w:left="426" w:hanging="426"/>
        <w:jc w:val="both"/>
      </w:pPr>
    </w:p>
    <w:p w14:paraId="7482D48C" w14:textId="0443DD78" w:rsidR="006D76A6" w:rsidRDefault="0050678F" w:rsidP="00F05BFE">
      <w:pPr>
        <w:tabs>
          <w:tab w:val="left" w:pos="426"/>
        </w:tabs>
        <w:ind w:left="426" w:hanging="426"/>
        <w:jc w:val="both"/>
      </w:pPr>
      <w:r w:rsidRPr="05B072BD">
        <w:rPr>
          <w:b/>
          <w:bCs/>
        </w:rPr>
        <w:t>2)</w:t>
      </w:r>
      <w:r>
        <w:t xml:space="preserve"> </w:t>
      </w:r>
      <w:r w:rsidR="00DB7EAA">
        <w:tab/>
      </w:r>
      <w:r w:rsidR="00F52F31">
        <w:t xml:space="preserve">Tato směrnice se </w:t>
      </w:r>
      <w:r w:rsidR="00D0123E">
        <w:t>vydává k provedení</w:t>
      </w:r>
      <w:r w:rsidR="00423D34">
        <w:t xml:space="preserve"> opatření rektora </w:t>
      </w:r>
      <w:r w:rsidR="00D0123E">
        <w:t>nazvaného „</w:t>
      </w:r>
      <w:r w:rsidR="00F51E5F">
        <w:t>P</w:t>
      </w:r>
      <w:r w:rsidR="00423D34">
        <w:t>ravidla pro zadávání veřejných zakázek v rámci Univerzity Karlovy</w:t>
      </w:r>
      <w:r w:rsidR="001B4D99">
        <w:t>“</w:t>
      </w:r>
      <w:r w:rsidR="00360925">
        <w:t xml:space="preserve"> </w:t>
      </w:r>
      <w:r w:rsidR="00A04449">
        <w:t xml:space="preserve">(dále jen „Opatření rektora“) </w:t>
      </w:r>
      <w:r w:rsidR="00360925">
        <w:t xml:space="preserve">a zejména upravuje vztahy odpovědnosti mezi jednotlivými </w:t>
      </w:r>
      <w:r w:rsidR="74A67B95">
        <w:t>pracovišti</w:t>
      </w:r>
      <w:r w:rsidR="001B4D99">
        <w:t xml:space="preserve"> </w:t>
      </w:r>
      <w:r w:rsidR="00253CF0">
        <w:t>zadavatele</w:t>
      </w:r>
      <w:r w:rsidR="00360925">
        <w:t>.</w:t>
      </w:r>
      <w:r w:rsidR="001B4D99">
        <w:t xml:space="preserve"> Opatření rektora</w:t>
      </w:r>
      <w:r w:rsidR="00A04449">
        <w:t xml:space="preserve"> (vždy v </w:t>
      </w:r>
      <w:r w:rsidR="559212CD">
        <w:t>účinném</w:t>
      </w:r>
      <w:r w:rsidR="00A04449">
        <w:t xml:space="preserve"> znění)</w:t>
      </w:r>
      <w:r w:rsidR="001B4D99">
        <w:t xml:space="preserve"> je závazné pro</w:t>
      </w:r>
      <w:r w:rsidR="00F20F0F">
        <w:t xml:space="preserve"> </w:t>
      </w:r>
      <w:r w:rsidR="001B4D99">
        <w:t>fakultu a všechny její zaměstnance</w:t>
      </w:r>
      <w:r w:rsidR="00C3371A">
        <w:t>.</w:t>
      </w:r>
      <w:r w:rsidR="001B4D99">
        <w:t xml:space="preserve"> </w:t>
      </w:r>
    </w:p>
    <w:p w14:paraId="44EAFD9C" w14:textId="77777777" w:rsidR="00B85606" w:rsidRPr="00BF3435" w:rsidRDefault="00B85606" w:rsidP="00F05BFE">
      <w:pPr>
        <w:tabs>
          <w:tab w:val="left" w:pos="426"/>
        </w:tabs>
        <w:ind w:left="426" w:hanging="426"/>
        <w:jc w:val="both"/>
      </w:pPr>
    </w:p>
    <w:p w14:paraId="47B8D434" w14:textId="07452FB5" w:rsidR="000426AF" w:rsidRDefault="000461E2" w:rsidP="00F05BFE">
      <w:pPr>
        <w:pStyle w:val="Odstavecseseznamem"/>
        <w:tabs>
          <w:tab w:val="left" w:pos="426"/>
        </w:tabs>
        <w:spacing w:after="0" w:line="240" w:lineRule="auto"/>
        <w:ind w:left="426" w:hanging="426"/>
        <w:jc w:val="both"/>
        <w:rPr>
          <w:rFonts w:ascii="Times New Roman" w:hAnsi="Times New Roman"/>
          <w:sz w:val="24"/>
          <w:szCs w:val="24"/>
        </w:rPr>
      </w:pPr>
      <w:r w:rsidRPr="05B072BD">
        <w:rPr>
          <w:rFonts w:ascii="Times New Roman" w:hAnsi="Times New Roman"/>
          <w:b/>
          <w:bCs/>
          <w:sz w:val="24"/>
          <w:szCs w:val="24"/>
        </w:rPr>
        <w:t>3</w:t>
      </w:r>
      <w:r w:rsidR="00C70BC9" w:rsidRPr="05B072BD">
        <w:rPr>
          <w:rFonts w:ascii="Times New Roman" w:hAnsi="Times New Roman"/>
          <w:b/>
          <w:bCs/>
          <w:sz w:val="24"/>
          <w:szCs w:val="24"/>
        </w:rPr>
        <w:t xml:space="preserve">) </w:t>
      </w:r>
      <w:r w:rsidR="00DB7EAA">
        <w:rPr>
          <w:rFonts w:ascii="Times New Roman" w:hAnsi="Times New Roman"/>
          <w:b/>
          <w:bCs/>
          <w:sz w:val="24"/>
          <w:szCs w:val="24"/>
        </w:rPr>
        <w:tab/>
      </w:r>
      <w:r w:rsidR="541BD61F" w:rsidRPr="00F05BFE">
        <w:rPr>
          <w:rFonts w:ascii="Times New Roman" w:hAnsi="Times New Roman"/>
          <w:sz w:val="24"/>
          <w:szCs w:val="24"/>
        </w:rPr>
        <w:t>Tato s</w:t>
      </w:r>
      <w:r w:rsidR="00A256BC" w:rsidRPr="05B072BD">
        <w:rPr>
          <w:rFonts w:ascii="Times New Roman" w:hAnsi="Times New Roman"/>
          <w:sz w:val="24"/>
          <w:szCs w:val="24"/>
        </w:rPr>
        <w:t xml:space="preserve">měrnice se vztahuje na veřejné zakázky </w:t>
      </w:r>
      <w:r w:rsidR="00E443A2" w:rsidRPr="05B072BD">
        <w:rPr>
          <w:rFonts w:ascii="Times New Roman" w:hAnsi="Times New Roman"/>
          <w:sz w:val="24"/>
          <w:szCs w:val="24"/>
        </w:rPr>
        <w:t>(dále také „VZ“</w:t>
      </w:r>
      <w:r w:rsidR="00C23D27" w:rsidRPr="05B072BD">
        <w:rPr>
          <w:rFonts w:ascii="Times New Roman" w:hAnsi="Times New Roman"/>
          <w:sz w:val="24"/>
          <w:szCs w:val="24"/>
        </w:rPr>
        <w:t xml:space="preserve"> nebo „zakázka“</w:t>
      </w:r>
      <w:r w:rsidR="00E443A2" w:rsidRPr="05B072BD">
        <w:rPr>
          <w:rFonts w:ascii="Times New Roman" w:hAnsi="Times New Roman"/>
          <w:sz w:val="24"/>
          <w:szCs w:val="24"/>
        </w:rPr>
        <w:t>)</w:t>
      </w:r>
      <w:r w:rsidR="00C67D7A" w:rsidRPr="05B072BD">
        <w:rPr>
          <w:rFonts w:ascii="Times New Roman" w:hAnsi="Times New Roman"/>
          <w:sz w:val="24"/>
          <w:szCs w:val="24"/>
        </w:rPr>
        <w:t>, kdy zadáním veřejné zakázky se rozumí ve shodě s ustanovením § 2 zákona</w:t>
      </w:r>
      <w:r w:rsidR="00C67D7A" w:rsidRPr="05B072BD">
        <w:rPr>
          <w:rFonts w:ascii="Arial" w:hAnsi="Arial" w:cs="Arial"/>
          <w:sz w:val="16"/>
          <w:szCs w:val="16"/>
        </w:rPr>
        <w:t xml:space="preserve"> </w:t>
      </w:r>
      <w:r w:rsidR="00C67D7A" w:rsidRPr="05B072BD">
        <w:rPr>
          <w:rFonts w:ascii="Times New Roman" w:hAnsi="Times New Roman"/>
          <w:sz w:val="24"/>
          <w:szCs w:val="24"/>
        </w:rPr>
        <w:t xml:space="preserve">uzavření úplatné smlouvy mezi zadavatelem a dodavatelem, z níž vyplývá povinnost dodavatele poskytnout dodávky, služby nebo stavební práce. Veřejnou zakázkou je veřejná zakázka na dodávky podle § 14 odst. 1 zákona, veřejná zakázka na služby podle § 14 odst. 2 zákona a veřejná zakázka na stavební práce podle § 14 odst. 3 zákona, a to </w:t>
      </w:r>
      <w:r w:rsidR="00A256BC" w:rsidRPr="05B072BD">
        <w:rPr>
          <w:rFonts w:ascii="Times New Roman" w:hAnsi="Times New Roman"/>
          <w:sz w:val="24"/>
          <w:szCs w:val="24"/>
        </w:rPr>
        <w:t>bez ohledu na výši předpokládané hodnoty veřejné zakázky.</w:t>
      </w:r>
      <w:r w:rsidR="00412951">
        <w:rPr>
          <w:rFonts w:ascii="Times New Roman" w:hAnsi="Times New Roman"/>
          <w:sz w:val="24"/>
          <w:szCs w:val="24"/>
        </w:rPr>
        <w:t xml:space="preserve"> </w:t>
      </w:r>
      <w:r w:rsidR="00EC57F5" w:rsidRPr="05B072BD">
        <w:rPr>
          <w:rFonts w:ascii="Times New Roman" w:hAnsi="Times New Roman"/>
          <w:sz w:val="24"/>
          <w:szCs w:val="24"/>
        </w:rPr>
        <w:t xml:space="preserve">Směrnice se vztahuje i na zadávání rámcových dohod zadávaných v podlimitním nebo nadlimitním režimu, když rámcovou dohodou </w:t>
      </w:r>
      <w:r w:rsidR="049F45C5" w:rsidRPr="00F05BFE">
        <w:rPr>
          <w:rFonts w:ascii="Times New Roman" w:eastAsia="Times New Roman" w:hAnsi="Times New Roman"/>
        </w:rPr>
        <w:t>(dále</w:t>
      </w:r>
      <w:r w:rsidR="00412951">
        <w:rPr>
          <w:rFonts w:ascii="Times New Roman" w:eastAsia="Times New Roman" w:hAnsi="Times New Roman"/>
        </w:rPr>
        <w:t xml:space="preserve"> </w:t>
      </w:r>
      <w:r w:rsidR="00412951" w:rsidRPr="00F05BFE">
        <w:rPr>
          <w:rFonts w:ascii="Times New Roman" w:eastAsia="Times New Roman" w:hAnsi="Times New Roman"/>
        </w:rPr>
        <w:t>také</w:t>
      </w:r>
      <w:r w:rsidR="049F45C5" w:rsidRPr="00F05BFE">
        <w:rPr>
          <w:rFonts w:ascii="Times New Roman" w:eastAsia="Times New Roman" w:hAnsi="Times New Roman"/>
        </w:rPr>
        <w:t xml:space="preserve"> jen „RD“)</w:t>
      </w:r>
      <w:r w:rsidR="049F45C5" w:rsidRPr="05B072BD">
        <w:rPr>
          <w:rFonts w:ascii="Times New Roman" w:hAnsi="Times New Roman"/>
          <w:sz w:val="24"/>
          <w:szCs w:val="24"/>
        </w:rPr>
        <w:t xml:space="preserve"> </w:t>
      </w:r>
      <w:r w:rsidR="00A97CD6" w:rsidRPr="05B072BD">
        <w:rPr>
          <w:rFonts w:ascii="Times New Roman" w:hAnsi="Times New Roman"/>
          <w:sz w:val="24"/>
          <w:szCs w:val="24"/>
        </w:rPr>
        <w:t>se rozumí ve shodě s § 131 odst. 1 zákona ujednání rámcových podmínek mezi zadavatelem a dodavatelem/</w:t>
      </w:r>
      <w:r w:rsidR="001D1773" w:rsidRPr="05B072BD">
        <w:rPr>
          <w:rFonts w:ascii="Times New Roman" w:hAnsi="Times New Roman"/>
          <w:sz w:val="24"/>
          <w:szCs w:val="24"/>
        </w:rPr>
        <w:t>dodavateli</w:t>
      </w:r>
      <w:r w:rsidR="00A97CD6" w:rsidRPr="05B072BD">
        <w:rPr>
          <w:rFonts w:ascii="Times New Roman" w:hAnsi="Times New Roman"/>
          <w:sz w:val="24"/>
          <w:szCs w:val="24"/>
        </w:rPr>
        <w:t xml:space="preserve"> týkajících se </w:t>
      </w:r>
      <w:r w:rsidR="001D1773" w:rsidRPr="05B072BD">
        <w:rPr>
          <w:rFonts w:ascii="Times New Roman" w:hAnsi="Times New Roman"/>
          <w:sz w:val="24"/>
          <w:szCs w:val="24"/>
        </w:rPr>
        <w:t xml:space="preserve">zejména ceny nebo jiných podmínek plnění veřejné zakázky a závazných po dobu trvání </w:t>
      </w:r>
      <w:r w:rsidRPr="05B072BD">
        <w:rPr>
          <w:rFonts w:ascii="Times New Roman" w:hAnsi="Times New Roman"/>
          <w:sz w:val="24"/>
          <w:szCs w:val="24"/>
        </w:rPr>
        <w:t xml:space="preserve">této </w:t>
      </w:r>
      <w:r w:rsidR="001D1773" w:rsidRPr="05B072BD">
        <w:rPr>
          <w:rFonts w:ascii="Times New Roman" w:hAnsi="Times New Roman"/>
          <w:sz w:val="24"/>
          <w:szCs w:val="24"/>
        </w:rPr>
        <w:t>rámcové dohody.</w:t>
      </w:r>
    </w:p>
    <w:p w14:paraId="4B94D5A5" w14:textId="77777777" w:rsidR="00B85606" w:rsidRPr="001238A2" w:rsidRDefault="00B85606" w:rsidP="00F05BFE">
      <w:pPr>
        <w:pStyle w:val="Odstavecseseznamem"/>
        <w:tabs>
          <w:tab w:val="left" w:pos="426"/>
        </w:tabs>
        <w:spacing w:after="0" w:line="240" w:lineRule="auto"/>
        <w:ind w:left="426" w:hanging="426"/>
        <w:contextualSpacing w:val="0"/>
        <w:jc w:val="both"/>
        <w:rPr>
          <w:rFonts w:ascii="Times New Roman" w:hAnsi="Times New Roman"/>
          <w:sz w:val="24"/>
          <w:szCs w:val="24"/>
        </w:rPr>
      </w:pPr>
    </w:p>
    <w:p w14:paraId="77CDB70B" w14:textId="7DD64092" w:rsidR="00C70BC9" w:rsidRPr="0016603E" w:rsidRDefault="006F7FDE" w:rsidP="00F05BFE">
      <w:pPr>
        <w:pStyle w:val="Odstavecseseznamem"/>
        <w:tabs>
          <w:tab w:val="left" w:pos="426"/>
        </w:tabs>
        <w:spacing w:after="0" w:line="240" w:lineRule="auto"/>
        <w:ind w:left="426" w:hanging="426"/>
        <w:jc w:val="both"/>
        <w:rPr>
          <w:rFonts w:ascii="Times New Roman" w:hAnsi="Times New Roman"/>
          <w:sz w:val="24"/>
          <w:szCs w:val="24"/>
        </w:rPr>
      </w:pPr>
      <w:r w:rsidRPr="71D8065F">
        <w:rPr>
          <w:rFonts w:ascii="Times New Roman" w:hAnsi="Times New Roman"/>
          <w:b/>
          <w:bCs/>
          <w:sz w:val="24"/>
          <w:szCs w:val="24"/>
        </w:rPr>
        <w:lastRenderedPageBreak/>
        <w:t>4</w:t>
      </w:r>
      <w:r w:rsidR="000426AF" w:rsidRPr="71D8065F">
        <w:rPr>
          <w:rFonts w:ascii="Times New Roman" w:hAnsi="Times New Roman"/>
          <w:b/>
          <w:bCs/>
          <w:sz w:val="24"/>
          <w:szCs w:val="24"/>
        </w:rPr>
        <w:t>)</w:t>
      </w:r>
      <w:r w:rsidR="00237E9F" w:rsidRPr="71D8065F">
        <w:rPr>
          <w:rFonts w:ascii="Times New Roman" w:hAnsi="Times New Roman"/>
          <w:b/>
          <w:bCs/>
          <w:sz w:val="24"/>
          <w:szCs w:val="24"/>
        </w:rPr>
        <w:t xml:space="preserve"> </w:t>
      </w:r>
      <w:r w:rsidR="001764E9" w:rsidRPr="71D8065F">
        <w:rPr>
          <w:rFonts w:ascii="Times New Roman" w:hAnsi="Times New Roman"/>
          <w:sz w:val="24"/>
          <w:szCs w:val="24"/>
        </w:rPr>
        <w:t>V případě, že veřejná zakázka je (resp. bude) alespoň z 50 % spolufinancována z mimouniverzitních finančních prostředků (např. z finančních prostředků ČR nebo Evropské unie), postupuje se podle pravidel stanovených pro poskytování těchto mimouniverzitních finančních prostředků (např. dotačních pravidel ČR nebo Evropské unie), pokud jsou taková pravidla stanovena</w:t>
      </w:r>
      <w:r w:rsidR="00546D7B" w:rsidRPr="71D8065F">
        <w:rPr>
          <w:rFonts w:ascii="Times New Roman" w:hAnsi="Times New Roman"/>
          <w:sz w:val="24"/>
          <w:szCs w:val="24"/>
        </w:rPr>
        <w:t>.</w:t>
      </w:r>
      <w:r w:rsidR="00904DD0">
        <w:rPr>
          <w:rFonts w:ascii="Times New Roman" w:hAnsi="Times New Roman"/>
          <w:sz w:val="24"/>
          <w:szCs w:val="24"/>
        </w:rPr>
        <w:t xml:space="preserve"> </w:t>
      </w:r>
      <w:r w:rsidR="001764E9" w:rsidRPr="71D8065F">
        <w:rPr>
          <w:rFonts w:ascii="Times New Roman" w:hAnsi="Times New Roman"/>
          <w:sz w:val="24"/>
          <w:szCs w:val="24"/>
        </w:rPr>
        <w:t>V případě, že veřejná zakázka je (resp. bude) spolufinancována z mimouniverzitních finančních prostředků z méně než 50 %, postupuje se podle tohoto opatření a podle pravidel stanovených pro poskytování těchto mimouniverzitních finančních prostředků, pokud jsou taková pravidla stanovena. V případě rozporu tohoto opatření se stanovenými pravidly pro poskytování mimouniverzitních finančních prostředků je zadavatel povinen se řídit stanovenými pravidly pro poskytování mimouniverzitních finančních prostředků.</w:t>
      </w:r>
    </w:p>
    <w:p w14:paraId="3DEEC669" w14:textId="77777777" w:rsidR="00A256BC" w:rsidRPr="002D33F2" w:rsidRDefault="00A256BC" w:rsidP="00F05BFE">
      <w:pPr>
        <w:tabs>
          <w:tab w:val="left" w:pos="426"/>
        </w:tabs>
        <w:ind w:left="426" w:hanging="426"/>
        <w:jc w:val="both"/>
      </w:pPr>
    </w:p>
    <w:p w14:paraId="2E6570D7" w14:textId="390B8E1D" w:rsidR="00A256BC" w:rsidRPr="002D33F2" w:rsidRDefault="006F7FDE" w:rsidP="00F05BFE">
      <w:pPr>
        <w:tabs>
          <w:tab w:val="left" w:pos="426"/>
        </w:tabs>
        <w:ind w:left="426" w:hanging="426"/>
        <w:jc w:val="both"/>
      </w:pPr>
      <w:r w:rsidRPr="71D8065F">
        <w:rPr>
          <w:b/>
          <w:bCs/>
        </w:rPr>
        <w:t>5</w:t>
      </w:r>
      <w:r w:rsidR="00A256BC" w:rsidRPr="71D8065F">
        <w:rPr>
          <w:b/>
          <w:bCs/>
        </w:rPr>
        <w:t>)</w:t>
      </w:r>
      <w:r w:rsidR="00A256BC">
        <w:t xml:space="preserve"> </w:t>
      </w:r>
      <w:r w:rsidR="00DB7EAA">
        <w:tab/>
      </w:r>
      <w:r w:rsidR="00A256BC">
        <w:t>Tato směrnice se nevztahuje na veřejné zakázky</w:t>
      </w:r>
      <w:r w:rsidR="001B4D99">
        <w:t xml:space="preserve">, </w:t>
      </w:r>
      <w:r w:rsidR="00A256BC">
        <w:t xml:space="preserve">jejichž předmět je stanoven </w:t>
      </w:r>
      <w:r w:rsidR="001B4D99">
        <w:t xml:space="preserve">v </w:t>
      </w:r>
      <w:r w:rsidR="00A256BC">
        <w:t xml:space="preserve">§ </w:t>
      </w:r>
      <w:r w:rsidR="00D33BF3">
        <w:t>29 a 30</w:t>
      </w:r>
      <w:r w:rsidR="00A256BC">
        <w:t xml:space="preserve"> zákona</w:t>
      </w:r>
      <w:r w:rsidR="009B7F11">
        <w:t xml:space="preserve"> – Obecné výjimky </w:t>
      </w:r>
      <w:r w:rsidR="00D33BF3">
        <w:t xml:space="preserve">a </w:t>
      </w:r>
      <w:r w:rsidR="12465BF3">
        <w:t>V</w:t>
      </w:r>
      <w:r w:rsidR="00D33BF3">
        <w:t>ýjimky pro podlimitní veřejné zakázky</w:t>
      </w:r>
      <w:r w:rsidR="00C67D7A">
        <w:t>.</w:t>
      </w:r>
      <w:r w:rsidR="00A256BC">
        <w:t xml:space="preserve"> </w:t>
      </w:r>
    </w:p>
    <w:p w14:paraId="39B6B1D1" w14:textId="77777777" w:rsidR="00D605E6" w:rsidRDefault="003A00B7" w:rsidP="00F05BFE">
      <w:pPr>
        <w:pStyle w:val="Textkomente"/>
        <w:tabs>
          <w:tab w:val="left" w:pos="426"/>
        </w:tabs>
        <w:ind w:left="426" w:hanging="426"/>
        <w:jc w:val="both"/>
        <w:rPr>
          <w:color w:val="000000"/>
          <w:sz w:val="24"/>
          <w:szCs w:val="24"/>
        </w:rPr>
      </w:pPr>
      <w:r w:rsidRPr="002D33F2">
        <w:rPr>
          <w:sz w:val="24"/>
          <w:szCs w:val="24"/>
        </w:rPr>
        <w:t xml:space="preserve">    </w:t>
      </w:r>
    </w:p>
    <w:p w14:paraId="6DFEB59A" w14:textId="613BCC24" w:rsidR="00A256BC" w:rsidRPr="001238A2" w:rsidRDefault="006F7FDE" w:rsidP="00F05BFE">
      <w:pPr>
        <w:tabs>
          <w:tab w:val="left" w:pos="426"/>
        </w:tabs>
        <w:ind w:left="426" w:hanging="426"/>
        <w:jc w:val="both"/>
      </w:pPr>
      <w:r w:rsidRPr="71D8065F">
        <w:rPr>
          <w:b/>
          <w:bCs/>
        </w:rPr>
        <w:t>6</w:t>
      </w:r>
      <w:r w:rsidR="00A256BC" w:rsidRPr="71D8065F">
        <w:rPr>
          <w:b/>
          <w:bCs/>
        </w:rPr>
        <w:t>)</w:t>
      </w:r>
      <w:r w:rsidR="00A256BC">
        <w:t xml:space="preserve"> </w:t>
      </w:r>
      <w:r w:rsidR="00DB7EAA">
        <w:tab/>
      </w:r>
      <w:r w:rsidR="00A256BC">
        <w:t>Zadavatel je povinen při zadávání veřejných zakázek dodržovat veškeré podmínky stanovené zákonem</w:t>
      </w:r>
      <w:r w:rsidR="00EB58BD">
        <w:t xml:space="preserve"> a souvisejícími prováděcími předpisy</w:t>
      </w:r>
      <w:r w:rsidR="00171482">
        <w:t>, příp. i podmínky stanovené poskytovateli dotací</w:t>
      </w:r>
      <w:r w:rsidR="00A256BC">
        <w:t>.</w:t>
      </w:r>
    </w:p>
    <w:p w14:paraId="3656B9AB" w14:textId="77777777" w:rsidR="00A256BC" w:rsidRPr="00DC5C6E" w:rsidRDefault="00A256BC" w:rsidP="00F05BFE">
      <w:pPr>
        <w:tabs>
          <w:tab w:val="left" w:pos="426"/>
        </w:tabs>
        <w:ind w:left="426" w:hanging="426"/>
        <w:jc w:val="both"/>
      </w:pPr>
    </w:p>
    <w:p w14:paraId="6BDC914F" w14:textId="1F45FDDF" w:rsidR="00A256BC" w:rsidRPr="005D69FF" w:rsidRDefault="006F7FDE" w:rsidP="00F05BFE">
      <w:pPr>
        <w:tabs>
          <w:tab w:val="left" w:pos="426"/>
        </w:tabs>
        <w:spacing w:after="120"/>
        <w:ind w:left="426" w:hanging="426"/>
        <w:jc w:val="both"/>
      </w:pPr>
      <w:r>
        <w:rPr>
          <w:b/>
        </w:rPr>
        <w:t>7</w:t>
      </w:r>
      <w:r w:rsidR="00A256BC" w:rsidRPr="005D69FF">
        <w:rPr>
          <w:b/>
        </w:rPr>
        <w:t>)</w:t>
      </w:r>
      <w:r w:rsidR="00A256BC" w:rsidRPr="005D69FF">
        <w:t xml:space="preserve"> </w:t>
      </w:r>
      <w:r w:rsidR="00DB7EAA">
        <w:tab/>
      </w:r>
      <w:r w:rsidR="00981198">
        <w:t>Z</w:t>
      </w:r>
      <w:r w:rsidR="00A256BC" w:rsidRPr="005D69FF">
        <w:t>aměstnan</w:t>
      </w:r>
      <w:r w:rsidR="00981198">
        <w:t>ci</w:t>
      </w:r>
      <w:r w:rsidR="00A256BC" w:rsidRPr="005D69FF">
        <w:t xml:space="preserve"> zadavatele zabývající se zadáváním veřejných zakázek, </w:t>
      </w:r>
      <w:r w:rsidR="00981198">
        <w:t>příp. osoby smluvně zastupující zadavatele dle § 43 zákona,</w:t>
      </w:r>
      <w:r w:rsidR="00981198" w:rsidDel="00981198">
        <w:t xml:space="preserve"> </w:t>
      </w:r>
      <w:r w:rsidR="00A256BC" w:rsidRPr="005D69FF">
        <w:t>j</w:t>
      </w:r>
      <w:r w:rsidR="00981198">
        <w:t>sou</w:t>
      </w:r>
      <w:r w:rsidR="00A256BC" w:rsidRPr="005D69FF">
        <w:t xml:space="preserve"> povin</w:t>
      </w:r>
      <w:r w:rsidR="00981198">
        <w:t>ni</w:t>
      </w:r>
      <w:r w:rsidR="00A256BC" w:rsidRPr="005D69FF">
        <w:t>:</w:t>
      </w:r>
    </w:p>
    <w:p w14:paraId="39ACB980" w14:textId="77777777" w:rsidR="00A256BC" w:rsidRPr="005D69FF" w:rsidRDefault="00A256BC" w:rsidP="0041635F">
      <w:pPr>
        <w:numPr>
          <w:ilvl w:val="0"/>
          <w:numId w:val="28"/>
        </w:numPr>
        <w:tabs>
          <w:tab w:val="left" w:pos="709"/>
        </w:tabs>
        <w:spacing w:after="120"/>
        <w:ind w:left="709" w:hanging="284"/>
        <w:jc w:val="both"/>
      </w:pPr>
      <w:r w:rsidRPr="005D69FF">
        <w:t xml:space="preserve">znát </w:t>
      </w:r>
      <w:r w:rsidR="009A3D81" w:rsidRPr="005D69FF">
        <w:t xml:space="preserve">a dodržovat </w:t>
      </w:r>
      <w:r w:rsidRPr="005D69FF">
        <w:t>zákon, zákony s ním související, příslušné prováděcí a interní předpisy</w:t>
      </w:r>
      <w:r w:rsidR="00791E27" w:rsidRPr="005D69FF">
        <w:t xml:space="preserve"> </w:t>
      </w:r>
      <w:r w:rsidRPr="005D69FF">
        <w:t xml:space="preserve">z oblasti veřejných zakázek, </w:t>
      </w:r>
    </w:p>
    <w:p w14:paraId="4DDEE941" w14:textId="0B57B1D3" w:rsidR="00A256BC" w:rsidRPr="005D69FF" w:rsidRDefault="00A256BC" w:rsidP="0041635F">
      <w:pPr>
        <w:numPr>
          <w:ilvl w:val="0"/>
          <w:numId w:val="28"/>
        </w:numPr>
        <w:tabs>
          <w:tab w:val="left" w:pos="709"/>
        </w:tabs>
        <w:spacing w:after="120"/>
        <w:ind w:left="709" w:hanging="284"/>
        <w:jc w:val="both"/>
      </w:pPr>
      <w:r w:rsidRPr="005D69FF">
        <w:t>při</w:t>
      </w:r>
      <w:r w:rsidR="00963D55" w:rsidRPr="005D69FF">
        <w:t xml:space="preserve"> </w:t>
      </w:r>
      <w:r w:rsidRPr="005D69FF">
        <w:t xml:space="preserve">zadávání veřejných zakázek </w:t>
      </w:r>
      <w:r w:rsidR="00963D55" w:rsidRPr="005D69FF">
        <w:t xml:space="preserve">a postupu dle zákona </w:t>
      </w:r>
      <w:r w:rsidRPr="005D69FF">
        <w:t>dodržovat zejména zásady</w:t>
      </w:r>
      <w:r w:rsidR="009A3D81" w:rsidRPr="005D69FF">
        <w:t xml:space="preserve"> </w:t>
      </w:r>
      <w:r w:rsidRPr="005D69FF">
        <w:t>transparentnosti</w:t>
      </w:r>
      <w:r w:rsidR="00F34363" w:rsidRPr="005D69FF">
        <w:t xml:space="preserve"> a přiměřenosti</w:t>
      </w:r>
      <w:r w:rsidRPr="005D69FF">
        <w:t xml:space="preserve">, </w:t>
      </w:r>
      <w:r w:rsidR="00963D55" w:rsidRPr="005D69FF">
        <w:t xml:space="preserve">ve vztahu k dodavatelům zásady </w:t>
      </w:r>
      <w:r w:rsidRPr="005D69FF">
        <w:t>rovného zacházení a</w:t>
      </w:r>
      <w:r w:rsidR="00DB7EAA">
        <w:t> </w:t>
      </w:r>
      <w:r w:rsidRPr="005D69FF">
        <w:t>zákazu diskriminace</w:t>
      </w:r>
      <w:r w:rsidR="00C23D27" w:rsidRPr="005D69FF">
        <w:t xml:space="preserve"> a dále zásady hospodárnosti, účelnosti a efektivnosti</w:t>
      </w:r>
      <w:r w:rsidR="00C92430" w:rsidRPr="005D69FF">
        <w:t>,</w:t>
      </w:r>
    </w:p>
    <w:p w14:paraId="65B30B21" w14:textId="77777777" w:rsidR="00677635" w:rsidRPr="005D69FF" w:rsidRDefault="00677635" w:rsidP="0041635F">
      <w:pPr>
        <w:numPr>
          <w:ilvl w:val="0"/>
          <w:numId w:val="28"/>
        </w:numPr>
        <w:tabs>
          <w:tab w:val="left" w:pos="709"/>
        </w:tabs>
        <w:spacing w:after="120"/>
        <w:ind w:left="709" w:hanging="284"/>
        <w:jc w:val="both"/>
      </w:pPr>
      <w:r w:rsidRPr="005D69FF">
        <w:t>zachovávat mlčenlivost</w:t>
      </w:r>
      <w:r w:rsidR="004572BF" w:rsidRPr="005D69FF">
        <w:t xml:space="preserve"> o skutečnostech, o nichž se dozví v souvislosti se zadáváním veřejn</w:t>
      </w:r>
      <w:r w:rsidR="000426AF" w:rsidRPr="005D69FF">
        <w:t>ých</w:t>
      </w:r>
      <w:r w:rsidR="004572BF" w:rsidRPr="005D69FF">
        <w:t xml:space="preserve"> zakáz</w:t>
      </w:r>
      <w:r w:rsidR="000426AF" w:rsidRPr="005D69FF">
        <w:t>e</w:t>
      </w:r>
      <w:r w:rsidR="004572BF" w:rsidRPr="005D69FF">
        <w:t>k</w:t>
      </w:r>
      <w:r w:rsidR="00C92430" w:rsidRPr="005D69FF">
        <w:t>,</w:t>
      </w:r>
    </w:p>
    <w:p w14:paraId="05B15B78" w14:textId="77777777" w:rsidR="00C92430" w:rsidRPr="005D69FF" w:rsidRDefault="00C92430" w:rsidP="00F05BFE">
      <w:pPr>
        <w:numPr>
          <w:ilvl w:val="0"/>
          <w:numId w:val="28"/>
        </w:numPr>
        <w:tabs>
          <w:tab w:val="left" w:pos="709"/>
        </w:tabs>
        <w:ind w:left="709" w:hanging="283"/>
        <w:jc w:val="both"/>
      </w:pPr>
      <w:r>
        <w:t>postupovat tak, aby nedocházelo ke střetu zájmů</w:t>
      </w:r>
      <w:r w:rsidR="006A120B">
        <w:t>.</w:t>
      </w:r>
    </w:p>
    <w:p w14:paraId="45FB0818" w14:textId="77777777" w:rsidR="007975C4" w:rsidRDefault="007975C4" w:rsidP="003A7E6B">
      <w:pPr>
        <w:ind w:left="851" w:hanging="284"/>
        <w:jc w:val="both"/>
      </w:pPr>
    </w:p>
    <w:p w14:paraId="71F23162" w14:textId="7CADAB20" w:rsidR="00B85606" w:rsidRDefault="006F7FDE" w:rsidP="00DF5C39">
      <w:pPr>
        <w:widowControl w:val="0"/>
        <w:tabs>
          <w:tab w:val="left" w:pos="426"/>
        </w:tabs>
        <w:ind w:left="426" w:hanging="426"/>
        <w:jc w:val="both"/>
      </w:pPr>
      <w:r w:rsidRPr="3E22EEF8">
        <w:rPr>
          <w:b/>
          <w:bCs/>
        </w:rPr>
        <w:t>8</w:t>
      </w:r>
      <w:r w:rsidR="009B7F11" w:rsidRPr="3E22EEF8">
        <w:rPr>
          <w:b/>
          <w:bCs/>
        </w:rPr>
        <w:t>)</w:t>
      </w:r>
      <w:r w:rsidR="009B7F11">
        <w:t xml:space="preserve"> </w:t>
      </w:r>
      <w:r>
        <w:tab/>
      </w:r>
      <w:r w:rsidR="00781A0F">
        <w:t>Zadavatel je povinen postupovat tak, aby nedocházelo ke střetu zájmů</w:t>
      </w:r>
      <w:r w:rsidR="008520ED">
        <w:t>.</w:t>
      </w:r>
      <w:r w:rsidR="00072F85" w:rsidRPr="3E22EEF8">
        <w:rPr>
          <w:rFonts w:ascii="Arial" w:hAnsi="Arial" w:cs="Arial"/>
          <w:sz w:val="16"/>
          <w:szCs w:val="16"/>
        </w:rPr>
        <w:t xml:space="preserve"> </w:t>
      </w:r>
      <w:r w:rsidR="00781A0F">
        <w:t>Zadavatel zajistí, aby z</w:t>
      </w:r>
      <w:r w:rsidR="009B7F11">
        <w:t>aměstnanci zadavatele</w:t>
      </w:r>
      <w:r w:rsidR="003A7E6B">
        <w:t>,</w:t>
      </w:r>
      <w:r w:rsidR="008D302C">
        <w:t xml:space="preserve"> nebo</w:t>
      </w:r>
      <w:r w:rsidR="000C5B38">
        <w:t xml:space="preserve"> jiné osoby</w:t>
      </w:r>
      <w:r w:rsidR="00E9040C">
        <w:t xml:space="preserve"> pověřené</w:t>
      </w:r>
      <w:r w:rsidR="008347EB">
        <w:t xml:space="preserve"> </w:t>
      </w:r>
      <w:r w:rsidR="00E37001">
        <w:t xml:space="preserve">zadavatelem </w:t>
      </w:r>
      <w:r w:rsidR="004A5250">
        <w:t>či vedoucí</w:t>
      </w:r>
      <w:r w:rsidR="00345395">
        <w:t>m</w:t>
      </w:r>
      <w:r w:rsidR="004A5250">
        <w:t xml:space="preserve"> </w:t>
      </w:r>
      <w:r w:rsidR="007961FC">
        <w:t xml:space="preserve">pracovníkem </w:t>
      </w:r>
      <w:r w:rsidR="322BA727" w:rsidRPr="00F05BFE">
        <w:t>o</w:t>
      </w:r>
      <w:r w:rsidR="00D82BC4" w:rsidRPr="00F05BFE">
        <w:t>d</w:t>
      </w:r>
      <w:r w:rsidR="00D82BC4">
        <w:t>dělení veřejných zakázek (OVZ)</w:t>
      </w:r>
      <w:r w:rsidR="004A5250">
        <w:t xml:space="preserve"> </w:t>
      </w:r>
      <w:r w:rsidR="00E37001">
        <w:t>k</w:t>
      </w:r>
      <w:r w:rsidR="00C56358">
        <w:t xml:space="preserve"> provádění </w:t>
      </w:r>
      <w:r w:rsidR="00E37001">
        <w:t>úkonů</w:t>
      </w:r>
      <w:r w:rsidR="00C56358">
        <w:t xml:space="preserve"> ve výběrovém či zadávacím řízení (dále souhrnně pouze „zadávací řízení“ </w:t>
      </w:r>
      <w:r w:rsidR="00C9140D">
        <w:t xml:space="preserve">- </w:t>
      </w:r>
      <w:r w:rsidR="003A7E6B">
        <w:t xml:space="preserve">tzn. </w:t>
      </w:r>
      <w:r w:rsidR="00C56358">
        <w:t xml:space="preserve">i pro </w:t>
      </w:r>
      <w:r w:rsidR="003A7E6B">
        <w:t>výběrová řízení</w:t>
      </w:r>
      <w:r w:rsidR="0094140A">
        <w:t>, na jejichž základě jsou zadávány</w:t>
      </w:r>
      <w:r w:rsidR="003A7E6B">
        <w:t xml:space="preserve"> veřejn</w:t>
      </w:r>
      <w:r w:rsidR="0094140A">
        <w:t>é</w:t>
      </w:r>
      <w:r w:rsidR="003A7E6B">
        <w:t xml:space="preserve"> </w:t>
      </w:r>
      <w:r w:rsidR="00C56358">
        <w:t>zakázk</w:t>
      </w:r>
      <w:r w:rsidR="0094140A">
        <w:t>y</w:t>
      </w:r>
      <w:r w:rsidR="00C56358">
        <w:t xml:space="preserve"> </w:t>
      </w:r>
      <w:r w:rsidR="003A7E6B">
        <w:t xml:space="preserve"> </w:t>
      </w:r>
      <w:r w:rsidR="00C56358">
        <w:t>mimo režim zákona</w:t>
      </w:r>
      <w:r w:rsidR="00152C32">
        <w:t>), jakož i k provádění úkonů při zadávání veřejných zakázek na základě RD nebo zadávání veřejných zakázek v zavedených DNS</w:t>
      </w:r>
      <w:r w:rsidR="00C56358">
        <w:t xml:space="preserve"> </w:t>
      </w:r>
      <w:r w:rsidR="00152C32">
        <w:t>(</w:t>
      </w:r>
      <w:r w:rsidR="0094140A">
        <w:t xml:space="preserve">prováděnými úkony se rozumí zejména </w:t>
      </w:r>
      <w:r w:rsidR="00E37001">
        <w:t>otevírání</w:t>
      </w:r>
      <w:r w:rsidR="00C56358">
        <w:t xml:space="preserve"> nabídek,</w:t>
      </w:r>
      <w:r w:rsidR="00E37001">
        <w:t xml:space="preserve"> posouzení</w:t>
      </w:r>
      <w:r w:rsidR="217AA6B8">
        <w:t xml:space="preserve"> splnění podmínek účasti</w:t>
      </w:r>
      <w:r w:rsidR="00C56358">
        <w:t xml:space="preserve">, </w:t>
      </w:r>
      <w:r w:rsidR="00E37001">
        <w:t>hodnocení nabídek</w:t>
      </w:r>
      <w:r w:rsidR="00C56358">
        <w:t xml:space="preserve"> apod.)</w:t>
      </w:r>
      <w:r w:rsidR="00E37001">
        <w:t xml:space="preserve">, příp. </w:t>
      </w:r>
      <w:r w:rsidR="009D4EF8">
        <w:t xml:space="preserve">přizvaní </w:t>
      </w:r>
      <w:r w:rsidR="000426AF">
        <w:t xml:space="preserve">odborníci </w:t>
      </w:r>
      <w:r w:rsidR="00370311">
        <w:t xml:space="preserve">dle § </w:t>
      </w:r>
      <w:r w:rsidR="007714B8">
        <w:t xml:space="preserve">42 </w:t>
      </w:r>
      <w:r w:rsidR="00370311">
        <w:t xml:space="preserve">odst. </w:t>
      </w:r>
      <w:r w:rsidR="007714B8">
        <w:t>3</w:t>
      </w:r>
      <w:r w:rsidR="00370311">
        <w:t xml:space="preserve"> zákona</w:t>
      </w:r>
      <w:r w:rsidR="003A7FF5">
        <w:t>,</w:t>
      </w:r>
      <w:r w:rsidR="00781A0F">
        <w:t xml:space="preserve"> </w:t>
      </w:r>
      <w:r w:rsidR="00C56358">
        <w:t>nebyli</w:t>
      </w:r>
      <w:r w:rsidR="009D4EF8">
        <w:t xml:space="preserve"> </w:t>
      </w:r>
      <w:r w:rsidR="00370311">
        <w:t>ve vztahu ke konkrétní veřejné zakázce a k</w:t>
      </w:r>
      <w:r w:rsidR="00781A0F">
        <w:t xml:space="preserve"> účastníkům zadávacího řízení </w:t>
      </w:r>
      <w:r w:rsidR="007714B8">
        <w:t>ve střetu zájmů</w:t>
      </w:r>
      <w:r w:rsidR="00781A0F">
        <w:t xml:space="preserve">. </w:t>
      </w:r>
      <w:r w:rsidR="008D096C">
        <w:t xml:space="preserve"> Ve střetu zájmů nesmí být ani osoba smluvně zastupující zadavatele dle § 43 zákona, resp. její zaměstnanci či jí pověřené jiné osoby</w:t>
      </w:r>
      <w:r w:rsidR="005F669E">
        <w:t xml:space="preserve"> či j</w:t>
      </w:r>
      <w:r w:rsidR="008A5B39">
        <w:t>ej</w:t>
      </w:r>
      <w:r w:rsidR="005F669E">
        <w:t xml:space="preserve">í </w:t>
      </w:r>
      <w:r w:rsidR="008A5B39">
        <w:t>pod</w:t>
      </w:r>
      <w:r w:rsidR="005F669E">
        <w:t>dodavatelé</w:t>
      </w:r>
      <w:r w:rsidR="008D096C">
        <w:t xml:space="preserve"> (dále jen „osoby zastupující zadavatele“). </w:t>
      </w:r>
      <w:r w:rsidR="00781A0F">
        <w:t xml:space="preserve">Zadavatel si vždy vyžádá písemné čestné prohlášení všech </w:t>
      </w:r>
      <w:r w:rsidR="007961FC">
        <w:t>výše uvedených osob, příp.</w:t>
      </w:r>
      <w:r w:rsidR="0031746B">
        <w:t xml:space="preserve"> i dalších osob, které mají nebo mohly mít vliv na výsledek zadávacího </w:t>
      </w:r>
      <w:r w:rsidR="00152C32">
        <w:t>řízení</w:t>
      </w:r>
      <w:r w:rsidR="007961FC">
        <w:t>,</w:t>
      </w:r>
      <w:r w:rsidR="0031746B">
        <w:t xml:space="preserve"> </w:t>
      </w:r>
      <w:r w:rsidR="00781A0F">
        <w:t xml:space="preserve">o tom, že nejsou ve střetu zájmů. Pokud zjistí, že ke střetu zájmů došlo, přijme k jeho odstranění opatření k nápravě. </w:t>
      </w:r>
    </w:p>
    <w:p w14:paraId="049F31CB" w14:textId="77777777" w:rsidR="005E7EDD" w:rsidRDefault="005E7EDD" w:rsidP="00F05BFE">
      <w:pPr>
        <w:widowControl w:val="0"/>
        <w:tabs>
          <w:tab w:val="left" w:pos="426"/>
        </w:tabs>
        <w:autoSpaceDE w:val="0"/>
        <w:autoSpaceDN w:val="0"/>
        <w:adjustRightInd w:val="0"/>
        <w:ind w:left="426" w:hanging="426"/>
        <w:jc w:val="both"/>
      </w:pPr>
    </w:p>
    <w:p w14:paraId="5D3C18A8" w14:textId="6C55EE65" w:rsidR="00966BD8" w:rsidRPr="00B85606" w:rsidRDefault="006F7FDE" w:rsidP="00F05BFE">
      <w:pPr>
        <w:widowControl w:val="0"/>
        <w:tabs>
          <w:tab w:val="left" w:pos="426"/>
        </w:tabs>
        <w:overflowPunct w:val="0"/>
        <w:autoSpaceDE w:val="0"/>
        <w:autoSpaceDN w:val="0"/>
        <w:adjustRightInd w:val="0"/>
        <w:ind w:left="426" w:hanging="426"/>
        <w:jc w:val="both"/>
      </w:pPr>
      <w:r w:rsidRPr="006F7FDE">
        <w:rPr>
          <w:b/>
        </w:rPr>
        <w:t>9</w:t>
      </w:r>
      <w:r w:rsidR="00957254" w:rsidRPr="006F7FDE">
        <w:rPr>
          <w:b/>
        </w:rPr>
        <w:t>)</w:t>
      </w:r>
      <w:r w:rsidR="00957254">
        <w:t xml:space="preserve"> </w:t>
      </w:r>
      <w:r w:rsidR="00DB7EAA">
        <w:tab/>
      </w:r>
      <w:r w:rsidR="00C13983" w:rsidRPr="006A5BA4">
        <w:t>Zadavatel nesmí umožnit</w:t>
      </w:r>
      <w:r w:rsidR="00E140B7">
        <w:t xml:space="preserve">, </w:t>
      </w:r>
      <w:r w:rsidR="00D93ED7">
        <w:t>s výjimkou případů uvedených v</w:t>
      </w:r>
      <w:r w:rsidR="00E140B7">
        <w:t> </w:t>
      </w:r>
      <w:r w:rsidR="00D93ED7">
        <w:t>zákoně</w:t>
      </w:r>
      <w:r w:rsidR="00E140B7">
        <w:t>,</w:t>
      </w:r>
      <w:r w:rsidR="00D93ED7">
        <w:t xml:space="preserve"> </w:t>
      </w:r>
      <w:r w:rsidR="00C13983" w:rsidRPr="006A5BA4">
        <w:t xml:space="preserve">podstatnou změnu </w:t>
      </w:r>
      <w:r w:rsidR="001A725D">
        <w:t>závazku ze smlouvy na veřejnou zakázku po dobu je</w:t>
      </w:r>
      <w:r w:rsidR="00F33D38">
        <w:t>jí</w:t>
      </w:r>
      <w:r w:rsidR="001A725D">
        <w:t xml:space="preserve">ho trvání bez provedení nového zadávacího řízení. </w:t>
      </w:r>
      <w:r w:rsidR="00957254">
        <w:t xml:space="preserve">Zadavatel </w:t>
      </w:r>
      <w:r w:rsidR="00971FF3">
        <w:t xml:space="preserve">v případě změny závazku ze smlouvy </w:t>
      </w:r>
      <w:r w:rsidR="00957254">
        <w:t xml:space="preserve">postupuje </w:t>
      </w:r>
      <w:r w:rsidR="00A35CBC">
        <w:t xml:space="preserve">u zakázek v režimu zákona </w:t>
      </w:r>
      <w:r w:rsidR="00957254">
        <w:t>dle § 222 z</w:t>
      </w:r>
      <w:r w:rsidR="00416C14">
        <w:t>ákona</w:t>
      </w:r>
      <w:r w:rsidR="008520ED">
        <w:t>, případně</w:t>
      </w:r>
      <w:r w:rsidR="00416C14">
        <w:t xml:space="preserve"> ve spojení s vyhrazenou změnou </w:t>
      </w:r>
      <w:r w:rsidR="00E16E50">
        <w:t xml:space="preserve">závazku </w:t>
      </w:r>
      <w:r w:rsidR="00416C14">
        <w:t xml:space="preserve">dle § 100 zákona. </w:t>
      </w:r>
      <w:r w:rsidR="00957254">
        <w:t>U VZMR</w:t>
      </w:r>
      <w:r w:rsidR="00152C32">
        <w:t>, jakož i</w:t>
      </w:r>
      <w:r w:rsidR="008C14FD">
        <w:t> </w:t>
      </w:r>
      <w:r w:rsidR="00152C32">
        <w:t>v případech veřejných zakázek zadávaných na základě RD nebo v zavedených DNS</w:t>
      </w:r>
      <w:r w:rsidR="0043155E">
        <w:t>,</w:t>
      </w:r>
      <w:r w:rsidR="00416C14">
        <w:t xml:space="preserve"> zadavatel postupuje analogicky či obdobně, případně se v ojedinělých a odůvodněných případech může od těchto ustanovení odchýlit.</w:t>
      </w:r>
    </w:p>
    <w:p w14:paraId="53128261" w14:textId="77777777" w:rsidR="00E076EF" w:rsidRDefault="00E076EF" w:rsidP="00F05BFE">
      <w:pPr>
        <w:widowControl w:val="0"/>
        <w:overflowPunct w:val="0"/>
        <w:autoSpaceDE w:val="0"/>
        <w:autoSpaceDN w:val="0"/>
        <w:adjustRightInd w:val="0"/>
        <w:jc w:val="both"/>
      </w:pPr>
    </w:p>
    <w:p w14:paraId="084B8FFC" w14:textId="77777777" w:rsidR="008C14FD" w:rsidRDefault="008C14FD" w:rsidP="003A7E6B">
      <w:pPr>
        <w:jc w:val="both"/>
      </w:pPr>
    </w:p>
    <w:p w14:paraId="41CD3C24" w14:textId="63EA20D3" w:rsidR="00A256BC" w:rsidRPr="00F05BFE" w:rsidRDefault="008C14FD" w:rsidP="00F05BFE">
      <w:pPr>
        <w:jc w:val="center"/>
        <w:outlineLvl w:val="0"/>
        <w:rPr>
          <w:b/>
        </w:rPr>
      </w:pPr>
      <w:r>
        <w:rPr>
          <w:b/>
        </w:rPr>
        <w:t xml:space="preserve">Čl. </w:t>
      </w:r>
      <w:r w:rsidR="00A256BC" w:rsidRPr="00F05BFE">
        <w:rPr>
          <w:b/>
        </w:rPr>
        <w:t>II</w:t>
      </w:r>
      <w:r>
        <w:rPr>
          <w:b/>
        </w:rPr>
        <w:t xml:space="preserve">   </w:t>
      </w:r>
      <w:r w:rsidR="00A256BC" w:rsidRPr="00F05BFE">
        <w:rPr>
          <w:b/>
        </w:rPr>
        <w:t>Základní pojmy</w:t>
      </w:r>
    </w:p>
    <w:p w14:paraId="62486C05" w14:textId="77777777" w:rsidR="00A256BC" w:rsidRPr="00F05BFE" w:rsidRDefault="00A256BC" w:rsidP="00F05BFE">
      <w:pPr>
        <w:jc w:val="center"/>
        <w:rPr>
          <w:b/>
          <w:sz w:val="18"/>
          <w:szCs w:val="18"/>
        </w:rPr>
      </w:pPr>
    </w:p>
    <w:p w14:paraId="29DB565D" w14:textId="75903FEA" w:rsidR="00A256BC" w:rsidRDefault="009C5A6B" w:rsidP="00A800BB">
      <w:pPr>
        <w:tabs>
          <w:tab w:val="left" w:pos="426"/>
        </w:tabs>
        <w:ind w:left="425" w:hanging="425"/>
        <w:jc w:val="both"/>
      </w:pPr>
      <w:r w:rsidRPr="2E8D5C9D">
        <w:rPr>
          <w:b/>
          <w:bCs/>
        </w:rPr>
        <w:t xml:space="preserve">1) </w:t>
      </w:r>
      <w:r w:rsidR="00A800BB">
        <w:rPr>
          <w:b/>
          <w:bCs/>
        </w:rPr>
        <w:tab/>
      </w:r>
      <w:r w:rsidR="00A256BC" w:rsidRPr="2E8D5C9D">
        <w:rPr>
          <w:b/>
          <w:bCs/>
        </w:rPr>
        <w:t xml:space="preserve">Pracovník zodpovědný za agendu </w:t>
      </w:r>
      <w:r w:rsidR="00E8017D">
        <w:rPr>
          <w:b/>
          <w:bCs/>
        </w:rPr>
        <w:t xml:space="preserve">vztahující se ke konkrétní </w:t>
      </w:r>
      <w:r w:rsidR="00A256BC" w:rsidRPr="2E8D5C9D">
        <w:rPr>
          <w:b/>
          <w:bCs/>
        </w:rPr>
        <w:t>veřejn</w:t>
      </w:r>
      <w:r w:rsidR="00E8017D">
        <w:rPr>
          <w:b/>
          <w:bCs/>
        </w:rPr>
        <w:t>é</w:t>
      </w:r>
      <w:r w:rsidR="00A256BC" w:rsidRPr="2E8D5C9D">
        <w:rPr>
          <w:b/>
          <w:bCs/>
        </w:rPr>
        <w:t xml:space="preserve"> zakáz</w:t>
      </w:r>
      <w:r w:rsidR="00E8017D">
        <w:rPr>
          <w:b/>
          <w:bCs/>
        </w:rPr>
        <w:t>ce</w:t>
      </w:r>
      <w:r w:rsidR="00A256BC">
        <w:t xml:space="preserve"> (dále jen „</w:t>
      </w:r>
      <w:r w:rsidR="00A256BC" w:rsidRPr="2E8D5C9D">
        <w:rPr>
          <w:b/>
          <w:bCs/>
        </w:rPr>
        <w:t>ZPVZ</w:t>
      </w:r>
      <w:r w:rsidR="00A256BC">
        <w:t xml:space="preserve">“) je </w:t>
      </w:r>
      <w:r w:rsidR="00D431E2">
        <w:t>zaměstnanec přidělen</w:t>
      </w:r>
      <w:r w:rsidR="00A64321">
        <w:t>ý</w:t>
      </w:r>
      <w:r w:rsidR="00D431E2">
        <w:t xml:space="preserve"> k výkonu práce v</w:t>
      </w:r>
      <w:r w:rsidR="00A256BC">
        <w:t xml:space="preserve"> </w:t>
      </w:r>
      <w:r w:rsidR="00EB58BD">
        <w:t>oddělení veřejných zakázek</w:t>
      </w:r>
      <w:r w:rsidR="00E8017D">
        <w:t>, jemuž byl</w:t>
      </w:r>
      <w:r w:rsidR="005F7096">
        <w:t>o</w:t>
      </w:r>
      <w:r w:rsidR="00E8017D">
        <w:t xml:space="preserve"> vedoucím oddělení veřejných zakázek uložen</w:t>
      </w:r>
      <w:r w:rsidR="005F7096">
        <w:t xml:space="preserve">o, </w:t>
      </w:r>
      <w:r w:rsidR="00E8017D">
        <w:t xml:space="preserve">aby v rámci plnění </w:t>
      </w:r>
      <w:r w:rsidR="005F7096">
        <w:t>svých pracovních povinností administroval</w:t>
      </w:r>
      <w:r w:rsidR="449823FB">
        <w:t xml:space="preserve"> danou veřejnou zakázku</w:t>
      </w:r>
      <w:r w:rsidR="00EB58BD">
        <w:t>.</w:t>
      </w:r>
      <w:r w:rsidR="00A256BC">
        <w:t xml:space="preserve"> </w:t>
      </w:r>
    </w:p>
    <w:p w14:paraId="5D4C9837" w14:textId="77777777" w:rsidR="00A800BB" w:rsidRDefault="00A800BB" w:rsidP="00F05BFE">
      <w:pPr>
        <w:tabs>
          <w:tab w:val="left" w:pos="426"/>
        </w:tabs>
        <w:ind w:left="425" w:hanging="425"/>
        <w:jc w:val="both"/>
      </w:pPr>
    </w:p>
    <w:p w14:paraId="0EA8F429" w14:textId="52844759" w:rsidR="005F59F4" w:rsidRPr="00E74749" w:rsidRDefault="00EB58BD" w:rsidP="00F05BFE">
      <w:pPr>
        <w:tabs>
          <w:tab w:val="left" w:pos="426"/>
        </w:tabs>
        <w:ind w:left="426" w:hanging="426"/>
        <w:jc w:val="both"/>
      </w:pPr>
      <w:r w:rsidRPr="05B072BD">
        <w:rPr>
          <w:b/>
          <w:bCs/>
        </w:rPr>
        <w:t>2)</w:t>
      </w:r>
      <w:r w:rsidR="004631E1" w:rsidRPr="05B072BD">
        <w:rPr>
          <w:b/>
          <w:bCs/>
          <w:color w:val="FF0000"/>
        </w:rPr>
        <w:t xml:space="preserve"> </w:t>
      </w:r>
      <w:r w:rsidR="00A800BB">
        <w:rPr>
          <w:b/>
          <w:bCs/>
          <w:color w:val="FF0000"/>
        </w:rPr>
        <w:tab/>
      </w:r>
      <w:r w:rsidR="004631E1" w:rsidRPr="05B072BD">
        <w:rPr>
          <w:b/>
          <w:bCs/>
        </w:rPr>
        <w:t>Oddělení veřejných zakázek</w:t>
      </w:r>
      <w:r w:rsidR="005F59F4" w:rsidRPr="05B072BD">
        <w:rPr>
          <w:b/>
          <w:bCs/>
        </w:rPr>
        <w:t xml:space="preserve"> (</w:t>
      </w:r>
      <w:r w:rsidR="005F59F4">
        <w:t>dále</w:t>
      </w:r>
      <w:r w:rsidR="3242D969">
        <w:t xml:space="preserve"> také</w:t>
      </w:r>
      <w:r w:rsidR="005F59F4">
        <w:t xml:space="preserve"> jen</w:t>
      </w:r>
      <w:r w:rsidR="005F59F4" w:rsidRPr="05B072BD">
        <w:rPr>
          <w:b/>
          <w:bCs/>
        </w:rPr>
        <w:t xml:space="preserve"> „OVZ“)</w:t>
      </w:r>
      <w:r w:rsidR="004631E1" w:rsidRPr="05B072BD">
        <w:rPr>
          <w:b/>
          <w:bCs/>
        </w:rPr>
        <w:t xml:space="preserve"> </w:t>
      </w:r>
      <w:r w:rsidR="004631E1">
        <w:t xml:space="preserve">je jedním z organizačních celků děkanátu </w:t>
      </w:r>
      <w:r w:rsidR="004631E1" w:rsidRPr="00F05BFE">
        <w:t xml:space="preserve">fakulty ve smyslu </w:t>
      </w:r>
      <w:r w:rsidR="0043155E" w:rsidRPr="00F05BFE">
        <w:t>o</w:t>
      </w:r>
      <w:r w:rsidR="005F59F4" w:rsidRPr="00F05BFE">
        <w:t>rganizační</w:t>
      </w:r>
      <w:r w:rsidR="0043155E" w:rsidRPr="00F05BFE">
        <w:t>ho</w:t>
      </w:r>
      <w:r w:rsidR="005F59F4" w:rsidRPr="00F05BFE">
        <w:t xml:space="preserve"> řád</w:t>
      </w:r>
      <w:r w:rsidR="0043155E" w:rsidRPr="00F05BFE">
        <w:t>u</w:t>
      </w:r>
      <w:r w:rsidR="005F59F4" w:rsidRPr="00F05BFE">
        <w:t xml:space="preserve"> děkanátu</w:t>
      </w:r>
      <w:r w:rsidR="78175FD4" w:rsidRPr="00F05BFE">
        <w:t>, z ně</w:t>
      </w:r>
      <w:r w:rsidR="00B77382" w:rsidRPr="00F05BFE">
        <w:t>j</w:t>
      </w:r>
      <w:r w:rsidR="78175FD4" w:rsidRPr="00F05BFE">
        <w:t>ž</w:t>
      </w:r>
      <w:r w:rsidR="78175FD4">
        <w:t xml:space="preserve"> vyplývá </w:t>
      </w:r>
      <w:r w:rsidR="369DAE17">
        <w:t>r</w:t>
      </w:r>
      <w:r w:rsidR="005F59F4">
        <w:t xml:space="preserve">ozsah činnosti </w:t>
      </w:r>
      <w:r w:rsidR="11234A53">
        <w:t>OVZ</w:t>
      </w:r>
      <w:r w:rsidR="00E6042A">
        <w:t>. OVZ</w:t>
      </w:r>
      <w:r w:rsidR="005F59F4">
        <w:t xml:space="preserve"> </w:t>
      </w:r>
      <w:r w:rsidR="00E6042A">
        <w:t>vede prostřednictvím</w:t>
      </w:r>
      <w:r w:rsidR="002D33F2">
        <w:t xml:space="preserve"> </w:t>
      </w:r>
      <w:r w:rsidR="001F4193">
        <w:t>elektronického nástroje</w:t>
      </w:r>
      <w:r w:rsidR="00DB7EAA">
        <w:t xml:space="preserve"> podle odst. 9</w:t>
      </w:r>
      <w:r w:rsidR="001F4193">
        <w:t xml:space="preserve"> </w:t>
      </w:r>
      <w:r w:rsidR="00E6042A">
        <w:t>evidenci veškerých veřejných zakázek</w:t>
      </w:r>
      <w:r w:rsidR="003E4B6B">
        <w:t xml:space="preserve"> zadávaných </w:t>
      </w:r>
      <w:r w:rsidR="003621FB">
        <w:t>dle čl. X.</w:t>
      </w:r>
      <w:r w:rsidR="00CB7E37">
        <w:t xml:space="preserve"> a XI.</w:t>
      </w:r>
      <w:r w:rsidR="003621FB">
        <w:t xml:space="preserve"> této směrnice</w:t>
      </w:r>
      <w:r w:rsidR="003E4B6B">
        <w:t>.</w:t>
      </w:r>
      <w:r w:rsidR="00464B28">
        <w:t xml:space="preserve"> </w:t>
      </w:r>
      <w:r w:rsidR="00E6042A">
        <w:t>OVZ je</w:t>
      </w:r>
      <w:r w:rsidR="005F59F4">
        <w:t xml:space="preserve"> jediným pracovištěm zadavatele, které je oprávněno jménem zadavatele ve spolupráci s pověřenými pracovišti a</w:t>
      </w:r>
      <w:r w:rsidR="5B707388">
        <w:t>,</w:t>
      </w:r>
      <w:r w:rsidR="005F59F4">
        <w:t xml:space="preserve"> </w:t>
      </w:r>
      <w:r w:rsidR="7906E621">
        <w:t xml:space="preserve">je-li toho třeba </w:t>
      </w:r>
      <w:r w:rsidR="6D7021B1">
        <w:t>podle tohoto opatření</w:t>
      </w:r>
      <w:r w:rsidR="6449D0EA">
        <w:t>,</w:t>
      </w:r>
      <w:r w:rsidR="6D7021B1">
        <w:t xml:space="preserve"> </w:t>
      </w:r>
      <w:r w:rsidR="7906E621">
        <w:t xml:space="preserve">též </w:t>
      </w:r>
      <w:r w:rsidR="4EEDB7CB">
        <w:t>za účasti právníka</w:t>
      </w:r>
      <w:r w:rsidR="01D6C2E1">
        <w:t>,</w:t>
      </w:r>
      <w:r w:rsidR="4E5BEDA5">
        <w:t xml:space="preserve"> </w:t>
      </w:r>
      <w:r w:rsidR="005F7096">
        <w:t>zadávat</w:t>
      </w:r>
      <w:r w:rsidR="005F59F4">
        <w:t xml:space="preserve"> veřejné zakázk</w:t>
      </w:r>
      <w:r w:rsidR="005F7096">
        <w:t xml:space="preserve">y </w:t>
      </w:r>
      <w:r w:rsidR="00E6042A">
        <w:t>s výjimkou případů uvedených v čl. VII</w:t>
      </w:r>
      <w:r w:rsidR="00A16C1D">
        <w:t>I</w:t>
      </w:r>
      <w:r w:rsidR="00E6042A">
        <w:t>.</w:t>
      </w:r>
      <w:r w:rsidR="002D33F2">
        <w:t xml:space="preserve"> </w:t>
      </w:r>
      <w:r w:rsidR="0037469A">
        <w:t xml:space="preserve">a </w:t>
      </w:r>
      <w:r w:rsidR="00A16C1D">
        <w:t>IX</w:t>
      </w:r>
      <w:r w:rsidR="003E4B6B">
        <w:t>. této</w:t>
      </w:r>
      <w:r w:rsidR="008E257E">
        <w:t xml:space="preserve"> směrnice</w:t>
      </w:r>
      <w:r w:rsidR="002D33F2">
        <w:t xml:space="preserve">. </w:t>
      </w:r>
      <w:r w:rsidR="005F59F4">
        <w:t xml:space="preserve"> Za správné zadá</w:t>
      </w:r>
      <w:r w:rsidR="00B31954">
        <w:t>vá</w:t>
      </w:r>
      <w:r w:rsidR="005F59F4">
        <w:t>ní veřejných zakázek v souladu se zákonem, souvisejícími prováděcími předpisy a touto směrnicí nese odpovědnost vedoucí oddělení veřejných zakázek</w:t>
      </w:r>
      <w:r w:rsidR="002D33F2">
        <w:t>, v případě veřejných zakázek zadávaných dle čl. VI</w:t>
      </w:r>
      <w:r w:rsidR="00A16C1D">
        <w:t>I</w:t>
      </w:r>
      <w:r w:rsidR="002D33F2">
        <w:t xml:space="preserve">I. </w:t>
      </w:r>
      <w:r w:rsidR="0037469A">
        <w:t xml:space="preserve">a </w:t>
      </w:r>
      <w:r w:rsidR="00A16C1D">
        <w:t>IX</w:t>
      </w:r>
      <w:r w:rsidR="003E4B6B">
        <w:t xml:space="preserve">. </w:t>
      </w:r>
      <w:r w:rsidR="001B1846">
        <w:t xml:space="preserve">této </w:t>
      </w:r>
      <w:r w:rsidR="003E4B6B">
        <w:t>směrnice</w:t>
      </w:r>
      <w:r w:rsidR="002D33F2">
        <w:t xml:space="preserve"> nese tuto odpovědnost vedoucí příslušného pověřeného pracoviště</w:t>
      </w:r>
      <w:r w:rsidR="003C5E7C">
        <w:t xml:space="preserve"> nebo vedoucí zadávajícího útvaru.</w:t>
      </w:r>
    </w:p>
    <w:p w14:paraId="4101652C" w14:textId="365E43F8" w:rsidR="005F59F4" w:rsidRPr="00C95CC7" w:rsidRDefault="005F59F4" w:rsidP="00F05BFE">
      <w:pPr>
        <w:tabs>
          <w:tab w:val="left" w:pos="426"/>
        </w:tabs>
        <w:ind w:left="426" w:hanging="426"/>
        <w:jc w:val="both"/>
        <w:rPr>
          <w:b/>
          <w:bCs/>
        </w:rPr>
      </w:pPr>
    </w:p>
    <w:p w14:paraId="2DF805F6" w14:textId="39F0EDD8" w:rsidR="00A256BC" w:rsidRDefault="005F59F4" w:rsidP="00F05BFE">
      <w:pPr>
        <w:tabs>
          <w:tab w:val="left" w:pos="426"/>
        </w:tabs>
        <w:ind w:left="426" w:hanging="426"/>
        <w:jc w:val="both"/>
      </w:pPr>
      <w:r w:rsidRPr="05B072BD">
        <w:rPr>
          <w:b/>
          <w:bCs/>
        </w:rPr>
        <w:t>3</w:t>
      </w:r>
      <w:r w:rsidR="009C5A6B" w:rsidRPr="05B072BD">
        <w:rPr>
          <w:b/>
          <w:bCs/>
        </w:rPr>
        <w:t>)</w:t>
      </w:r>
      <w:r w:rsidR="003E4B6B" w:rsidRPr="05B072BD">
        <w:rPr>
          <w:b/>
          <w:bCs/>
        </w:rPr>
        <w:t xml:space="preserve"> </w:t>
      </w:r>
      <w:r w:rsidR="00A800BB">
        <w:rPr>
          <w:b/>
          <w:bCs/>
        </w:rPr>
        <w:tab/>
      </w:r>
      <w:r w:rsidR="009C5A6B" w:rsidRPr="05B072BD">
        <w:rPr>
          <w:b/>
          <w:bCs/>
        </w:rPr>
        <w:t xml:space="preserve">Pověřená pracoviště </w:t>
      </w:r>
      <w:r w:rsidR="009C5A6B">
        <w:t xml:space="preserve">jsou </w:t>
      </w:r>
      <w:r w:rsidR="2D1B2509">
        <w:t xml:space="preserve"> </w:t>
      </w:r>
      <w:r w:rsidR="64567293">
        <w:t xml:space="preserve">jednotlivé </w:t>
      </w:r>
      <w:r w:rsidR="2D1B2509">
        <w:t>organizační celky</w:t>
      </w:r>
      <w:r w:rsidR="001C4E4C">
        <w:t xml:space="preserve"> děkanátu</w:t>
      </w:r>
      <w:r w:rsidR="00416C14">
        <w:t>,</w:t>
      </w:r>
      <w:r w:rsidR="246D48DE">
        <w:t xml:space="preserve"> resp. </w:t>
      </w:r>
      <w:r w:rsidR="2A0CC856">
        <w:t>k</w:t>
      </w:r>
      <w:r w:rsidR="246D48DE">
        <w:t>onkrétní</w:t>
      </w:r>
      <w:r w:rsidR="00416C14">
        <w:t xml:space="preserve"> </w:t>
      </w:r>
      <w:r w:rsidR="35B2282C">
        <w:t xml:space="preserve">oddělení podle předmětu jejich činnosti, </w:t>
      </w:r>
      <w:r w:rsidR="00416C14">
        <w:t>např</w:t>
      </w:r>
      <w:r w:rsidR="00416C14" w:rsidRPr="00F05BFE">
        <w:t>.</w:t>
      </w:r>
      <w:r w:rsidR="0013287C" w:rsidRPr="00F05BFE">
        <w:t xml:space="preserve"> </w:t>
      </w:r>
      <w:proofErr w:type="spellStart"/>
      <w:r w:rsidR="00B77382" w:rsidRPr="00F05BFE">
        <w:t>t</w:t>
      </w:r>
      <w:r w:rsidR="009C5A6B" w:rsidRPr="00F05BFE">
        <w:t>echnicko-provozní</w:t>
      </w:r>
      <w:proofErr w:type="spellEnd"/>
      <w:r w:rsidR="009C5A6B" w:rsidRPr="00F05BFE">
        <w:t xml:space="preserve"> </w:t>
      </w:r>
      <w:r w:rsidR="0ED1B8BB" w:rsidRPr="00F05BFE">
        <w:t>úsek</w:t>
      </w:r>
      <w:r w:rsidR="009C5A6B" w:rsidRPr="00F05BFE">
        <w:t xml:space="preserve"> </w:t>
      </w:r>
      <w:r w:rsidR="00716136" w:rsidRPr="00F05BFE">
        <w:t>(</w:t>
      </w:r>
      <w:r w:rsidR="256A0DBA" w:rsidRPr="00F05BFE">
        <w:t>zejména investiční oddělení</w:t>
      </w:r>
      <w:r w:rsidR="5F87D3E4" w:rsidRPr="00F05BFE">
        <w:t xml:space="preserve"> (IO)</w:t>
      </w:r>
      <w:r w:rsidR="256A0DBA" w:rsidRPr="00F05BFE">
        <w:t>, oddělení správy budov</w:t>
      </w:r>
      <w:r w:rsidR="4E25C262" w:rsidRPr="00F05BFE">
        <w:t xml:space="preserve"> (OSB) či </w:t>
      </w:r>
      <w:r w:rsidR="2FAE383D" w:rsidRPr="00F05BFE">
        <w:t>od</w:t>
      </w:r>
      <w:r w:rsidR="6B93570B" w:rsidRPr="00F05BFE">
        <w:t>dělení výpočetní techniky/</w:t>
      </w:r>
      <w:r w:rsidR="7EB404BC" w:rsidRPr="00F05BFE">
        <w:t>Centrum podpory multimediálních forem výuky (OVT)</w:t>
      </w:r>
      <w:r w:rsidR="00716136" w:rsidRPr="00F05BFE">
        <w:t>)</w:t>
      </w:r>
      <w:r w:rsidR="001B1846" w:rsidRPr="00F05BFE">
        <w:t>,</w:t>
      </w:r>
      <w:r w:rsidR="009C5A6B" w:rsidRPr="00F05BFE">
        <w:t xml:space="preserve"> </w:t>
      </w:r>
      <w:r w:rsidR="003946CA" w:rsidRPr="00F05BFE">
        <w:t>e</w:t>
      </w:r>
      <w:r w:rsidR="6C8D48C8" w:rsidRPr="00F05BFE">
        <w:t xml:space="preserve">konomický úsek </w:t>
      </w:r>
      <w:r w:rsidR="3948DFD0" w:rsidRPr="00F05BFE">
        <w:t>(</w:t>
      </w:r>
      <w:r w:rsidR="009C5A6B" w:rsidRPr="00F05BFE">
        <w:t>hospodářské oddělení</w:t>
      </w:r>
      <w:r w:rsidR="004D1C6A" w:rsidRPr="00F05BFE">
        <w:t xml:space="preserve"> (HO)</w:t>
      </w:r>
      <w:r w:rsidR="001B1846" w:rsidRPr="00F05BFE">
        <w:t xml:space="preserve">, </w:t>
      </w:r>
      <w:r w:rsidR="009C5A6B" w:rsidRPr="00F05BFE">
        <w:t>grantové oddělení</w:t>
      </w:r>
      <w:r w:rsidR="003B0DA2" w:rsidRPr="00F05BFE">
        <w:t xml:space="preserve"> </w:t>
      </w:r>
      <w:r w:rsidR="004D1C6A" w:rsidRPr="00F05BFE">
        <w:t>(GO)</w:t>
      </w:r>
      <w:r w:rsidR="001B4732" w:rsidRPr="00F05BFE">
        <w:t>,</w:t>
      </w:r>
      <w:r w:rsidR="00671214" w:rsidRPr="00F05BFE">
        <w:t xml:space="preserve"> </w:t>
      </w:r>
      <w:r w:rsidR="004572BF" w:rsidRPr="00F05BFE">
        <w:t>případně</w:t>
      </w:r>
      <w:r w:rsidR="00E545C3" w:rsidRPr="00F05BFE">
        <w:t xml:space="preserve"> </w:t>
      </w:r>
      <w:r w:rsidR="2C1A8379" w:rsidRPr="00F05BFE">
        <w:t>o</w:t>
      </w:r>
      <w:r w:rsidR="003B0DA2" w:rsidRPr="00F05BFE">
        <w:t xml:space="preserve">ddělení strategického rozvoje </w:t>
      </w:r>
      <w:r w:rsidR="00DA1A0D" w:rsidRPr="00F05BFE">
        <w:t>(OSTR)</w:t>
      </w:r>
      <w:r w:rsidR="54545E34" w:rsidRPr="00F05BFE">
        <w:t>)</w:t>
      </w:r>
      <w:r w:rsidR="00EF2267" w:rsidRPr="00F05BFE">
        <w:t xml:space="preserve"> či</w:t>
      </w:r>
      <w:r w:rsidR="00DA1A0D" w:rsidRPr="00F05BFE">
        <w:t xml:space="preserve"> </w:t>
      </w:r>
      <w:r w:rsidR="52890C03" w:rsidRPr="00F05BFE">
        <w:t>o</w:t>
      </w:r>
      <w:r w:rsidR="009C5A6B" w:rsidRPr="00F05BFE">
        <w:t xml:space="preserve">ddělení </w:t>
      </w:r>
      <w:r w:rsidR="00592AA2" w:rsidRPr="00F05BFE">
        <w:t>komunikace</w:t>
      </w:r>
      <w:r w:rsidR="4E4CE492" w:rsidRPr="00F05BFE">
        <w:t xml:space="preserve"> a marketingu</w:t>
      </w:r>
      <w:r w:rsidR="00E545C3" w:rsidRPr="00F05BFE">
        <w:t>,</w:t>
      </w:r>
      <w:r w:rsidR="00DA1A0D" w:rsidRPr="00F05BFE">
        <w:t xml:space="preserve"> </w:t>
      </w:r>
      <w:r w:rsidR="009C5A6B" w:rsidRPr="00F05BFE">
        <w:t>která jako jediná pracoviště zadavatele</w:t>
      </w:r>
      <w:r w:rsidRPr="00F05BFE">
        <w:t xml:space="preserve"> jsou oprávněna předávat </w:t>
      </w:r>
      <w:r w:rsidR="004B70F8" w:rsidRPr="00F05BFE">
        <w:t>OVZ</w:t>
      </w:r>
      <w:r w:rsidRPr="00F05BFE">
        <w:t xml:space="preserve"> požadavky na zadá</w:t>
      </w:r>
      <w:r w:rsidR="00B31954" w:rsidRPr="00F05BFE">
        <w:t>vá</w:t>
      </w:r>
      <w:r w:rsidRPr="00F05BFE">
        <w:t xml:space="preserve">ní </w:t>
      </w:r>
      <w:r w:rsidR="003946CA" w:rsidRPr="00F05BFE">
        <w:t xml:space="preserve">nadlimitních a podlimitních </w:t>
      </w:r>
      <w:r w:rsidRPr="00F05BFE">
        <w:t>veřejných zakázek</w:t>
      </w:r>
      <w:r w:rsidR="005B12C0" w:rsidRPr="00F05BFE">
        <w:t xml:space="preserve"> </w:t>
      </w:r>
      <w:r w:rsidR="003946CA" w:rsidRPr="00F05BFE">
        <w:t xml:space="preserve">a veřejných zakázek malého rozsahu </w:t>
      </w:r>
      <w:r w:rsidR="005B12C0" w:rsidRPr="00F05BFE">
        <w:t>III. kategorie spolu s uvedením kontaktní osoby zadávajícího útvaru (řešitele)</w:t>
      </w:r>
      <w:r w:rsidR="00913CF8" w:rsidRPr="00F05BFE">
        <w:t xml:space="preserve"> a příp. s pravidly pro výběr dodavatelů včetně platné verze příruček pro příjemce dotací nebo grantů, metodickými pokyny apod</w:t>
      </w:r>
      <w:r w:rsidR="00B77382" w:rsidRPr="00F05BFE">
        <w:t>.</w:t>
      </w:r>
      <w:r w:rsidRPr="00F05BFE">
        <w:t xml:space="preserve"> </w:t>
      </w:r>
      <w:r w:rsidR="002D33F2" w:rsidRPr="00F05BFE">
        <w:t>Pověřená pracoviště zadávají veřejné zakázky dle čl. VI</w:t>
      </w:r>
      <w:r w:rsidR="00A16C1D" w:rsidRPr="00F05BFE">
        <w:t>I</w:t>
      </w:r>
      <w:r w:rsidR="002D33F2" w:rsidRPr="00F05BFE">
        <w:t xml:space="preserve">I. </w:t>
      </w:r>
      <w:r w:rsidR="00776709" w:rsidRPr="00F05BFE">
        <w:t xml:space="preserve">a </w:t>
      </w:r>
      <w:r w:rsidR="0014247D" w:rsidRPr="00F05BFE">
        <w:t>I</w:t>
      </w:r>
      <w:r w:rsidR="00A16C1D" w:rsidRPr="00F05BFE">
        <w:t>X</w:t>
      </w:r>
      <w:r w:rsidR="00776709" w:rsidRPr="00F05BFE">
        <w:t>.</w:t>
      </w:r>
      <w:r w:rsidR="00776709">
        <w:t xml:space="preserve"> </w:t>
      </w:r>
      <w:r w:rsidR="0015750F">
        <w:t>této směrnice</w:t>
      </w:r>
      <w:r w:rsidR="002D33F2">
        <w:t xml:space="preserve"> a ve věci těchto zakázek v odpovídajícím rozsahu </w:t>
      </w:r>
      <w:r w:rsidR="003A6603">
        <w:t xml:space="preserve">nesou odpovědnost a </w:t>
      </w:r>
      <w:r w:rsidR="002D33F2">
        <w:t>plní povinnosti, které jinak t</w:t>
      </w:r>
      <w:r w:rsidR="0015750F">
        <w:t>a</w:t>
      </w:r>
      <w:r w:rsidR="002D33F2">
        <w:t xml:space="preserve">to </w:t>
      </w:r>
      <w:r w:rsidR="0015750F">
        <w:t>směrnice</w:t>
      </w:r>
      <w:r w:rsidR="002D33F2">
        <w:t xml:space="preserve"> ukládá OVZ. </w:t>
      </w:r>
    </w:p>
    <w:p w14:paraId="4B99056E" w14:textId="77777777" w:rsidR="001C4E4C" w:rsidRDefault="001C4E4C" w:rsidP="00F05BFE">
      <w:pPr>
        <w:tabs>
          <w:tab w:val="left" w:pos="426"/>
        </w:tabs>
        <w:ind w:left="426" w:hanging="426"/>
        <w:jc w:val="both"/>
      </w:pPr>
    </w:p>
    <w:p w14:paraId="2D985592" w14:textId="24CAB844" w:rsidR="00A256BC" w:rsidRDefault="001C4E4C" w:rsidP="00F05BFE">
      <w:pPr>
        <w:tabs>
          <w:tab w:val="left" w:pos="426"/>
        </w:tabs>
        <w:spacing w:line="259" w:lineRule="auto"/>
        <w:ind w:left="426" w:hanging="426"/>
        <w:jc w:val="both"/>
      </w:pPr>
      <w:r w:rsidRPr="05B072BD">
        <w:rPr>
          <w:b/>
          <w:bCs/>
        </w:rPr>
        <w:t>4)</w:t>
      </w:r>
      <w:r>
        <w:t xml:space="preserve"> </w:t>
      </w:r>
      <w:r w:rsidR="00F05BFE">
        <w:t xml:space="preserve"> </w:t>
      </w:r>
      <w:r w:rsidR="0041635F">
        <w:tab/>
      </w:r>
      <w:r w:rsidRPr="05B072BD">
        <w:rPr>
          <w:b/>
          <w:bCs/>
        </w:rPr>
        <w:t>Zadávající</w:t>
      </w:r>
      <w:r w:rsidR="00881066" w:rsidRPr="05B072BD">
        <w:rPr>
          <w:b/>
          <w:bCs/>
        </w:rPr>
        <w:t xml:space="preserve">m </w:t>
      </w:r>
      <w:r w:rsidRPr="05B072BD">
        <w:rPr>
          <w:b/>
          <w:bCs/>
        </w:rPr>
        <w:t>útvar</w:t>
      </w:r>
      <w:r w:rsidR="00881066" w:rsidRPr="05B072BD">
        <w:rPr>
          <w:b/>
          <w:bCs/>
        </w:rPr>
        <w:t>em</w:t>
      </w:r>
      <w:r w:rsidR="00881066">
        <w:t xml:space="preserve"> j</w:t>
      </w:r>
      <w:r w:rsidR="00DB7EAA">
        <w:t>e</w:t>
      </w:r>
      <w:r w:rsidR="00881066">
        <w:t xml:space="preserve"> </w:t>
      </w:r>
      <w:r w:rsidR="00776709">
        <w:t>účetní nákladov</w:t>
      </w:r>
      <w:r w:rsidR="00DB7EAA">
        <w:t>é</w:t>
      </w:r>
      <w:r w:rsidR="00776709">
        <w:t xml:space="preserve"> středisk</w:t>
      </w:r>
      <w:r w:rsidR="00DB7EAA">
        <w:t>o</w:t>
      </w:r>
      <w:r w:rsidR="00776709">
        <w:t>, v</w:t>
      </w:r>
      <w:r w:rsidR="00677D62">
        <w:t> </w:t>
      </w:r>
      <w:r w:rsidR="00776709">
        <w:t>jeh</w:t>
      </w:r>
      <w:r w:rsidR="00DB7EAA">
        <w:t>o</w:t>
      </w:r>
      <w:r w:rsidR="00677D62">
        <w:t xml:space="preserve">ž působnosti je zabezpečení </w:t>
      </w:r>
      <w:r w:rsidR="00DE7998">
        <w:t xml:space="preserve">předmětu </w:t>
      </w:r>
      <w:r w:rsidR="00677D62">
        <w:t>veřejné zakázky</w:t>
      </w:r>
      <w:r w:rsidR="00DE7998">
        <w:t xml:space="preserve"> (dodávek, služeb, stavebních pr</w:t>
      </w:r>
      <w:r w:rsidR="007A0AFC">
        <w:t>a</w:t>
      </w:r>
      <w:r w:rsidR="00DE7998">
        <w:t>cí)</w:t>
      </w:r>
      <w:r w:rsidR="00677D62">
        <w:t>, nebo kter</w:t>
      </w:r>
      <w:r w:rsidR="00A64321">
        <w:t>á potřebují</w:t>
      </w:r>
      <w:r w:rsidR="00677D62">
        <w:t xml:space="preserve"> plnění z veřejné zakázky pro zajištění svých úkolů (např. </w:t>
      </w:r>
      <w:r w:rsidR="00881066">
        <w:t>ústavy</w:t>
      </w:r>
      <w:r w:rsidR="0013287C">
        <w:t xml:space="preserve"> nebo</w:t>
      </w:r>
      <w:r w:rsidR="00881066">
        <w:t xml:space="preserve"> </w:t>
      </w:r>
      <w:r w:rsidR="006D76A6">
        <w:t>kliniky 1. LF</w:t>
      </w:r>
      <w:r w:rsidR="00881066">
        <w:t xml:space="preserve"> UK</w:t>
      </w:r>
      <w:r w:rsidR="00332B20">
        <w:t xml:space="preserve"> nebo účelová pracoviště </w:t>
      </w:r>
      <w:r w:rsidR="00B31954">
        <w:t>1.</w:t>
      </w:r>
      <w:r w:rsidR="00DB7EAA">
        <w:t> </w:t>
      </w:r>
      <w:r w:rsidR="00B31954">
        <w:t>LF UK</w:t>
      </w:r>
      <w:r w:rsidR="00677D62">
        <w:t>)</w:t>
      </w:r>
      <w:r w:rsidR="0075559B">
        <w:t>.</w:t>
      </w:r>
      <w:r w:rsidR="003C5E7C">
        <w:t xml:space="preserve"> </w:t>
      </w:r>
      <w:r w:rsidR="00CA1397">
        <w:t>Zadávající útvary</w:t>
      </w:r>
      <w:r w:rsidR="003C5E7C">
        <w:t xml:space="preserve"> zadávají veřejné zakázky </w:t>
      </w:r>
      <w:r w:rsidR="00A64321">
        <w:t xml:space="preserve">postupem </w:t>
      </w:r>
      <w:r w:rsidR="003C5E7C">
        <w:t xml:space="preserve">dle čl. </w:t>
      </w:r>
      <w:r w:rsidR="00453916">
        <w:t>V</w:t>
      </w:r>
      <w:r w:rsidR="00A16C1D">
        <w:t>I</w:t>
      </w:r>
      <w:r w:rsidR="00453916">
        <w:t xml:space="preserve">II. a </w:t>
      </w:r>
      <w:r w:rsidR="00A16C1D">
        <w:t>IX</w:t>
      </w:r>
      <w:r w:rsidR="0037469A">
        <w:t>.</w:t>
      </w:r>
      <w:r w:rsidR="003C5E7C">
        <w:t xml:space="preserve"> </w:t>
      </w:r>
      <w:r w:rsidR="0015750F">
        <w:t>této směrnice</w:t>
      </w:r>
      <w:r w:rsidR="003C5E7C">
        <w:t xml:space="preserve"> a ve věci těchto </w:t>
      </w:r>
      <w:r w:rsidR="00CA1397">
        <w:t xml:space="preserve">veřejných </w:t>
      </w:r>
      <w:r w:rsidR="003C5E7C">
        <w:t xml:space="preserve">zakázek v odpovídajícím rozsahu </w:t>
      </w:r>
      <w:r w:rsidR="003A6603">
        <w:t>nesou odpovědnost a</w:t>
      </w:r>
      <w:r w:rsidR="0041635F">
        <w:t> </w:t>
      </w:r>
      <w:r w:rsidR="003C5E7C">
        <w:t>plní povinnosti, které jinak t</w:t>
      </w:r>
      <w:r w:rsidR="0015750F">
        <w:t>ato směrnice</w:t>
      </w:r>
      <w:r w:rsidR="003C5E7C">
        <w:t xml:space="preserve"> ukládá OVZ.</w:t>
      </w:r>
      <w:r w:rsidR="00B85606">
        <w:t xml:space="preserve"> </w:t>
      </w:r>
      <w:r w:rsidR="007C6B3A" w:rsidRPr="00F05BFE">
        <w:t xml:space="preserve">V případě </w:t>
      </w:r>
      <w:r w:rsidR="003946CA" w:rsidRPr="00F05BFE">
        <w:t xml:space="preserve">nadlimitních a podlimitních </w:t>
      </w:r>
      <w:r w:rsidR="007C6B3A" w:rsidRPr="00F05BFE">
        <w:t>veře</w:t>
      </w:r>
      <w:r w:rsidR="005B12C0" w:rsidRPr="00F05BFE">
        <w:t xml:space="preserve">jných zakázek </w:t>
      </w:r>
      <w:r w:rsidR="003946CA" w:rsidRPr="00F05BFE">
        <w:t xml:space="preserve">a veřejných zakázek malého rozsahu </w:t>
      </w:r>
      <w:r w:rsidR="005B12C0" w:rsidRPr="00F05BFE">
        <w:t xml:space="preserve">III. kategorie je zadávající útvar (resp. řešitel) </w:t>
      </w:r>
      <w:r w:rsidR="007C6B3A" w:rsidRPr="00F05BFE">
        <w:t>povin</w:t>
      </w:r>
      <w:r w:rsidR="005B12C0" w:rsidRPr="00F05BFE">
        <w:t>e</w:t>
      </w:r>
      <w:r w:rsidR="007C6B3A" w:rsidRPr="00F05BFE">
        <w:t xml:space="preserve">n </w:t>
      </w:r>
      <w:r w:rsidR="005B12C0" w:rsidRPr="00F05BFE">
        <w:t xml:space="preserve">poskytnout OVZ veškerou součinnost a </w:t>
      </w:r>
      <w:r w:rsidR="007C6B3A" w:rsidRPr="00F05BFE">
        <w:t>požadavky na zadávání veřejných zakázek podložit nezbytnými podklady,</w:t>
      </w:r>
      <w:r w:rsidR="00913CF8" w:rsidRPr="00F05BFE">
        <w:t xml:space="preserve"> specifikacemi,</w:t>
      </w:r>
      <w:r w:rsidR="007C6B3A" w:rsidRPr="00F05BFE">
        <w:t xml:space="preserve"> údaji a dokumenty</w:t>
      </w:r>
      <w:r w:rsidR="005B12C0" w:rsidRPr="00F05BFE">
        <w:t xml:space="preserve"> požadovanými OVZ</w:t>
      </w:r>
      <w:r w:rsidR="007C6B3A" w:rsidRPr="00F05BFE">
        <w:t xml:space="preserve"> (dále jen „podklady pro zadávání“). Za správnost podkladů pro zadávání a jejich včasné předání OVZ nese odpovědnost vedoucí </w:t>
      </w:r>
      <w:r w:rsidR="005B12C0" w:rsidRPr="00F05BFE">
        <w:t>zadávajícího útvaru</w:t>
      </w:r>
      <w:r w:rsidR="007C6B3A" w:rsidRPr="00F05BFE">
        <w:t>, kter</w:t>
      </w:r>
      <w:r w:rsidR="005B12C0" w:rsidRPr="00F05BFE">
        <w:t>ý</w:t>
      </w:r>
      <w:r w:rsidR="007C6B3A" w:rsidRPr="00F05BFE">
        <w:t xml:space="preserve"> zadání příslušné veřejné zakázky požaduje. </w:t>
      </w:r>
      <w:r w:rsidR="00B26D3E" w:rsidRPr="00F05BFE">
        <w:t xml:space="preserve">V případě VZ na stavební práce, příp. na dodávky a služby technického či provozního charakteru, </w:t>
      </w:r>
      <w:r w:rsidR="00A966D3" w:rsidRPr="00F05BFE">
        <w:t xml:space="preserve">je zadávajícím útvarem </w:t>
      </w:r>
      <w:proofErr w:type="spellStart"/>
      <w:r w:rsidR="76AC52EE" w:rsidRPr="00F05BFE">
        <w:t>technicko-provozní</w:t>
      </w:r>
      <w:proofErr w:type="spellEnd"/>
      <w:r w:rsidR="76AC52EE" w:rsidRPr="00F05BFE">
        <w:t xml:space="preserve"> úsek</w:t>
      </w:r>
      <w:r w:rsidR="3435F427" w:rsidRPr="00F05BFE">
        <w:t xml:space="preserve"> (obvykle </w:t>
      </w:r>
      <w:r w:rsidR="007C6B3A" w:rsidRPr="00F05BFE">
        <w:t>i</w:t>
      </w:r>
      <w:r w:rsidR="3435F427" w:rsidRPr="00F05BFE">
        <w:t xml:space="preserve">nvestiční oddělení nebo </w:t>
      </w:r>
      <w:r w:rsidR="007C6B3A" w:rsidRPr="00F05BFE">
        <w:t>o</w:t>
      </w:r>
      <w:r w:rsidR="3435F427" w:rsidRPr="00F05BFE">
        <w:t>ddělení správy budov)</w:t>
      </w:r>
      <w:r w:rsidR="7BF7A559" w:rsidRPr="00F05BFE">
        <w:t>.</w:t>
      </w:r>
      <w:r w:rsidR="00B26D3E" w:rsidRPr="00F05BFE">
        <w:t xml:space="preserve"> </w:t>
      </w:r>
      <w:r w:rsidR="004A6641" w:rsidRPr="00F05BFE">
        <w:t>Zadávajícím útvarem pro dodávky či služby související</w:t>
      </w:r>
      <w:r w:rsidR="004A6641">
        <w:t xml:space="preserve"> s informačními technologiemi je </w:t>
      </w:r>
      <w:r w:rsidR="1E8BC958">
        <w:t>obvykle</w:t>
      </w:r>
      <w:r w:rsidR="00A118CF">
        <w:t xml:space="preserve"> </w:t>
      </w:r>
      <w:r w:rsidR="004A6641">
        <w:t>oddělení výpočetní techniky</w:t>
      </w:r>
      <w:r w:rsidR="301F58EE">
        <w:t>/centrum podpory multimediálních forem výuky</w:t>
      </w:r>
      <w:r w:rsidR="004A6641">
        <w:t>.</w:t>
      </w:r>
      <w:r w:rsidR="00EC45C3">
        <w:t xml:space="preserve"> Zadávajícím útvarem v případě VZ na </w:t>
      </w:r>
      <w:r w:rsidR="00096A19">
        <w:t xml:space="preserve">celofakultní </w:t>
      </w:r>
      <w:r w:rsidR="00EC45C3">
        <w:t>dodávky či služby</w:t>
      </w:r>
      <w:r w:rsidR="50F16461">
        <w:t>,</w:t>
      </w:r>
      <w:r w:rsidR="00EC45C3">
        <w:t xml:space="preserve"> jako jsou např. dodávky kancelářských potřeb, tonerů apod.</w:t>
      </w:r>
      <w:r w:rsidR="0D573ED1">
        <w:t>,</w:t>
      </w:r>
      <w:r w:rsidR="00EC45C3">
        <w:t xml:space="preserve"> j</w:t>
      </w:r>
      <w:r w:rsidR="00A118CF">
        <w:t xml:space="preserve">sou </w:t>
      </w:r>
      <w:r w:rsidR="007C6B3A" w:rsidRPr="00F05BFE">
        <w:t xml:space="preserve">obvykle </w:t>
      </w:r>
      <w:r w:rsidR="00EC45C3" w:rsidRPr="00F05BFE">
        <w:t>HO nebo GO.</w:t>
      </w:r>
    </w:p>
    <w:p w14:paraId="1299C43A" w14:textId="77777777" w:rsidR="00971FF3" w:rsidRPr="00035DFB" w:rsidRDefault="00971FF3" w:rsidP="00F05BFE">
      <w:pPr>
        <w:tabs>
          <w:tab w:val="left" w:pos="426"/>
        </w:tabs>
        <w:ind w:left="426" w:hanging="426"/>
        <w:jc w:val="both"/>
        <w:rPr>
          <w:b/>
        </w:rPr>
      </w:pPr>
    </w:p>
    <w:p w14:paraId="41F2E3D6" w14:textId="2D674093" w:rsidR="00A256BC" w:rsidRDefault="00F87D7A" w:rsidP="00F05BFE">
      <w:pPr>
        <w:tabs>
          <w:tab w:val="left" w:pos="426"/>
        </w:tabs>
        <w:ind w:left="426" w:hanging="426"/>
        <w:jc w:val="both"/>
      </w:pPr>
      <w:r w:rsidRPr="160D03BD">
        <w:rPr>
          <w:b/>
          <w:bCs/>
        </w:rPr>
        <w:t>5</w:t>
      </w:r>
      <w:r w:rsidR="00A256BC" w:rsidRPr="160D03BD">
        <w:rPr>
          <w:b/>
          <w:bCs/>
        </w:rPr>
        <w:t xml:space="preserve">) </w:t>
      </w:r>
      <w:r>
        <w:tab/>
      </w:r>
      <w:r w:rsidR="00A256BC" w:rsidRPr="160D03BD">
        <w:rPr>
          <w:b/>
          <w:bCs/>
        </w:rPr>
        <w:t xml:space="preserve">Řešitel </w:t>
      </w:r>
      <w:r w:rsidR="00A256BC">
        <w:t xml:space="preserve">je </w:t>
      </w:r>
      <w:r w:rsidR="00D46131">
        <w:t>konkrétní zaměstnanec</w:t>
      </w:r>
      <w:r w:rsidR="00117DD9">
        <w:t xml:space="preserve"> </w:t>
      </w:r>
      <w:r w:rsidR="00D46131" w:rsidRPr="00F05BFE">
        <w:t>zadavatele</w:t>
      </w:r>
      <w:r w:rsidR="001E5216" w:rsidRPr="00F05BFE">
        <w:t xml:space="preserve"> zastupující zadávající útvar</w:t>
      </w:r>
      <w:r w:rsidR="00A256BC" w:rsidRPr="00F05BFE">
        <w:t>,</w:t>
      </w:r>
      <w:r w:rsidR="00D46131" w:rsidRPr="00F05BFE">
        <w:t xml:space="preserve"> u něhož vznikla potřeba </w:t>
      </w:r>
      <w:r w:rsidR="00E44922" w:rsidRPr="00F05BFE">
        <w:t xml:space="preserve">veřejnou </w:t>
      </w:r>
      <w:r w:rsidR="00D46131" w:rsidRPr="00F05BFE">
        <w:t>zakázk</w:t>
      </w:r>
      <w:r w:rsidR="00E44922" w:rsidRPr="00F05BFE">
        <w:t>u</w:t>
      </w:r>
      <w:r w:rsidR="00D46131" w:rsidRPr="00F05BFE">
        <w:t xml:space="preserve"> zadat</w:t>
      </w:r>
      <w:r w:rsidR="006B3B92" w:rsidRPr="00F05BFE">
        <w:t>,</w:t>
      </w:r>
      <w:r w:rsidR="00FD51D7" w:rsidRPr="00F05BFE">
        <w:t xml:space="preserve"> a </w:t>
      </w:r>
      <w:r w:rsidR="00971FF3" w:rsidRPr="00F05BFE">
        <w:t xml:space="preserve">který </w:t>
      </w:r>
      <w:r w:rsidR="00FD51D7" w:rsidRPr="00F05BFE">
        <w:t>je</w:t>
      </w:r>
      <w:r w:rsidR="005A0FBE" w:rsidRPr="00F05BFE">
        <w:t xml:space="preserve"> </w:t>
      </w:r>
      <w:r w:rsidR="00117DD9" w:rsidRPr="00F05BFE">
        <w:t>pověřen</w:t>
      </w:r>
      <w:r w:rsidR="00AE4A09" w:rsidRPr="00F05BFE">
        <w:t xml:space="preserve"> </w:t>
      </w:r>
      <w:r w:rsidR="007E46C9" w:rsidRPr="00F05BFE">
        <w:t>spolu</w:t>
      </w:r>
      <w:r w:rsidR="00117DD9" w:rsidRPr="00F05BFE">
        <w:t xml:space="preserve"> se</w:t>
      </w:r>
      <w:r w:rsidR="007E46C9" w:rsidRPr="00F05BFE">
        <w:t xml:space="preserve"> ZPVZ</w:t>
      </w:r>
      <w:r w:rsidR="00FA21F6" w:rsidRPr="00F05BFE">
        <w:t>,</w:t>
      </w:r>
      <w:r w:rsidR="00DB358A" w:rsidRPr="00F05BFE">
        <w:t xml:space="preserve"> pověřeným pracovištěm </w:t>
      </w:r>
      <w:r w:rsidR="00FA21F6" w:rsidRPr="00F05BFE">
        <w:t>a právní</w:t>
      </w:r>
      <w:r w:rsidR="04E3B2E6" w:rsidRPr="00F05BFE">
        <w:t>kem</w:t>
      </w:r>
      <w:r w:rsidR="00FA21F6" w:rsidRPr="00F05BFE">
        <w:t xml:space="preserve"> </w:t>
      </w:r>
      <w:r w:rsidR="00117DD9" w:rsidRPr="00F05BFE">
        <w:t>podílet</w:t>
      </w:r>
      <w:r w:rsidR="007E46C9" w:rsidRPr="00F05BFE">
        <w:t xml:space="preserve"> </w:t>
      </w:r>
      <w:r w:rsidR="001E5216" w:rsidRPr="00F05BFE">
        <w:t xml:space="preserve">se </w:t>
      </w:r>
      <w:r w:rsidR="007E46C9" w:rsidRPr="00F05BFE">
        <w:t>na zpracování veškeré</w:t>
      </w:r>
      <w:r w:rsidR="00117DD9" w:rsidRPr="00F05BFE">
        <w:t xml:space="preserve"> dokumentace potřebné pro zadá</w:t>
      </w:r>
      <w:r w:rsidR="00AE4A09" w:rsidRPr="00F05BFE">
        <w:t>vá</w:t>
      </w:r>
      <w:r w:rsidR="007E46C9" w:rsidRPr="00F05BFE">
        <w:t>ní veřejné zakázky</w:t>
      </w:r>
      <w:r w:rsidR="00AE4A09" w:rsidRPr="00F05BFE">
        <w:t xml:space="preserve"> a</w:t>
      </w:r>
      <w:r w:rsidR="0041635F">
        <w:t> </w:t>
      </w:r>
      <w:r w:rsidR="00AE4A09" w:rsidRPr="00F05BFE">
        <w:t>poskytnou</w:t>
      </w:r>
      <w:r w:rsidR="00971FF3" w:rsidRPr="00F05BFE">
        <w:t>t</w:t>
      </w:r>
      <w:r w:rsidR="00AE4A09" w:rsidRPr="00F05BFE">
        <w:t xml:space="preserve"> ZPVZ potřebnou součinnost až do ukončení zadávacího řízení</w:t>
      </w:r>
      <w:r w:rsidR="00D35821" w:rsidRPr="00F05BFE">
        <w:t xml:space="preserve"> nebo </w:t>
      </w:r>
      <w:r w:rsidR="00913CF8" w:rsidRPr="00F05BFE">
        <w:t xml:space="preserve">do </w:t>
      </w:r>
      <w:r w:rsidR="00D35821" w:rsidRPr="00F05BFE">
        <w:t>zadání veřejné zakázky na základě RD nebo v</w:t>
      </w:r>
      <w:r w:rsidR="001E5216" w:rsidRPr="00F05BFE">
        <w:t> </w:t>
      </w:r>
      <w:r w:rsidR="00D35821" w:rsidRPr="00F05BFE">
        <w:t>zavedeném DNS</w:t>
      </w:r>
      <w:r w:rsidR="00BB19C1" w:rsidRPr="00F05BFE">
        <w:t>.</w:t>
      </w:r>
      <w:r w:rsidR="00660399" w:rsidRPr="00F05BFE">
        <w:t xml:space="preserve"> Řešitel je zodpovědný za správné stanovení technických podmínek</w:t>
      </w:r>
      <w:r w:rsidR="009E6160" w:rsidRPr="00F05BFE">
        <w:t xml:space="preserve"> v</w:t>
      </w:r>
      <w:r w:rsidR="001E5216" w:rsidRPr="00F05BFE">
        <w:t> </w:t>
      </w:r>
      <w:r w:rsidR="009E6160" w:rsidRPr="00F05BFE">
        <w:t>souladu se zákonem</w:t>
      </w:r>
      <w:r w:rsidR="00FA21F6" w:rsidRPr="00F05BFE">
        <w:t xml:space="preserve"> (technických specifikací předmětu plnění)</w:t>
      </w:r>
      <w:r w:rsidR="00660399" w:rsidRPr="00F05BFE">
        <w:t xml:space="preserve"> ve výzvě</w:t>
      </w:r>
      <w:r w:rsidR="001E5216" w:rsidRPr="00F05BFE">
        <w:t xml:space="preserve"> k podání nabídek</w:t>
      </w:r>
      <w:r w:rsidR="00660399" w:rsidRPr="00F05BFE">
        <w:t xml:space="preserve"> nebo </w:t>
      </w:r>
      <w:r w:rsidR="001E5216" w:rsidRPr="00F05BFE">
        <w:t xml:space="preserve">v </w:t>
      </w:r>
      <w:r w:rsidR="00660399" w:rsidRPr="00F05BFE">
        <w:t>zadávací dokumentaci</w:t>
      </w:r>
      <w:r w:rsidR="00FA21F6" w:rsidRPr="00F05BFE">
        <w:t xml:space="preserve"> a odpovídá</w:t>
      </w:r>
      <w:r w:rsidR="00FA21F6">
        <w:t xml:space="preserve"> za odborné posouzení nabídek. </w:t>
      </w:r>
      <w:r w:rsidR="009D5901">
        <w:t xml:space="preserve">Pokud jsou předmětem veřejné zakázky dodávky či služby, které k plnění svých úkolů potřebuje více pracovišť zadavatele, </w:t>
      </w:r>
      <w:r w:rsidR="00C83852">
        <w:t xml:space="preserve">může </w:t>
      </w:r>
      <w:r w:rsidR="009D5901">
        <w:t>ustanov</w:t>
      </w:r>
      <w:r w:rsidR="00C83852">
        <w:t>it</w:t>
      </w:r>
      <w:r w:rsidR="009D5901">
        <w:t xml:space="preserve"> děkan </w:t>
      </w:r>
      <w:r w:rsidR="00373B17">
        <w:t xml:space="preserve">fakulty </w:t>
      </w:r>
      <w:r w:rsidR="009D5901">
        <w:t xml:space="preserve">řešitelem odbornou osobu z řad zaměstnanců zadavatele, která ZPVZ předá odborné podklady </w:t>
      </w:r>
      <w:r w:rsidR="00E44922">
        <w:t xml:space="preserve">nezbytné </w:t>
      </w:r>
      <w:r w:rsidR="009D5901">
        <w:t>pro zadá</w:t>
      </w:r>
      <w:r w:rsidR="00CA1397">
        <w:t>vá</w:t>
      </w:r>
      <w:r w:rsidR="009D5901">
        <w:t>ní takové veřejné zakázky.</w:t>
      </w:r>
      <w:r w:rsidR="00A256BC">
        <w:t xml:space="preserve"> </w:t>
      </w:r>
    </w:p>
    <w:p w14:paraId="4DDBEF00" w14:textId="77777777" w:rsidR="00B85606" w:rsidRPr="00035DFB" w:rsidRDefault="00B85606" w:rsidP="00F05BFE">
      <w:pPr>
        <w:tabs>
          <w:tab w:val="left" w:pos="426"/>
        </w:tabs>
        <w:ind w:left="426" w:hanging="426"/>
        <w:jc w:val="both"/>
        <w:rPr>
          <w:b/>
        </w:rPr>
      </w:pPr>
    </w:p>
    <w:p w14:paraId="370FA58E" w14:textId="7CEF124E" w:rsidR="003E26AF" w:rsidRPr="00035DFB" w:rsidRDefault="00F87D7A" w:rsidP="0041635F">
      <w:pPr>
        <w:tabs>
          <w:tab w:val="left" w:pos="426"/>
        </w:tabs>
        <w:spacing w:after="120"/>
        <w:ind w:left="425" w:hanging="426"/>
        <w:jc w:val="both"/>
      </w:pPr>
      <w:r w:rsidRPr="160D03BD">
        <w:rPr>
          <w:b/>
          <w:bCs/>
        </w:rPr>
        <w:t>6</w:t>
      </w:r>
      <w:r w:rsidR="00A256BC" w:rsidRPr="160D03BD">
        <w:rPr>
          <w:b/>
          <w:bCs/>
        </w:rPr>
        <w:t xml:space="preserve">) </w:t>
      </w:r>
      <w:r>
        <w:tab/>
      </w:r>
      <w:r w:rsidR="00A256BC" w:rsidRPr="160D03BD">
        <w:rPr>
          <w:b/>
          <w:bCs/>
        </w:rPr>
        <w:t xml:space="preserve">Harmonogram veřejných zakázek </w:t>
      </w:r>
      <w:r w:rsidR="00A256BC">
        <w:t xml:space="preserve">je písemný soupis veřejných zakázek, které zadavatel předpokládá zadávat v následujícím kalendářním roce </w:t>
      </w:r>
      <w:r w:rsidR="00D46131">
        <w:t xml:space="preserve">a jejichž předpokládaná hodnota </w:t>
      </w:r>
      <w:r w:rsidR="00C56C09">
        <w:t>dosáhne min.</w:t>
      </w:r>
      <w:r w:rsidR="00D46131">
        <w:t>:</w:t>
      </w:r>
      <w:r w:rsidR="00072D74">
        <w:t xml:space="preserve"> </w:t>
      </w:r>
    </w:p>
    <w:p w14:paraId="5E83C6D4" w14:textId="7A9E2E06" w:rsidR="003E26AF" w:rsidRPr="00F05BFE" w:rsidRDefault="00072D74" w:rsidP="0041635F">
      <w:pPr>
        <w:pStyle w:val="Odstavecseseznamem"/>
        <w:numPr>
          <w:ilvl w:val="0"/>
          <w:numId w:val="3"/>
        </w:numPr>
        <w:tabs>
          <w:tab w:val="left" w:pos="709"/>
        </w:tabs>
        <w:spacing w:after="120"/>
        <w:ind w:left="425" w:firstLine="0"/>
        <w:contextualSpacing w:val="0"/>
        <w:jc w:val="both"/>
        <w:rPr>
          <w:rFonts w:ascii="Times New Roman" w:hAnsi="Times New Roman"/>
          <w:sz w:val="24"/>
          <w:szCs w:val="24"/>
        </w:rPr>
      </w:pPr>
      <w:r w:rsidRPr="00F05BFE">
        <w:rPr>
          <w:rFonts w:ascii="Times New Roman" w:eastAsia="Times New Roman" w:hAnsi="Times New Roman"/>
          <w:sz w:val="24"/>
          <w:szCs w:val="24"/>
        </w:rPr>
        <w:t xml:space="preserve">u </w:t>
      </w:r>
      <w:r w:rsidR="00D46131" w:rsidRPr="00F05BFE">
        <w:rPr>
          <w:rFonts w:ascii="Times New Roman" w:eastAsia="Times New Roman" w:hAnsi="Times New Roman"/>
          <w:sz w:val="24"/>
          <w:szCs w:val="24"/>
        </w:rPr>
        <w:t xml:space="preserve">veřejných zakázek na </w:t>
      </w:r>
      <w:r w:rsidRPr="00F05BFE">
        <w:rPr>
          <w:rFonts w:ascii="Times New Roman" w:eastAsia="Times New Roman" w:hAnsi="Times New Roman"/>
          <w:sz w:val="24"/>
          <w:szCs w:val="24"/>
        </w:rPr>
        <w:t>dodávk</w:t>
      </w:r>
      <w:r w:rsidR="00D46131" w:rsidRPr="00F05BFE">
        <w:rPr>
          <w:rFonts w:ascii="Times New Roman" w:eastAsia="Times New Roman" w:hAnsi="Times New Roman"/>
          <w:sz w:val="24"/>
          <w:szCs w:val="24"/>
        </w:rPr>
        <w:t>y</w:t>
      </w:r>
      <w:r w:rsidRPr="00F05BFE">
        <w:rPr>
          <w:rFonts w:ascii="Times New Roman" w:eastAsia="Times New Roman" w:hAnsi="Times New Roman"/>
          <w:sz w:val="24"/>
          <w:szCs w:val="24"/>
        </w:rPr>
        <w:t xml:space="preserve"> a služ</w:t>
      </w:r>
      <w:r w:rsidR="00D46131" w:rsidRPr="00F05BFE">
        <w:rPr>
          <w:rFonts w:ascii="Times New Roman" w:eastAsia="Times New Roman" w:hAnsi="Times New Roman"/>
          <w:sz w:val="24"/>
          <w:szCs w:val="24"/>
        </w:rPr>
        <w:t>by</w:t>
      </w:r>
      <w:r w:rsidRPr="00F05BFE">
        <w:rPr>
          <w:rFonts w:ascii="Times New Roman" w:eastAsia="Times New Roman" w:hAnsi="Times New Roman"/>
          <w:sz w:val="24"/>
          <w:szCs w:val="24"/>
        </w:rPr>
        <w:t xml:space="preserve"> finančn</w:t>
      </w:r>
      <w:r w:rsidR="003E26AF" w:rsidRPr="00F05BFE">
        <w:rPr>
          <w:rFonts w:ascii="Times New Roman" w:eastAsia="Times New Roman" w:hAnsi="Times New Roman"/>
          <w:sz w:val="24"/>
          <w:szCs w:val="24"/>
        </w:rPr>
        <w:t>í</w:t>
      </w:r>
      <w:r w:rsidR="00C56C09" w:rsidRPr="00F05BFE">
        <w:rPr>
          <w:rFonts w:ascii="Times New Roman" w:eastAsia="Times New Roman" w:hAnsi="Times New Roman"/>
          <w:sz w:val="24"/>
          <w:szCs w:val="24"/>
        </w:rPr>
        <w:t>ho</w:t>
      </w:r>
      <w:r w:rsidR="003E26AF" w:rsidRPr="00F05BFE">
        <w:rPr>
          <w:rFonts w:ascii="Times New Roman" w:eastAsia="Times New Roman" w:hAnsi="Times New Roman"/>
          <w:sz w:val="24"/>
          <w:szCs w:val="24"/>
        </w:rPr>
        <w:t xml:space="preserve"> limit</w:t>
      </w:r>
      <w:r w:rsidR="00C56C09" w:rsidRPr="00F05BFE">
        <w:rPr>
          <w:rFonts w:ascii="Times New Roman" w:eastAsia="Times New Roman" w:hAnsi="Times New Roman"/>
          <w:sz w:val="24"/>
          <w:szCs w:val="24"/>
        </w:rPr>
        <w:t>u</w:t>
      </w:r>
      <w:r w:rsidR="003E26AF" w:rsidRPr="00F05BFE">
        <w:rPr>
          <w:rFonts w:ascii="Times New Roman" w:eastAsia="Times New Roman" w:hAnsi="Times New Roman"/>
          <w:sz w:val="24"/>
          <w:szCs w:val="24"/>
        </w:rPr>
        <w:t xml:space="preserve"> </w:t>
      </w:r>
      <w:r w:rsidR="20812F49" w:rsidRPr="00F05BFE">
        <w:rPr>
          <w:rFonts w:ascii="Times New Roman" w:eastAsia="Times New Roman" w:hAnsi="Times New Roman"/>
          <w:b/>
          <w:bCs/>
          <w:sz w:val="24"/>
          <w:szCs w:val="24"/>
        </w:rPr>
        <w:t>1.0</w:t>
      </w:r>
      <w:r w:rsidR="003E26AF" w:rsidRPr="00F05BFE">
        <w:rPr>
          <w:rFonts w:ascii="Times New Roman" w:eastAsia="Times New Roman" w:hAnsi="Times New Roman"/>
          <w:b/>
          <w:bCs/>
          <w:sz w:val="24"/>
          <w:szCs w:val="24"/>
        </w:rPr>
        <w:t>00.000,</w:t>
      </w:r>
      <w:r w:rsidR="00EF5665" w:rsidRPr="00F05BFE">
        <w:rPr>
          <w:rFonts w:ascii="Times New Roman" w:eastAsia="Times New Roman" w:hAnsi="Times New Roman"/>
          <w:b/>
          <w:bCs/>
          <w:sz w:val="24"/>
          <w:szCs w:val="24"/>
        </w:rPr>
        <w:t>01</w:t>
      </w:r>
      <w:r w:rsidR="003E26AF" w:rsidRPr="00F05BFE">
        <w:rPr>
          <w:rFonts w:ascii="Times New Roman" w:eastAsia="Times New Roman" w:hAnsi="Times New Roman"/>
          <w:b/>
          <w:bCs/>
          <w:sz w:val="24"/>
          <w:szCs w:val="24"/>
        </w:rPr>
        <w:t xml:space="preserve"> Kč bez DPH</w:t>
      </w:r>
      <w:r w:rsidR="00B85606" w:rsidRPr="00F05BFE">
        <w:rPr>
          <w:rFonts w:ascii="Times New Roman" w:eastAsia="Times New Roman" w:hAnsi="Times New Roman"/>
          <w:sz w:val="24"/>
          <w:szCs w:val="24"/>
        </w:rPr>
        <w:t>,</w:t>
      </w:r>
    </w:p>
    <w:p w14:paraId="3461D779" w14:textId="5C4F518F" w:rsidR="00A256BC" w:rsidRPr="00591E2E" w:rsidRDefault="10BDC209" w:rsidP="00F05BFE">
      <w:pPr>
        <w:pStyle w:val="Odstavecseseznamem"/>
        <w:tabs>
          <w:tab w:val="left" w:pos="709"/>
        </w:tabs>
        <w:ind w:left="426"/>
        <w:jc w:val="both"/>
      </w:pPr>
      <w:r w:rsidRPr="00F05BFE">
        <w:rPr>
          <w:rFonts w:ascii="Times New Roman" w:hAnsi="Times New Roman"/>
          <w:sz w:val="24"/>
          <w:szCs w:val="24"/>
        </w:rPr>
        <w:t xml:space="preserve">b) </w:t>
      </w:r>
      <w:r w:rsidR="00072D74" w:rsidRPr="00F05BFE">
        <w:rPr>
          <w:rFonts w:ascii="Times New Roman" w:hAnsi="Times New Roman"/>
          <w:sz w:val="24"/>
          <w:szCs w:val="24"/>
        </w:rPr>
        <w:t xml:space="preserve">u </w:t>
      </w:r>
      <w:r w:rsidR="00D46131" w:rsidRPr="00F05BFE">
        <w:rPr>
          <w:rFonts w:ascii="Times New Roman" w:hAnsi="Times New Roman"/>
          <w:sz w:val="24"/>
          <w:szCs w:val="24"/>
        </w:rPr>
        <w:t xml:space="preserve">veřejných zakázek na </w:t>
      </w:r>
      <w:r w:rsidR="00072D74" w:rsidRPr="00F05BFE">
        <w:rPr>
          <w:rFonts w:ascii="Times New Roman" w:hAnsi="Times New Roman"/>
          <w:sz w:val="24"/>
          <w:szCs w:val="24"/>
        </w:rPr>
        <w:t>stavební pr</w:t>
      </w:r>
      <w:r w:rsidR="00D46131" w:rsidRPr="00F05BFE">
        <w:rPr>
          <w:rFonts w:ascii="Times New Roman" w:hAnsi="Times New Roman"/>
          <w:sz w:val="24"/>
          <w:szCs w:val="24"/>
        </w:rPr>
        <w:t>á</w:t>
      </w:r>
      <w:r w:rsidR="00072D74" w:rsidRPr="00F05BFE">
        <w:rPr>
          <w:rFonts w:ascii="Times New Roman" w:hAnsi="Times New Roman"/>
          <w:sz w:val="24"/>
          <w:szCs w:val="24"/>
        </w:rPr>
        <w:t>c</w:t>
      </w:r>
      <w:r w:rsidR="00D46131" w:rsidRPr="00F05BFE">
        <w:rPr>
          <w:rFonts w:ascii="Times New Roman" w:hAnsi="Times New Roman"/>
          <w:sz w:val="24"/>
          <w:szCs w:val="24"/>
        </w:rPr>
        <w:t>e</w:t>
      </w:r>
      <w:r w:rsidR="00072D74" w:rsidRPr="00F05BFE">
        <w:rPr>
          <w:rFonts w:ascii="Times New Roman" w:hAnsi="Times New Roman"/>
          <w:sz w:val="24"/>
          <w:szCs w:val="24"/>
        </w:rPr>
        <w:t xml:space="preserve"> finanční</w:t>
      </w:r>
      <w:r w:rsidR="00C56C09" w:rsidRPr="00F05BFE">
        <w:rPr>
          <w:rFonts w:ascii="Times New Roman" w:hAnsi="Times New Roman"/>
          <w:sz w:val="24"/>
          <w:szCs w:val="24"/>
        </w:rPr>
        <w:t>ho</w:t>
      </w:r>
      <w:r w:rsidR="00072D74" w:rsidRPr="00F05BFE">
        <w:rPr>
          <w:rFonts w:ascii="Times New Roman" w:hAnsi="Times New Roman"/>
          <w:sz w:val="24"/>
          <w:szCs w:val="24"/>
        </w:rPr>
        <w:t xml:space="preserve"> limit</w:t>
      </w:r>
      <w:r w:rsidR="00C56C09" w:rsidRPr="00F05BFE">
        <w:rPr>
          <w:rFonts w:ascii="Times New Roman" w:hAnsi="Times New Roman"/>
          <w:sz w:val="24"/>
          <w:szCs w:val="24"/>
        </w:rPr>
        <w:t>u</w:t>
      </w:r>
      <w:r w:rsidR="00072D74" w:rsidRPr="00F05BFE">
        <w:rPr>
          <w:rFonts w:ascii="Times New Roman" w:hAnsi="Times New Roman"/>
          <w:b/>
          <w:bCs/>
          <w:sz w:val="24"/>
          <w:szCs w:val="24"/>
        </w:rPr>
        <w:t xml:space="preserve"> </w:t>
      </w:r>
      <w:r w:rsidR="094E9943" w:rsidRPr="00F05BFE">
        <w:rPr>
          <w:rFonts w:ascii="Times New Roman" w:hAnsi="Times New Roman"/>
          <w:b/>
          <w:bCs/>
          <w:sz w:val="24"/>
          <w:szCs w:val="24"/>
        </w:rPr>
        <w:t>3</w:t>
      </w:r>
      <w:r w:rsidR="00CA1397" w:rsidRPr="00F05BFE">
        <w:rPr>
          <w:rFonts w:ascii="Times New Roman" w:hAnsi="Times New Roman"/>
          <w:b/>
          <w:bCs/>
          <w:sz w:val="24"/>
          <w:szCs w:val="24"/>
        </w:rPr>
        <w:t>.</w:t>
      </w:r>
      <w:r w:rsidR="00E938AD" w:rsidRPr="00F05BFE">
        <w:rPr>
          <w:rFonts w:ascii="Times New Roman" w:hAnsi="Times New Roman"/>
          <w:b/>
          <w:bCs/>
          <w:sz w:val="24"/>
          <w:szCs w:val="24"/>
        </w:rPr>
        <w:t>0</w:t>
      </w:r>
      <w:r w:rsidR="003E26AF" w:rsidRPr="00F05BFE">
        <w:rPr>
          <w:rFonts w:ascii="Times New Roman" w:hAnsi="Times New Roman"/>
          <w:b/>
          <w:bCs/>
          <w:sz w:val="24"/>
          <w:szCs w:val="24"/>
        </w:rPr>
        <w:t>00.000,</w:t>
      </w:r>
      <w:r w:rsidR="00EF5665" w:rsidRPr="00F05BFE">
        <w:rPr>
          <w:rFonts w:ascii="Times New Roman" w:hAnsi="Times New Roman"/>
          <w:b/>
          <w:bCs/>
          <w:sz w:val="24"/>
          <w:szCs w:val="24"/>
        </w:rPr>
        <w:t>01</w:t>
      </w:r>
      <w:r w:rsidR="00B85606" w:rsidRPr="00F05BFE">
        <w:rPr>
          <w:rFonts w:ascii="Times New Roman" w:hAnsi="Times New Roman"/>
          <w:b/>
          <w:bCs/>
          <w:sz w:val="24"/>
          <w:szCs w:val="24"/>
        </w:rPr>
        <w:t xml:space="preserve"> Kč bez DPH</w:t>
      </w:r>
      <w:r w:rsidR="00373B17" w:rsidRPr="00F05BFE">
        <w:rPr>
          <w:rFonts w:ascii="Times New Roman" w:hAnsi="Times New Roman"/>
          <w:sz w:val="24"/>
          <w:szCs w:val="24"/>
        </w:rPr>
        <w:t>.</w:t>
      </w:r>
    </w:p>
    <w:p w14:paraId="03ECDB25" w14:textId="2C1F042F" w:rsidR="004E2442" w:rsidRDefault="00F87D7A" w:rsidP="00F05BFE">
      <w:pPr>
        <w:tabs>
          <w:tab w:val="left" w:pos="426"/>
        </w:tabs>
        <w:ind w:left="426" w:hanging="426"/>
        <w:jc w:val="both"/>
      </w:pPr>
      <w:r w:rsidRPr="05B072BD">
        <w:rPr>
          <w:b/>
          <w:bCs/>
        </w:rPr>
        <w:t>7</w:t>
      </w:r>
      <w:r w:rsidR="009D5901" w:rsidRPr="05B072BD">
        <w:rPr>
          <w:b/>
          <w:bCs/>
        </w:rPr>
        <w:t xml:space="preserve">) </w:t>
      </w:r>
      <w:r w:rsidR="00A800BB">
        <w:rPr>
          <w:b/>
          <w:bCs/>
        </w:rPr>
        <w:tab/>
      </w:r>
      <w:r w:rsidRPr="05B072BD">
        <w:rPr>
          <w:b/>
          <w:bCs/>
        </w:rPr>
        <w:t xml:space="preserve">Finanční informační systém </w:t>
      </w:r>
      <w:r>
        <w:t>(dále také „</w:t>
      </w:r>
      <w:proofErr w:type="spellStart"/>
      <w:r>
        <w:t>iFIS</w:t>
      </w:r>
      <w:proofErr w:type="spellEnd"/>
      <w:r>
        <w:t>“)</w:t>
      </w:r>
      <w:r w:rsidR="009D5901">
        <w:t xml:space="preserve"> </w:t>
      </w:r>
      <w:r w:rsidR="4A1659C9">
        <w:t>a</w:t>
      </w:r>
      <w:r w:rsidR="02F44563">
        <w:t xml:space="preserve"> </w:t>
      </w:r>
      <w:r w:rsidR="02F44563" w:rsidRPr="00F05BFE">
        <w:rPr>
          <w:b/>
          <w:bCs/>
        </w:rPr>
        <w:t>Elektronická s</w:t>
      </w:r>
      <w:r w:rsidR="7C2BD805" w:rsidRPr="00F05BFE">
        <w:rPr>
          <w:b/>
          <w:bCs/>
        </w:rPr>
        <w:t xml:space="preserve">pisová služba </w:t>
      </w:r>
      <w:r w:rsidR="3EC3BEA2" w:rsidRPr="05B072BD">
        <w:rPr>
          <w:b/>
          <w:bCs/>
        </w:rPr>
        <w:t xml:space="preserve">Univerzity Karlovy (dále také ESS UK) </w:t>
      </w:r>
      <w:hyperlink r:id="rId11" w:history="1">
        <w:r w:rsidR="0673C86A" w:rsidRPr="00DF5C39">
          <w:rPr>
            <w:rStyle w:val="Hypertextovodkaz"/>
            <w:rFonts w:eastAsia="Calibri"/>
          </w:rPr>
          <w:t>http://essuk.is.cuni.cz/</w:t>
        </w:r>
      </w:hyperlink>
      <w:r w:rsidR="0673C86A" w:rsidRPr="00DF5C39">
        <w:rPr>
          <w:rFonts w:eastAsia="Calibri"/>
        </w:rPr>
        <w:t xml:space="preserve"> </w:t>
      </w:r>
      <w:r w:rsidR="009D5901" w:rsidRPr="00DF5C39">
        <w:t>j</w:t>
      </w:r>
      <w:r w:rsidR="639152C2">
        <w:t>sou</w:t>
      </w:r>
      <w:r w:rsidR="009D5901">
        <w:t xml:space="preserve"> informační systém</w:t>
      </w:r>
      <w:r w:rsidR="5535C225">
        <w:t>y</w:t>
      </w:r>
      <w:r w:rsidR="009D5901">
        <w:t xml:space="preserve"> </w:t>
      </w:r>
      <w:r w:rsidR="00A85627">
        <w:t xml:space="preserve">fakulty </w:t>
      </w:r>
      <w:r w:rsidR="009D5901">
        <w:t>sloužící</w:t>
      </w:r>
      <w:r w:rsidR="00A85627">
        <w:t xml:space="preserve"> </w:t>
      </w:r>
      <w:r w:rsidR="009D5901">
        <w:t>k </w:t>
      </w:r>
      <w:r w:rsidR="43ED8938">
        <w:t xml:space="preserve">elektronické </w:t>
      </w:r>
      <w:r w:rsidR="009D5901">
        <w:t xml:space="preserve">evidenci </w:t>
      </w:r>
      <w:r w:rsidR="00DA5E54">
        <w:t xml:space="preserve">doručených </w:t>
      </w:r>
      <w:r w:rsidR="008C4731">
        <w:t xml:space="preserve">a odeslaných dokumentů </w:t>
      </w:r>
      <w:r w:rsidR="73F7D261">
        <w:t xml:space="preserve">vztahujících se </w:t>
      </w:r>
      <w:r w:rsidR="008C4731">
        <w:t xml:space="preserve">k veřejné zakázce (např. </w:t>
      </w:r>
      <w:r w:rsidR="49DB64E4">
        <w:t xml:space="preserve">průzkumů trhů, </w:t>
      </w:r>
      <w:r w:rsidR="008C4731">
        <w:t xml:space="preserve">nabídek, </w:t>
      </w:r>
      <w:r w:rsidR="009D5901">
        <w:t>objednávek</w:t>
      </w:r>
      <w:r w:rsidR="008C4731">
        <w:t>, smluv</w:t>
      </w:r>
      <w:r w:rsidR="709125D7">
        <w:t>, faktur</w:t>
      </w:r>
      <w:r w:rsidR="008C4731">
        <w:t>) a k archivaci veřejných zakázek</w:t>
      </w:r>
      <w:r w:rsidR="009D5901">
        <w:t xml:space="preserve">. Přístup do </w:t>
      </w:r>
      <w:r w:rsidR="4771E6A8">
        <w:t>těchto systémů</w:t>
      </w:r>
      <w:r w:rsidR="009D5901">
        <w:t xml:space="preserve"> musí mít vždy ZPVZ</w:t>
      </w:r>
      <w:r w:rsidR="003C5E7C">
        <w:t xml:space="preserve"> a pověřená pracoviště</w:t>
      </w:r>
      <w:r w:rsidR="009D5901">
        <w:t>.</w:t>
      </w:r>
    </w:p>
    <w:p w14:paraId="3CF2D8B6" w14:textId="77777777" w:rsidR="00B85606" w:rsidRDefault="00B85606" w:rsidP="00F05BFE">
      <w:pPr>
        <w:tabs>
          <w:tab w:val="left" w:pos="426"/>
        </w:tabs>
        <w:ind w:left="426" w:hanging="426"/>
        <w:jc w:val="both"/>
      </w:pPr>
    </w:p>
    <w:p w14:paraId="7E52949D" w14:textId="495A6C68" w:rsidR="00AD5207" w:rsidRDefault="257096CA" w:rsidP="00F53232">
      <w:pPr>
        <w:tabs>
          <w:tab w:val="left" w:pos="426"/>
        </w:tabs>
        <w:ind w:left="426" w:hanging="426"/>
        <w:jc w:val="both"/>
      </w:pPr>
      <w:r w:rsidRPr="05B072BD">
        <w:rPr>
          <w:b/>
          <w:bCs/>
        </w:rPr>
        <w:t>8</w:t>
      </w:r>
      <w:r w:rsidR="00AD5207" w:rsidRPr="05B072BD">
        <w:rPr>
          <w:b/>
          <w:bCs/>
        </w:rPr>
        <w:t>)</w:t>
      </w:r>
      <w:r w:rsidR="00AD5207">
        <w:t xml:space="preserve"> </w:t>
      </w:r>
      <w:r w:rsidR="00A800BB">
        <w:tab/>
      </w:r>
      <w:r w:rsidR="00AD5207" w:rsidRPr="05B072BD">
        <w:rPr>
          <w:b/>
          <w:bCs/>
        </w:rPr>
        <w:t>Softwarová aplikace VERSO</w:t>
      </w:r>
      <w:r w:rsidR="00AD5207">
        <w:t xml:space="preserve"> je modul VERSO/Žádanky pro pořiz</w:t>
      </w:r>
      <w:r w:rsidR="006F5DC7">
        <w:t>ování žádanek</w:t>
      </w:r>
      <w:r w:rsidR="00164153">
        <w:t xml:space="preserve"> (požadavků</w:t>
      </w:r>
      <w:r w:rsidR="46893510">
        <w:t xml:space="preserve"> na objednávky</w:t>
      </w:r>
      <w:r w:rsidR="00164153">
        <w:t>)</w:t>
      </w:r>
      <w:r w:rsidR="006F5DC7">
        <w:t xml:space="preserve">. Součástí modulu je řízení procesů schvalování žádanek </w:t>
      </w:r>
      <w:r w:rsidR="00A251E2">
        <w:t xml:space="preserve">a </w:t>
      </w:r>
      <w:r w:rsidR="006F5DC7">
        <w:t xml:space="preserve">následné vygenerování objednávky </w:t>
      </w:r>
      <w:proofErr w:type="spellStart"/>
      <w:r w:rsidR="006F5DC7">
        <w:t>i</w:t>
      </w:r>
      <w:r w:rsidR="00726E3E">
        <w:t>FIS</w:t>
      </w:r>
      <w:proofErr w:type="spellEnd"/>
      <w:r w:rsidR="00726E3E">
        <w:t>.</w:t>
      </w:r>
      <w:r w:rsidR="46AC2B70">
        <w:t xml:space="preserve"> Přístup do této aplikace musí mít vždy příkazce operace a správce rozpočtu.</w:t>
      </w:r>
    </w:p>
    <w:p w14:paraId="0FB78278" w14:textId="77777777" w:rsidR="00B85606" w:rsidRPr="002D33F2" w:rsidRDefault="00B85606" w:rsidP="00F05BFE">
      <w:pPr>
        <w:tabs>
          <w:tab w:val="left" w:pos="426"/>
        </w:tabs>
        <w:ind w:left="426" w:hanging="426"/>
        <w:jc w:val="both"/>
      </w:pPr>
    </w:p>
    <w:p w14:paraId="752337F8" w14:textId="3A6F0FF7" w:rsidR="00DA2FE5" w:rsidRDefault="340928F4" w:rsidP="00F05BFE">
      <w:pPr>
        <w:tabs>
          <w:tab w:val="left" w:pos="426"/>
        </w:tabs>
        <w:ind w:left="426" w:hanging="426"/>
        <w:jc w:val="both"/>
        <w:rPr>
          <w:sz w:val="20"/>
          <w:szCs w:val="20"/>
        </w:rPr>
      </w:pPr>
      <w:r w:rsidRPr="05B072BD">
        <w:rPr>
          <w:b/>
          <w:bCs/>
        </w:rPr>
        <w:t>9</w:t>
      </w:r>
      <w:r w:rsidR="001F4193" w:rsidRPr="05B072BD">
        <w:rPr>
          <w:b/>
          <w:bCs/>
        </w:rPr>
        <w:t xml:space="preserve">) </w:t>
      </w:r>
      <w:r w:rsidR="00A800BB">
        <w:rPr>
          <w:b/>
          <w:bCs/>
        </w:rPr>
        <w:tab/>
      </w:r>
      <w:r w:rsidR="002C62EE" w:rsidRPr="05B072BD">
        <w:rPr>
          <w:b/>
          <w:bCs/>
        </w:rPr>
        <w:t>Profil zadavatele</w:t>
      </w:r>
      <w:r w:rsidR="00A800BB">
        <w:rPr>
          <w:b/>
          <w:bCs/>
        </w:rPr>
        <w:t xml:space="preserve"> </w:t>
      </w:r>
      <w:r w:rsidR="00866741" w:rsidRPr="00F05BFE">
        <w:t xml:space="preserve">je elektronický nástroj, který umožňuje neomezený dálkový přístup a na kterém zadavatel uveřejňuje informace a dokumenty ke svým veřejným zakázkám. </w:t>
      </w:r>
      <w:r w:rsidR="6EAC0391" w:rsidRPr="00F05BFE">
        <w:t>Hlavním profilem zadavatele je</w:t>
      </w:r>
      <w:r w:rsidR="7C81F33C" w:rsidRPr="00F05BFE">
        <w:t xml:space="preserve"> </w:t>
      </w:r>
      <w:r w:rsidR="48A97218" w:rsidRPr="00F05BFE">
        <w:t xml:space="preserve">elektronický nástroj </w:t>
      </w:r>
      <w:r w:rsidR="00A50001" w:rsidRPr="00F05BFE">
        <w:t>E-ZAK</w:t>
      </w:r>
      <w:r w:rsidR="384DCAC8" w:rsidRPr="00F05BFE">
        <w:t xml:space="preserve">. </w:t>
      </w:r>
      <w:r w:rsidR="00A50001" w:rsidRPr="00F05BFE">
        <w:t xml:space="preserve">Profil zadavatele používá </w:t>
      </w:r>
      <w:r w:rsidR="48A97218" w:rsidRPr="00F05BFE">
        <w:t xml:space="preserve">zadavatel </w:t>
      </w:r>
      <w:r w:rsidR="384DCAC8" w:rsidRPr="00F05BFE">
        <w:t xml:space="preserve">v souladu se zákonem a prováděcími předpisy </w:t>
      </w:r>
      <w:r w:rsidR="52BA1E8D" w:rsidRPr="00F05BFE">
        <w:t xml:space="preserve">na </w:t>
      </w:r>
      <w:r w:rsidR="00A50001" w:rsidRPr="00F05BFE">
        <w:t xml:space="preserve">této </w:t>
      </w:r>
      <w:r w:rsidR="52BA1E8D" w:rsidRPr="00F05BFE">
        <w:t>internetové adrese:</w:t>
      </w:r>
      <w:r w:rsidR="2C2CB2FA" w:rsidRPr="00F05BFE">
        <w:t xml:space="preserve"> </w:t>
      </w:r>
      <w:r w:rsidR="3B3B3D79" w:rsidRPr="00F05BFE">
        <w:t>https://zakazky.cuni.cz/profile_display_7.html</w:t>
      </w:r>
      <w:r w:rsidR="00DF5C39">
        <w:t>.</w:t>
      </w:r>
    </w:p>
    <w:p w14:paraId="788267CB" w14:textId="3FF3AA13" w:rsidR="2E8D5C9D" w:rsidRDefault="2E8D5C9D" w:rsidP="00F05BFE">
      <w:pPr>
        <w:tabs>
          <w:tab w:val="left" w:pos="426"/>
        </w:tabs>
        <w:ind w:left="426" w:hanging="426"/>
        <w:jc w:val="both"/>
        <w:rPr>
          <w:color w:val="000000" w:themeColor="text1"/>
        </w:rPr>
      </w:pPr>
    </w:p>
    <w:p w14:paraId="58AF0155" w14:textId="5A46D84A" w:rsidR="661C2291" w:rsidRDefault="625A7AC3" w:rsidP="00F53232">
      <w:pPr>
        <w:tabs>
          <w:tab w:val="left" w:pos="426"/>
        </w:tabs>
        <w:ind w:left="426" w:hanging="426"/>
        <w:jc w:val="both"/>
        <w:rPr>
          <w:color w:val="000000" w:themeColor="text1"/>
        </w:rPr>
      </w:pPr>
      <w:r w:rsidRPr="00F05BFE">
        <w:rPr>
          <w:b/>
          <w:bCs/>
          <w:color w:val="000000" w:themeColor="text1"/>
        </w:rPr>
        <w:t>1</w:t>
      </w:r>
      <w:r w:rsidR="2CF0D203" w:rsidRPr="00F05BFE">
        <w:rPr>
          <w:b/>
          <w:bCs/>
          <w:color w:val="000000" w:themeColor="text1"/>
        </w:rPr>
        <w:t>0)</w:t>
      </w:r>
      <w:r w:rsidRPr="00F05BFE">
        <w:rPr>
          <w:b/>
          <w:bCs/>
          <w:color w:val="000000" w:themeColor="text1"/>
        </w:rPr>
        <w:t xml:space="preserve"> </w:t>
      </w:r>
      <w:r w:rsidR="00A800BB">
        <w:rPr>
          <w:b/>
          <w:bCs/>
          <w:color w:val="000000" w:themeColor="text1"/>
        </w:rPr>
        <w:tab/>
      </w:r>
      <w:r w:rsidRPr="00F05BFE">
        <w:rPr>
          <w:b/>
          <w:bCs/>
          <w:color w:val="000000" w:themeColor="text1"/>
        </w:rPr>
        <w:t xml:space="preserve">Aplikace </w:t>
      </w:r>
      <w:r w:rsidR="475EFBD4" w:rsidRPr="00F05BFE">
        <w:rPr>
          <w:b/>
          <w:bCs/>
          <w:color w:val="000000" w:themeColor="text1"/>
        </w:rPr>
        <w:t>Příležitosti odpovědného zadávání</w:t>
      </w:r>
      <w:r w:rsidRPr="41A65F61">
        <w:rPr>
          <w:color w:val="000000" w:themeColor="text1"/>
        </w:rPr>
        <w:t xml:space="preserve"> </w:t>
      </w:r>
      <w:r w:rsidR="6AB5C0A1" w:rsidRPr="41A65F61">
        <w:rPr>
          <w:color w:val="000000" w:themeColor="text1"/>
        </w:rPr>
        <w:t>je aplikace k</w:t>
      </w:r>
      <w:r w:rsidR="00A800BB">
        <w:rPr>
          <w:color w:val="000000" w:themeColor="text1"/>
        </w:rPr>
        <w:t> </w:t>
      </w:r>
      <w:r w:rsidR="6AB5C0A1" w:rsidRPr="41A65F61">
        <w:rPr>
          <w:color w:val="000000" w:themeColor="text1"/>
        </w:rPr>
        <w:t>uplatnění odpovědného veřejného zadávání, a to v</w:t>
      </w:r>
      <w:r w:rsidR="00A800BB">
        <w:rPr>
          <w:color w:val="000000" w:themeColor="text1"/>
        </w:rPr>
        <w:t> </w:t>
      </w:r>
      <w:r w:rsidR="6AB5C0A1" w:rsidRPr="41A65F61">
        <w:rPr>
          <w:color w:val="000000" w:themeColor="text1"/>
        </w:rPr>
        <w:t>souladu s</w:t>
      </w:r>
      <w:r w:rsidR="00A800BB">
        <w:rPr>
          <w:color w:val="000000" w:themeColor="text1"/>
        </w:rPr>
        <w:t> </w:t>
      </w:r>
      <w:r w:rsidR="530B2C77" w:rsidRPr="41A65F61">
        <w:rPr>
          <w:color w:val="000000" w:themeColor="text1"/>
        </w:rPr>
        <w:t>přijatou</w:t>
      </w:r>
      <w:r w:rsidR="41FB81AB" w:rsidRPr="41A65F61">
        <w:rPr>
          <w:color w:val="000000" w:themeColor="text1"/>
        </w:rPr>
        <w:t xml:space="preserve"> Strategií odpovědného</w:t>
      </w:r>
      <w:r w:rsidR="6F52F47C" w:rsidRPr="41A65F61">
        <w:rPr>
          <w:color w:val="000000" w:themeColor="text1"/>
        </w:rPr>
        <w:t xml:space="preserve"> veřejného</w:t>
      </w:r>
      <w:r w:rsidR="41FB81AB" w:rsidRPr="41A65F61">
        <w:rPr>
          <w:color w:val="000000" w:themeColor="text1"/>
        </w:rPr>
        <w:t xml:space="preserve"> zadávání na Univerzitě Karlově.</w:t>
      </w:r>
      <w:r w:rsidR="12823759" w:rsidRPr="41A65F61">
        <w:rPr>
          <w:color w:val="000000" w:themeColor="text1"/>
        </w:rPr>
        <w:t xml:space="preserve"> Do této </w:t>
      </w:r>
      <w:r w:rsidR="310CE058" w:rsidRPr="41A65F61">
        <w:rPr>
          <w:color w:val="000000" w:themeColor="text1"/>
        </w:rPr>
        <w:t>aplikace</w:t>
      </w:r>
      <w:r w:rsidR="12823759" w:rsidRPr="41A65F61">
        <w:rPr>
          <w:color w:val="000000" w:themeColor="text1"/>
        </w:rPr>
        <w:t xml:space="preserve"> </w:t>
      </w:r>
      <w:r w:rsidR="04261BB6" w:rsidRPr="41A65F61">
        <w:rPr>
          <w:color w:val="000000" w:themeColor="text1"/>
        </w:rPr>
        <w:t>má přístup OVZ</w:t>
      </w:r>
      <w:r w:rsidR="00A800BB">
        <w:rPr>
          <w:color w:val="000000" w:themeColor="text1"/>
        </w:rPr>
        <w:t xml:space="preserve">, které pro konkrétní veřejnou zakázku přiděluje </w:t>
      </w:r>
      <w:r w:rsidR="00A800BB" w:rsidRPr="00F05BFE">
        <w:rPr>
          <w:color w:val="000000" w:themeColor="text1"/>
        </w:rPr>
        <w:t>přístup</w:t>
      </w:r>
      <w:r w:rsidR="04261BB6" w:rsidRPr="00F05BFE">
        <w:rPr>
          <w:color w:val="000000" w:themeColor="text1"/>
        </w:rPr>
        <w:t xml:space="preserve"> řešitel</w:t>
      </w:r>
      <w:r w:rsidR="00A800BB" w:rsidRPr="00F05BFE">
        <w:rPr>
          <w:color w:val="000000" w:themeColor="text1"/>
        </w:rPr>
        <w:t>i</w:t>
      </w:r>
      <w:r w:rsidR="04261BB6" w:rsidRPr="00F05BFE">
        <w:rPr>
          <w:color w:val="000000" w:themeColor="text1"/>
        </w:rPr>
        <w:t>, příp</w:t>
      </w:r>
      <w:r w:rsidR="04261BB6" w:rsidRPr="41A65F61">
        <w:rPr>
          <w:color w:val="000000" w:themeColor="text1"/>
        </w:rPr>
        <w:t>. další</w:t>
      </w:r>
      <w:r w:rsidR="00A800BB">
        <w:rPr>
          <w:color w:val="000000" w:themeColor="text1"/>
        </w:rPr>
        <w:t>m</w:t>
      </w:r>
      <w:r w:rsidR="04261BB6" w:rsidRPr="41A65F61">
        <w:rPr>
          <w:color w:val="000000" w:themeColor="text1"/>
        </w:rPr>
        <w:t xml:space="preserve"> osob</w:t>
      </w:r>
      <w:r w:rsidR="00A800BB">
        <w:rPr>
          <w:color w:val="000000" w:themeColor="text1"/>
        </w:rPr>
        <w:t>ám</w:t>
      </w:r>
      <w:r w:rsidR="04261BB6" w:rsidRPr="41A65F61">
        <w:rPr>
          <w:color w:val="000000" w:themeColor="text1"/>
        </w:rPr>
        <w:t xml:space="preserve">. Řešitel je povinen </w:t>
      </w:r>
      <w:r w:rsidR="00514AFF">
        <w:rPr>
          <w:color w:val="000000" w:themeColor="text1"/>
        </w:rPr>
        <w:t>údaje v</w:t>
      </w:r>
      <w:r w:rsidR="00A800BB">
        <w:rPr>
          <w:color w:val="000000" w:themeColor="text1"/>
        </w:rPr>
        <w:t> </w:t>
      </w:r>
      <w:r w:rsidR="71DF9240" w:rsidRPr="41A65F61">
        <w:rPr>
          <w:color w:val="000000" w:themeColor="text1"/>
        </w:rPr>
        <w:t>t</w:t>
      </w:r>
      <w:r w:rsidR="00514AFF">
        <w:rPr>
          <w:color w:val="000000" w:themeColor="text1"/>
        </w:rPr>
        <w:t>é</w:t>
      </w:r>
      <w:r w:rsidR="71DF9240" w:rsidRPr="41A65F61">
        <w:rPr>
          <w:color w:val="000000" w:themeColor="text1"/>
        </w:rPr>
        <w:t xml:space="preserve">to aplikaci </w:t>
      </w:r>
      <w:r w:rsidR="00514AFF">
        <w:rPr>
          <w:color w:val="000000" w:themeColor="text1"/>
        </w:rPr>
        <w:t>vztahující se k</w:t>
      </w:r>
      <w:r w:rsidR="00A800BB">
        <w:rPr>
          <w:color w:val="000000" w:themeColor="text1"/>
        </w:rPr>
        <w:t> </w:t>
      </w:r>
      <w:r w:rsidR="00514AFF">
        <w:rPr>
          <w:color w:val="000000" w:themeColor="text1"/>
        </w:rPr>
        <w:t xml:space="preserve">předmětné veřejné zakázce </w:t>
      </w:r>
      <w:r w:rsidR="71DF9240" w:rsidRPr="41A65F61">
        <w:rPr>
          <w:color w:val="000000" w:themeColor="text1"/>
        </w:rPr>
        <w:t>vyplnit</w:t>
      </w:r>
      <w:r w:rsidR="2427631B" w:rsidRPr="41A65F61">
        <w:rPr>
          <w:color w:val="000000" w:themeColor="text1"/>
        </w:rPr>
        <w:t xml:space="preserve"> </w:t>
      </w:r>
      <w:r w:rsidR="6103E8F2" w:rsidRPr="41A65F61">
        <w:rPr>
          <w:color w:val="000000" w:themeColor="text1"/>
        </w:rPr>
        <w:t>a odůvodnit tak svůj postup v</w:t>
      </w:r>
      <w:r w:rsidR="00A800BB">
        <w:rPr>
          <w:color w:val="000000" w:themeColor="text1"/>
        </w:rPr>
        <w:t> </w:t>
      </w:r>
      <w:r w:rsidR="6103E8F2" w:rsidRPr="41A65F61">
        <w:rPr>
          <w:color w:val="000000" w:themeColor="text1"/>
        </w:rPr>
        <w:t>souladu s § 6 odst. 4 ZZVZ</w:t>
      </w:r>
      <w:r w:rsidR="0643CAF4" w:rsidRPr="41A65F61">
        <w:rPr>
          <w:color w:val="000000" w:themeColor="text1"/>
        </w:rPr>
        <w:t>.</w:t>
      </w:r>
      <w:r w:rsidR="6103E8F2" w:rsidRPr="41A65F61">
        <w:rPr>
          <w:color w:val="000000" w:themeColor="text1"/>
        </w:rPr>
        <w:t xml:space="preserve"> </w:t>
      </w:r>
    </w:p>
    <w:p w14:paraId="1FC39945" w14:textId="77777777" w:rsidR="00B85606" w:rsidRDefault="00B85606" w:rsidP="00F05BFE">
      <w:pPr>
        <w:tabs>
          <w:tab w:val="left" w:pos="426"/>
        </w:tabs>
        <w:ind w:left="426" w:hanging="426"/>
        <w:jc w:val="both"/>
        <w:rPr>
          <w:color w:val="000000"/>
        </w:rPr>
      </w:pPr>
    </w:p>
    <w:p w14:paraId="4EFAD3F3" w14:textId="41823B56" w:rsidR="004E2442" w:rsidRDefault="3BE16B3B" w:rsidP="00F05BFE">
      <w:pPr>
        <w:tabs>
          <w:tab w:val="left" w:pos="426"/>
        </w:tabs>
        <w:ind w:left="426" w:hanging="426"/>
        <w:jc w:val="both"/>
        <w:rPr>
          <w:color w:val="000000"/>
        </w:rPr>
      </w:pPr>
      <w:r w:rsidRPr="05B072BD">
        <w:rPr>
          <w:b/>
          <w:bCs/>
        </w:rPr>
        <w:t>11</w:t>
      </w:r>
      <w:r w:rsidR="00A256BC" w:rsidRPr="05B072BD">
        <w:rPr>
          <w:b/>
          <w:bCs/>
        </w:rPr>
        <w:t>)</w:t>
      </w:r>
      <w:r w:rsidR="00A256BC">
        <w:t xml:space="preserve"> </w:t>
      </w:r>
      <w:r w:rsidR="00A800BB">
        <w:tab/>
      </w:r>
      <w:r w:rsidR="00A256BC" w:rsidRPr="05B072BD">
        <w:rPr>
          <w:b/>
          <w:bCs/>
        </w:rPr>
        <w:t xml:space="preserve">Místem </w:t>
      </w:r>
      <w:r w:rsidR="00531508" w:rsidRPr="05B072BD">
        <w:rPr>
          <w:b/>
          <w:bCs/>
        </w:rPr>
        <w:t>u</w:t>
      </w:r>
      <w:r w:rsidR="00A256BC" w:rsidRPr="05B072BD">
        <w:rPr>
          <w:b/>
          <w:bCs/>
        </w:rPr>
        <w:t>veřejnění veřejné zakázky</w:t>
      </w:r>
      <w:r w:rsidR="008C7326" w:rsidRPr="05B072BD">
        <w:rPr>
          <w:b/>
          <w:bCs/>
        </w:rPr>
        <w:t xml:space="preserve"> </w:t>
      </w:r>
      <w:r w:rsidR="00A256BC">
        <w:t xml:space="preserve">je </w:t>
      </w:r>
      <w:r w:rsidR="00531508">
        <w:t xml:space="preserve">Věstník veřejných zakázek, Úřední věstník Evropské unie a </w:t>
      </w:r>
      <w:r w:rsidR="16E27C1A">
        <w:t>p</w:t>
      </w:r>
      <w:r w:rsidR="00531508">
        <w:t>rofil zadavatele</w:t>
      </w:r>
      <w:r w:rsidR="00B85606">
        <w:t>. V</w:t>
      </w:r>
      <w:r w:rsidR="00DB1FB0">
        <w:t xml:space="preserve">e věci uveřejnění smlouvy na veřejnou zakázku </w:t>
      </w:r>
      <w:r w:rsidR="7ED51C60">
        <w:t xml:space="preserve">je </w:t>
      </w:r>
      <w:r w:rsidR="7ED51C60" w:rsidRPr="00F53232">
        <w:t xml:space="preserve">to </w:t>
      </w:r>
      <w:r w:rsidR="00EB30BB" w:rsidRPr="00F53232">
        <w:t>registr</w:t>
      </w:r>
      <w:r w:rsidR="00EB30BB">
        <w:t xml:space="preserve"> </w:t>
      </w:r>
      <w:r w:rsidR="00DB1FB0">
        <w:t>smluv dle zákona č. 340/2015 Sb</w:t>
      </w:r>
      <w:r w:rsidR="00A01573">
        <w:t>.</w:t>
      </w:r>
      <w:r w:rsidR="0067160F">
        <w:t xml:space="preserve">, </w:t>
      </w:r>
      <w:r w:rsidR="0067160F" w:rsidRPr="05B072BD">
        <w:rPr>
          <w:color w:val="000000" w:themeColor="text1"/>
        </w:rPr>
        <w:t>o zvláštních podmínkách účinnosti některých smluv, uveřejňování těchto smluv a o registru smluv</w:t>
      </w:r>
      <w:r w:rsidR="03569913" w:rsidRPr="05B072BD">
        <w:rPr>
          <w:color w:val="000000" w:themeColor="text1"/>
        </w:rPr>
        <w:t>, ve znění pozdějších předpisů</w:t>
      </w:r>
      <w:r w:rsidR="0067160F" w:rsidRPr="05B072BD">
        <w:rPr>
          <w:color w:val="000000" w:themeColor="text1"/>
        </w:rPr>
        <w:t xml:space="preserve"> (dále </w:t>
      </w:r>
      <w:r w:rsidR="66546574" w:rsidRPr="05B072BD">
        <w:rPr>
          <w:color w:val="000000" w:themeColor="text1"/>
        </w:rPr>
        <w:t xml:space="preserve">jen </w:t>
      </w:r>
      <w:r w:rsidR="0067160F" w:rsidRPr="05B072BD">
        <w:rPr>
          <w:color w:val="000000" w:themeColor="text1"/>
        </w:rPr>
        <w:t>„zákon o registru smluv“</w:t>
      </w:r>
      <w:r w:rsidR="006B3B92">
        <w:rPr>
          <w:color w:val="000000" w:themeColor="text1"/>
        </w:rPr>
        <w:t xml:space="preserve"> a</w:t>
      </w:r>
      <w:r w:rsidR="0041635F">
        <w:rPr>
          <w:color w:val="000000" w:themeColor="text1"/>
        </w:rPr>
        <w:t> </w:t>
      </w:r>
      <w:r w:rsidR="006B3B92" w:rsidRPr="00F05BFE">
        <w:rPr>
          <w:color w:val="000000" w:themeColor="text1"/>
        </w:rPr>
        <w:t>„registr smluv“</w:t>
      </w:r>
      <w:r w:rsidR="0067160F" w:rsidRPr="00F05BFE">
        <w:rPr>
          <w:color w:val="000000" w:themeColor="text1"/>
        </w:rPr>
        <w:t>).</w:t>
      </w:r>
    </w:p>
    <w:p w14:paraId="08633BFD" w14:textId="77777777" w:rsidR="00F05BFE" w:rsidRPr="002D33F2" w:rsidRDefault="00F05BFE" w:rsidP="00F05BFE">
      <w:pPr>
        <w:tabs>
          <w:tab w:val="left" w:pos="426"/>
        </w:tabs>
        <w:ind w:left="426" w:hanging="426"/>
        <w:jc w:val="both"/>
      </w:pPr>
    </w:p>
    <w:p w14:paraId="7EE5F74B" w14:textId="7065ABF0" w:rsidR="002B0EE9" w:rsidRPr="00661DC2" w:rsidRDefault="36F447C2" w:rsidP="00F05BFE">
      <w:pPr>
        <w:tabs>
          <w:tab w:val="left" w:pos="426"/>
        </w:tabs>
        <w:spacing w:after="120"/>
        <w:ind w:left="426" w:hanging="426"/>
        <w:jc w:val="both"/>
      </w:pPr>
      <w:r w:rsidRPr="05B072BD">
        <w:rPr>
          <w:b/>
          <w:bCs/>
        </w:rPr>
        <w:t>12</w:t>
      </w:r>
      <w:r w:rsidR="00414E55" w:rsidRPr="05B072BD">
        <w:rPr>
          <w:b/>
          <w:bCs/>
        </w:rPr>
        <w:t xml:space="preserve">) </w:t>
      </w:r>
      <w:r w:rsidR="00A800BB">
        <w:rPr>
          <w:b/>
          <w:bCs/>
        </w:rPr>
        <w:tab/>
      </w:r>
      <w:r w:rsidR="00414E55" w:rsidRPr="05B072BD">
        <w:rPr>
          <w:b/>
          <w:bCs/>
        </w:rPr>
        <w:t>V</w:t>
      </w:r>
      <w:r w:rsidR="00E076EF" w:rsidRPr="05B072BD">
        <w:rPr>
          <w:b/>
          <w:bCs/>
        </w:rPr>
        <w:t>eřejnou zakázkou p</w:t>
      </w:r>
      <w:r w:rsidR="00090F62" w:rsidRPr="05B072BD">
        <w:rPr>
          <w:b/>
          <w:bCs/>
        </w:rPr>
        <w:t xml:space="preserve">ravidelné nebo trvající povahy </w:t>
      </w:r>
      <w:r w:rsidR="00414E55">
        <w:t>je:</w:t>
      </w:r>
    </w:p>
    <w:p w14:paraId="0DED5EDB" w14:textId="22296887" w:rsidR="00414E55" w:rsidRPr="00661DC2" w:rsidRDefault="00414E55" w:rsidP="43D35BEF">
      <w:pPr>
        <w:numPr>
          <w:ilvl w:val="0"/>
          <w:numId w:val="21"/>
        </w:numPr>
        <w:tabs>
          <w:tab w:val="clear" w:pos="1134"/>
        </w:tabs>
        <w:spacing w:after="120"/>
        <w:ind w:left="709" w:hanging="283"/>
        <w:jc w:val="both"/>
      </w:pPr>
      <w:r>
        <w:t>VZ na dodávky, které jsou svým charakterem zpravidla nezby</w:t>
      </w:r>
      <w:r w:rsidR="00493931">
        <w:t xml:space="preserve">tné pro řádný chod </w:t>
      </w:r>
      <w:r>
        <w:t xml:space="preserve">pracovišť zadavatele, jsou </w:t>
      </w:r>
      <w:r w:rsidR="00CC4A53">
        <w:t xml:space="preserve">stejného či podobného předmětu plnění a pořizují se pravidelně nebo se jedná </w:t>
      </w:r>
      <w:r w:rsidR="00CC4A53">
        <w:lastRenderedPageBreak/>
        <w:t>o trvající dodávky</w:t>
      </w:r>
      <w:r>
        <w:t>, vzájemně spolu souvisejí</w:t>
      </w:r>
      <w:r w:rsidR="48D0016C">
        <w:t>cí</w:t>
      </w:r>
      <w:r>
        <w:t xml:space="preserve"> a opakují</w:t>
      </w:r>
      <w:r w:rsidR="62049701">
        <w:t xml:space="preserve">cí </w:t>
      </w:r>
      <w:r>
        <w:t>se v</w:t>
      </w:r>
      <w:r w:rsidR="00A800BB">
        <w:t> </w:t>
      </w:r>
      <w:r>
        <w:t xml:space="preserve">průběhu </w:t>
      </w:r>
      <w:r w:rsidR="00CA1397">
        <w:t xml:space="preserve">nejméně </w:t>
      </w:r>
      <w:r w:rsidR="00090F62">
        <w:t>dvanácti</w:t>
      </w:r>
      <w:r>
        <w:t xml:space="preserve"> po sobě jdoucích kalendářních měsíců,</w:t>
      </w:r>
    </w:p>
    <w:p w14:paraId="0F2CF92F" w14:textId="5A5348D6" w:rsidR="00414E55" w:rsidRPr="00661DC2" w:rsidRDefault="00414E55" w:rsidP="00F05BFE">
      <w:pPr>
        <w:numPr>
          <w:ilvl w:val="0"/>
          <w:numId w:val="21"/>
        </w:numPr>
        <w:tabs>
          <w:tab w:val="clear" w:pos="1134"/>
        </w:tabs>
        <w:ind w:left="709" w:hanging="283"/>
        <w:jc w:val="both"/>
      </w:pPr>
      <w:r w:rsidRPr="05B072BD">
        <w:t>VZ na služby, které jsou svým charakterem zpravidla nezby</w:t>
      </w:r>
      <w:r w:rsidR="00493931" w:rsidRPr="05B072BD">
        <w:t xml:space="preserve">tné pro řádný chod </w:t>
      </w:r>
      <w:r w:rsidRPr="05B072BD">
        <w:t xml:space="preserve">pracovišť zadavatele, jsou </w:t>
      </w:r>
      <w:r w:rsidR="007A20FA" w:rsidRPr="05B072BD">
        <w:t>stejného či podobného předmětu plnění a pořizují se pravidelně nebo se jedná o trvající služby</w:t>
      </w:r>
      <w:r w:rsidRPr="05B072BD">
        <w:t>, vzájemně spolu souvisejí</w:t>
      </w:r>
      <w:r w:rsidR="00E5173F" w:rsidRPr="05B072BD">
        <w:t>cí</w:t>
      </w:r>
      <w:r w:rsidRPr="05B072BD">
        <w:t xml:space="preserve"> a opakují</w:t>
      </w:r>
      <w:r w:rsidR="00E5173F" w:rsidRPr="05B072BD">
        <w:t>cí</w:t>
      </w:r>
      <w:r w:rsidRPr="05B072BD">
        <w:t xml:space="preserve"> se v</w:t>
      </w:r>
      <w:r w:rsidR="00A800BB">
        <w:t> </w:t>
      </w:r>
      <w:r w:rsidRPr="05B072BD">
        <w:t xml:space="preserve">průběhu </w:t>
      </w:r>
      <w:r w:rsidR="00CA1397" w:rsidRPr="05B072BD">
        <w:t>nejméně</w:t>
      </w:r>
      <w:r w:rsidR="00090F62" w:rsidRPr="05B072BD">
        <w:t xml:space="preserve"> dvanácti</w:t>
      </w:r>
      <w:r w:rsidR="00CA1397" w:rsidRPr="05B072BD">
        <w:t xml:space="preserve"> </w:t>
      </w:r>
      <w:r w:rsidRPr="05B072BD">
        <w:t>po sob</w:t>
      </w:r>
      <w:r w:rsidR="00117D79" w:rsidRPr="05B072BD">
        <w:t>ě</w:t>
      </w:r>
      <w:r w:rsidRPr="05B072BD">
        <w:t xml:space="preserve"> jdouc</w:t>
      </w:r>
      <w:r>
        <w:t>ích kalendářních měsíců</w:t>
      </w:r>
      <w:r w:rsidR="003B2BB4">
        <w:t>.</w:t>
      </w:r>
    </w:p>
    <w:p w14:paraId="34CE0A41" w14:textId="77777777" w:rsidR="00B85606" w:rsidRDefault="00B85606" w:rsidP="00B85606">
      <w:pPr>
        <w:widowControl w:val="0"/>
        <w:overflowPunct w:val="0"/>
        <w:autoSpaceDE w:val="0"/>
        <w:autoSpaceDN w:val="0"/>
        <w:adjustRightInd w:val="0"/>
        <w:jc w:val="both"/>
      </w:pPr>
    </w:p>
    <w:p w14:paraId="0FDDC2FC" w14:textId="7AB4ECC2" w:rsidR="00373B17" w:rsidRPr="00F05BFE" w:rsidRDefault="0AE76596" w:rsidP="00F05BFE">
      <w:pPr>
        <w:widowControl w:val="0"/>
        <w:overflowPunct w:val="0"/>
        <w:autoSpaceDE w:val="0"/>
        <w:autoSpaceDN w:val="0"/>
        <w:adjustRightInd w:val="0"/>
        <w:spacing w:after="120"/>
        <w:jc w:val="both"/>
        <w:rPr>
          <w:b/>
          <w:bCs/>
        </w:rPr>
      </w:pPr>
      <w:r w:rsidRPr="05B072BD">
        <w:rPr>
          <w:b/>
          <w:bCs/>
        </w:rPr>
        <w:t>13</w:t>
      </w:r>
      <w:r w:rsidR="00CD48FD" w:rsidRPr="05B072BD">
        <w:rPr>
          <w:b/>
          <w:bCs/>
        </w:rPr>
        <w:t>)</w:t>
      </w:r>
      <w:r w:rsidR="00CD48FD">
        <w:t xml:space="preserve"> </w:t>
      </w:r>
      <w:r w:rsidR="00B521FF" w:rsidRPr="05B072BD">
        <w:rPr>
          <w:b/>
          <w:bCs/>
        </w:rPr>
        <w:t>Předpokládaná hodnota</w:t>
      </w:r>
      <w:r w:rsidR="0087487C" w:rsidRPr="05B072BD">
        <w:rPr>
          <w:b/>
          <w:bCs/>
        </w:rPr>
        <w:t xml:space="preserve"> veřejné zakázky</w:t>
      </w:r>
    </w:p>
    <w:p w14:paraId="1CD72121" w14:textId="50FCDEFF" w:rsidR="003B2BB4" w:rsidRPr="00BF3435" w:rsidRDefault="00CD48FD" w:rsidP="00F05BFE">
      <w:pPr>
        <w:numPr>
          <w:ilvl w:val="0"/>
          <w:numId w:val="52"/>
        </w:numPr>
        <w:tabs>
          <w:tab w:val="clear" w:pos="1134"/>
        </w:tabs>
        <w:spacing w:after="120"/>
        <w:ind w:left="709" w:hanging="283"/>
        <w:jc w:val="both"/>
      </w:pPr>
      <w:r>
        <w:t xml:space="preserve">Předpokládanou hodnotou </w:t>
      </w:r>
      <w:r w:rsidR="0087487C">
        <w:t xml:space="preserve">veřejné </w:t>
      </w:r>
      <w:r>
        <w:t xml:space="preserve">zakázky se rozumí předpokládaná výše </w:t>
      </w:r>
      <w:r w:rsidR="00442822">
        <w:t>úplaty za plnění veřejné zakázky vyjádřená v</w:t>
      </w:r>
      <w:r w:rsidR="00A800BB">
        <w:t> </w:t>
      </w:r>
      <w:r w:rsidR="00442822">
        <w:t>penězích.</w:t>
      </w:r>
      <w:r w:rsidR="005D18B2">
        <w:t xml:space="preserve"> Do předpokládané hodnoty veřejné zakázky se nezahrnuje daň z</w:t>
      </w:r>
      <w:r w:rsidR="00A800BB">
        <w:t> </w:t>
      </w:r>
      <w:r w:rsidR="005D18B2">
        <w:t>přidané hodnoty</w:t>
      </w:r>
      <w:r w:rsidR="00373B17">
        <w:t xml:space="preserve"> (DPH)</w:t>
      </w:r>
      <w:r>
        <w:t xml:space="preserve">. Zadavatel je povinen předpokládanou hodnotu zakázky stanovit pro účely </w:t>
      </w:r>
      <w:r w:rsidR="45FED44E">
        <w:t xml:space="preserve">určení </w:t>
      </w:r>
      <w:r>
        <w:t>postupu v</w:t>
      </w:r>
      <w:r w:rsidR="00A800BB">
        <w:t> </w:t>
      </w:r>
      <w:r w:rsidR="00D624EF">
        <w:t>zadávacím</w:t>
      </w:r>
      <w:r>
        <w:t xml:space="preserve"> řízení </w:t>
      </w:r>
      <w:r w:rsidR="001D6D39">
        <w:t>dle zákona k</w:t>
      </w:r>
      <w:r w:rsidR="00A800BB">
        <w:t> </w:t>
      </w:r>
      <w:r w:rsidR="001D6D39">
        <w:t xml:space="preserve">okamžiku </w:t>
      </w:r>
      <w:r>
        <w:t xml:space="preserve">jeho zahájení. Při stanovení předpokládané hodnoty zakázky je vždy rozhodná cena bez DPH, a to cena ke dni zahájení </w:t>
      </w:r>
      <w:r w:rsidR="00296659">
        <w:t>zadávacího</w:t>
      </w:r>
      <w:r>
        <w:t xml:space="preserve"> řízení.</w:t>
      </w:r>
      <w:bookmarkStart w:id="0" w:name="page14"/>
      <w:bookmarkEnd w:id="0"/>
    </w:p>
    <w:p w14:paraId="48B46E4D" w14:textId="42347D93" w:rsidR="00CD48FD" w:rsidRDefault="00CD48FD" w:rsidP="00F05BFE">
      <w:pPr>
        <w:numPr>
          <w:ilvl w:val="0"/>
          <w:numId w:val="52"/>
        </w:numPr>
        <w:tabs>
          <w:tab w:val="clear" w:pos="1134"/>
        </w:tabs>
        <w:spacing w:after="120"/>
        <w:ind w:left="709" w:hanging="283"/>
        <w:jc w:val="both"/>
      </w:pPr>
      <w:r>
        <w:t xml:space="preserve">Při stanovení předpokládané hodnoty </w:t>
      </w:r>
      <w:r w:rsidR="0087487C">
        <w:t xml:space="preserve">veřejné </w:t>
      </w:r>
      <w:r>
        <w:t>zakázky zadavatel vychází z</w:t>
      </w:r>
      <w:r w:rsidR="00A800BB">
        <w:t> </w:t>
      </w:r>
      <w:r>
        <w:t xml:space="preserve">údajů a informací o zakázkách stejného nebo </w:t>
      </w:r>
      <w:r w:rsidR="4DAF26E9">
        <w:t>ob</w:t>
      </w:r>
      <w:r w:rsidR="005D18B2">
        <w:t>d</w:t>
      </w:r>
      <w:r>
        <w:t>obného předmětu plnění</w:t>
      </w:r>
      <w:r w:rsidR="53918B2B">
        <w:t>;</w:t>
      </w:r>
      <w:r>
        <w:t xml:space="preserve"> </w:t>
      </w:r>
      <w:r w:rsidR="005D18B2">
        <w:t>nemá-li zadavatel k</w:t>
      </w:r>
      <w:r w:rsidR="00A800BB">
        <w:t> </w:t>
      </w:r>
      <w:r w:rsidR="005D18B2">
        <w:t>dispozici takové údaje nebo informace, vychází z</w:t>
      </w:r>
      <w:r w:rsidR="00A800BB">
        <w:t> </w:t>
      </w:r>
      <w:r>
        <w:t>informací získaných průzkumem trhu</w:t>
      </w:r>
      <w:r w:rsidR="005D18B2">
        <w:t xml:space="preserve">, informací získaných předběžnými tržními konzultacemi </w:t>
      </w:r>
      <w:r>
        <w:t xml:space="preserve">nebo informací získaných jiným vhodným způsobem (např. </w:t>
      </w:r>
      <w:r w:rsidR="00095873">
        <w:t>informací z</w:t>
      </w:r>
      <w:r w:rsidR="00A800BB">
        <w:t> </w:t>
      </w:r>
      <w:r w:rsidR="00095873">
        <w:t xml:space="preserve">internetu, </w:t>
      </w:r>
      <w:r>
        <w:t>na základě zkušenost</w:t>
      </w:r>
      <w:r w:rsidR="00CD1DDF">
        <w:t>í</w:t>
      </w:r>
      <w:r>
        <w:t xml:space="preserve"> s</w:t>
      </w:r>
      <w:r w:rsidR="00A800BB">
        <w:t> </w:t>
      </w:r>
      <w:r>
        <w:t xml:space="preserve">pořízením </w:t>
      </w:r>
      <w:r w:rsidR="4D2AF4C7">
        <w:t>obdobného předmětu</w:t>
      </w:r>
      <w:r w:rsidR="00CD1DDF">
        <w:t xml:space="preserve"> plnění</w:t>
      </w:r>
      <w:r>
        <w:t xml:space="preserve"> v</w:t>
      </w:r>
      <w:r w:rsidR="00A800BB">
        <w:t> </w:t>
      </w:r>
      <w:r>
        <w:t xml:space="preserve">předchozím období na fakultě, ve </w:t>
      </w:r>
      <w:r w:rsidR="00296659">
        <w:t>V</w:t>
      </w:r>
      <w:r>
        <w:t>ěstníku veřejných zakázek ve formuláři Oznámení o</w:t>
      </w:r>
      <w:r w:rsidR="0041635F">
        <w:t> </w:t>
      </w:r>
      <w:r>
        <w:t>zadání zakázky u obdobného předmětu plněn, na základě zkušenost</w:t>
      </w:r>
      <w:r w:rsidR="00CD1DDF">
        <w:t>í</w:t>
      </w:r>
      <w:r>
        <w:t xml:space="preserve"> jiného veřejného zadavatele, </w:t>
      </w:r>
      <w:r w:rsidR="5EC42410">
        <w:t xml:space="preserve">na základě informací získaných </w:t>
      </w:r>
      <w:r>
        <w:t xml:space="preserve">na profilech </w:t>
      </w:r>
      <w:r w:rsidR="006341CC">
        <w:t xml:space="preserve">jiných </w:t>
      </w:r>
      <w:r>
        <w:t>zadavatelů</w:t>
      </w:r>
      <w:r w:rsidR="00A623B9">
        <w:t>, v</w:t>
      </w:r>
      <w:r w:rsidR="00A800BB">
        <w:t> </w:t>
      </w:r>
      <w:r w:rsidR="00A623B9">
        <w:t>registru smluv</w:t>
      </w:r>
      <w:r>
        <w:t xml:space="preserve"> apod.).</w:t>
      </w:r>
    </w:p>
    <w:p w14:paraId="4ADF44F1" w14:textId="4FD68F92" w:rsidR="00EA03F4" w:rsidRPr="003B2BB4" w:rsidRDefault="64AC12E6" w:rsidP="00F53232">
      <w:pPr>
        <w:spacing w:after="120"/>
        <w:ind w:left="709" w:hanging="283"/>
        <w:jc w:val="both"/>
      </w:pPr>
      <w:r>
        <w:t>c)</w:t>
      </w:r>
      <w:r w:rsidR="00F53232">
        <w:t xml:space="preserve"> </w:t>
      </w:r>
      <w:r w:rsidR="00CD48FD">
        <w:t xml:space="preserve">Při stanovení předpokládané hodnoty </w:t>
      </w:r>
      <w:r w:rsidR="00CD1DDF">
        <w:t xml:space="preserve">veřejné zakázky </w:t>
      </w:r>
      <w:r w:rsidR="00CD48FD">
        <w:t xml:space="preserve">je zadavatel povinen sečíst předpokládané hodnoty </w:t>
      </w:r>
      <w:r w:rsidR="00442822">
        <w:t xml:space="preserve">pravidelně pořizovaných nebo trvajících </w:t>
      </w:r>
      <w:r w:rsidR="00CD48FD">
        <w:t>dodávek či služeb</w:t>
      </w:r>
      <w:r w:rsidR="00442822">
        <w:t xml:space="preserve"> v</w:t>
      </w:r>
      <w:r w:rsidR="00A800BB">
        <w:t> </w:t>
      </w:r>
      <w:r w:rsidR="00442822">
        <w:t>souladu s § 19 zákona</w:t>
      </w:r>
      <w:r w:rsidR="00B56690">
        <w:t>.</w:t>
      </w:r>
      <w:r w:rsidR="00CD48FD">
        <w:t xml:space="preserve"> To neplatí pro dodávky nebo služby, jejichž jednotková cena je v</w:t>
      </w:r>
      <w:r w:rsidR="00A800BB">
        <w:t> </w:t>
      </w:r>
      <w:r w:rsidR="00CD48FD">
        <w:t>průběhu jednoho účetního období proměnlivá a zadavatel tyto dodávky nebo služby pořizuje opakovaně podle svých aktuálních potřeb (např. občerstvení, pohonné hmoty</w:t>
      </w:r>
      <w:r w:rsidR="00296659">
        <w:t>,</w:t>
      </w:r>
      <w:r w:rsidR="00CD48FD">
        <w:t xml:space="preserve"> letenky</w:t>
      </w:r>
      <w:r w:rsidR="00296659">
        <w:t xml:space="preserve"> apod.</w:t>
      </w:r>
      <w:r w:rsidR="00CD48FD">
        <w:t>).</w:t>
      </w:r>
      <w:r w:rsidR="0015061A">
        <w:t xml:space="preserve"> </w:t>
      </w:r>
      <w:r w:rsidR="00DA6052">
        <w:t>Zakázkami pravidelné povahy nejsou např. zakázky, které</w:t>
      </w:r>
      <w:r w:rsidR="0015061A">
        <w:t xml:space="preserve"> budou pořizovány „nahodile“ dle zcela aktuálních potřeb zadavatele a které nelze objektivně předem vůbec předvídat (např. zakázky realizované v</w:t>
      </w:r>
      <w:r w:rsidR="00A800BB">
        <w:t> </w:t>
      </w:r>
      <w:r w:rsidR="0015061A">
        <w:t>naléhavých případech z</w:t>
      </w:r>
      <w:r w:rsidR="00A800BB">
        <w:t> </w:t>
      </w:r>
      <w:r w:rsidR="0015061A">
        <w:t xml:space="preserve">důvodu a jako důsledek nepředvídatelných poškození a zničení určitých majetkových </w:t>
      </w:r>
      <w:r w:rsidR="008320A5">
        <w:t>hodnot</w:t>
      </w:r>
      <w:r w:rsidR="6220B879" w:rsidRPr="00F53232">
        <w:t>;</w:t>
      </w:r>
      <w:r w:rsidR="00880D89" w:rsidRPr="00F53232">
        <w:t xml:space="preserve"> dodávky, které nesnesou odkladu nebo </w:t>
      </w:r>
      <w:r w:rsidR="008320A5" w:rsidRPr="00F53232">
        <w:t>nahodilý</w:t>
      </w:r>
      <w:r w:rsidR="0015061A" w:rsidRPr="00F53232">
        <w:t xml:space="preserve"> nákup nepředvídatelných dodávek spotřebního laboratorního materiálu</w:t>
      </w:r>
      <w:r w:rsidR="008320A5" w:rsidRPr="00F53232">
        <w:t>,</w:t>
      </w:r>
      <w:r w:rsidR="0015061A" w:rsidRPr="00F53232">
        <w:t xml:space="preserve"> chemických sloučenin apod.). Ve všech případech je třeba nahodilost a nepředvídatelnost předmětu veřejné zakázky </w:t>
      </w:r>
      <w:r w:rsidR="00B977C6" w:rsidRPr="00F53232">
        <w:t>ř</w:t>
      </w:r>
      <w:r w:rsidR="0015061A" w:rsidRPr="00F53232">
        <w:t>ádně odůvodnit.</w:t>
      </w:r>
      <w:r w:rsidR="0004363D" w:rsidRPr="00F53232">
        <w:t xml:space="preserve"> </w:t>
      </w:r>
      <w:r w:rsidR="6D746F03" w:rsidRPr="00F53232">
        <w:t>Postupy podle tohoto písmene se nepoužijí v</w:t>
      </w:r>
      <w:r w:rsidR="00A800BB" w:rsidRPr="00F53232">
        <w:t> </w:t>
      </w:r>
      <w:r w:rsidR="6D746F03" w:rsidRPr="00F53232">
        <w:t>případě</w:t>
      </w:r>
      <w:r w:rsidR="0004363D" w:rsidRPr="00F53232">
        <w:t xml:space="preserve"> veřejn</w:t>
      </w:r>
      <w:r w:rsidR="1FE8F4CA" w:rsidRPr="00F53232">
        <w:t>é</w:t>
      </w:r>
      <w:r w:rsidR="0004363D" w:rsidRPr="00F53232">
        <w:t xml:space="preserve"> zakázk</w:t>
      </w:r>
      <w:r w:rsidR="13DFFB0B" w:rsidRPr="00F53232">
        <w:t>y</w:t>
      </w:r>
      <w:r w:rsidR="5201A987" w:rsidRPr="00F53232">
        <w:t>,</w:t>
      </w:r>
      <w:r w:rsidR="0004363D" w:rsidRPr="00F53232">
        <w:t xml:space="preserve"> jej</w:t>
      </w:r>
      <w:r w:rsidR="4B380115" w:rsidRPr="00F53232">
        <w:t>íž</w:t>
      </w:r>
      <w:r w:rsidR="006B3B92" w:rsidRPr="00F53232">
        <w:t xml:space="preserve"> </w:t>
      </w:r>
      <w:r w:rsidR="0004363D" w:rsidRPr="00F53232">
        <w:t xml:space="preserve">předpokládaná hodnota </w:t>
      </w:r>
      <w:r w:rsidR="006B3B92" w:rsidRPr="00F53232">
        <w:t xml:space="preserve">je rovna nebo přesahuje finanční limit pro nadlimitní veřejnou zakázku (finanční </w:t>
      </w:r>
      <w:r w:rsidR="002B0EE9" w:rsidRPr="00F53232">
        <w:t xml:space="preserve">limit </w:t>
      </w:r>
      <w:r w:rsidR="006B3B92" w:rsidRPr="00F53232">
        <w:t>stanoven nařízením vlády</w:t>
      </w:r>
      <w:r w:rsidR="002B0EE9" w:rsidRPr="00F53232">
        <w:t xml:space="preserve"> zapracovávajícím příslušné předpisy Evropské Unie).</w:t>
      </w:r>
    </w:p>
    <w:p w14:paraId="04005AA4" w14:textId="3186445C" w:rsidR="006B0B75" w:rsidRPr="00BF3435" w:rsidRDefault="40023875" w:rsidP="00F53232">
      <w:pPr>
        <w:spacing w:after="120"/>
        <w:ind w:left="709" w:hanging="283"/>
        <w:jc w:val="both"/>
      </w:pPr>
      <w:r>
        <w:t xml:space="preserve">d) </w:t>
      </w:r>
      <w:r w:rsidR="006B0B75">
        <w:t>V</w:t>
      </w:r>
      <w:r w:rsidR="00A800BB">
        <w:t> </w:t>
      </w:r>
      <w:r w:rsidR="006B0B75">
        <w:t>případě, že zadavatel má v</w:t>
      </w:r>
      <w:r w:rsidR="00A800BB">
        <w:t> </w:t>
      </w:r>
      <w:r w:rsidR="006B0B75">
        <w:t xml:space="preserve">úmyslu uzavřít smlouvu na dobu </w:t>
      </w:r>
      <w:r w:rsidR="00EA03F4">
        <w:t>u</w:t>
      </w:r>
      <w:r w:rsidR="006B0B75">
        <w:t>rčitou</w:t>
      </w:r>
      <w:r w:rsidR="00EA03F4">
        <w:t>, je při stanovení</w:t>
      </w:r>
      <w:r w:rsidR="00EA03F4" w:rsidRPr="00F05BFE">
        <w:t xml:space="preserve"> </w:t>
      </w:r>
      <w:r w:rsidR="00EA03F4">
        <w:t>předpokládané hodnoty</w:t>
      </w:r>
      <w:r w:rsidR="006B0B75">
        <w:t xml:space="preserve"> </w:t>
      </w:r>
      <w:r w:rsidR="6BF718CA">
        <w:t xml:space="preserve">veřejné zakázky </w:t>
      </w:r>
      <w:r w:rsidR="00EA03F4">
        <w:t>rozhodná předpokládaná výše úplaty za celou dobu trvání smlouvy</w:t>
      </w:r>
      <w:r w:rsidR="00A623B9">
        <w:t>, příp. výše úplaty za 48 měsíců u smluv na služby s</w:t>
      </w:r>
      <w:r w:rsidR="00A800BB">
        <w:t> </w:t>
      </w:r>
      <w:r w:rsidR="00A623B9">
        <w:t>dobou trvání delší než 48 měsíců</w:t>
      </w:r>
      <w:r w:rsidR="00EA03F4">
        <w:t>.</w:t>
      </w:r>
      <w:r w:rsidR="006B0B75">
        <w:t xml:space="preserve"> </w:t>
      </w:r>
    </w:p>
    <w:p w14:paraId="0181E74E" w14:textId="26BAD555" w:rsidR="00CD48FD" w:rsidRPr="00BF3435" w:rsidRDefault="10AAF3E1" w:rsidP="00F53232">
      <w:pPr>
        <w:spacing w:after="120"/>
        <w:ind w:left="709" w:hanging="283"/>
        <w:jc w:val="both"/>
      </w:pPr>
      <w:r>
        <w:t xml:space="preserve">e) </w:t>
      </w:r>
      <w:r w:rsidR="00BF1E04">
        <w:t>V</w:t>
      </w:r>
      <w:r w:rsidR="00A800BB">
        <w:t> </w:t>
      </w:r>
      <w:r w:rsidR="00BF1E04">
        <w:t>případě, že zadavatel má v</w:t>
      </w:r>
      <w:r w:rsidR="00A800BB">
        <w:t> </w:t>
      </w:r>
      <w:r w:rsidR="00BF1E04">
        <w:t xml:space="preserve">úmyslu uzavřít smlouvu na dobu neurčitou nebo na dobu, jejíž trvání nelze přesně vymezit, je povinen stanovit předpokládanou hodnotu </w:t>
      </w:r>
      <w:r w:rsidR="5D16A99C">
        <w:t xml:space="preserve">veřejné </w:t>
      </w:r>
      <w:r w:rsidR="00BF1E04">
        <w:t xml:space="preserve">zakázky na základě předpokládané výše </w:t>
      </w:r>
      <w:r w:rsidR="006B0B75">
        <w:t>úplaty</w:t>
      </w:r>
      <w:r w:rsidR="00BF1E04">
        <w:t xml:space="preserve"> za 48 měsíců. </w:t>
      </w:r>
    </w:p>
    <w:p w14:paraId="226F5FC9" w14:textId="4C0B7132" w:rsidR="008A5F9B" w:rsidRDefault="19D24D17" w:rsidP="00F53232">
      <w:pPr>
        <w:ind w:left="709" w:hanging="284"/>
        <w:jc w:val="both"/>
      </w:pPr>
      <w:r>
        <w:t xml:space="preserve">f) </w:t>
      </w:r>
      <w:r w:rsidR="008A5F9B">
        <w:t xml:space="preserve">Pro stanovení předpokládané hodnoty </w:t>
      </w:r>
      <w:r w:rsidR="001523DD">
        <w:t>RD</w:t>
      </w:r>
      <w:r w:rsidR="008A5F9B">
        <w:t xml:space="preserve"> </w:t>
      </w:r>
      <w:r w:rsidR="001523DD">
        <w:t xml:space="preserve">nebo DNS </w:t>
      </w:r>
      <w:r w:rsidR="008A5F9B">
        <w:t xml:space="preserve">je rozhodná souhrnná předpokládaná hodnota všech veřejných zakázek, které mohou být na základě </w:t>
      </w:r>
      <w:r w:rsidR="001523DD">
        <w:t>RD</w:t>
      </w:r>
      <w:r w:rsidR="008A5F9B">
        <w:t xml:space="preserve"> </w:t>
      </w:r>
      <w:r w:rsidR="001523DD">
        <w:t>nebo v</w:t>
      </w:r>
      <w:r w:rsidR="00A800BB">
        <w:t> </w:t>
      </w:r>
      <w:r w:rsidR="001523DD">
        <w:t xml:space="preserve">DNS </w:t>
      </w:r>
      <w:r w:rsidR="008A5F9B">
        <w:t>zadány.</w:t>
      </w:r>
    </w:p>
    <w:p w14:paraId="6FB88B63" w14:textId="77777777" w:rsidR="00A800BB" w:rsidRPr="00BF3435" w:rsidRDefault="00A800BB" w:rsidP="00F05BFE">
      <w:pPr>
        <w:ind w:left="709"/>
        <w:jc w:val="both"/>
      </w:pPr>
    </w:p>
    <w:p w14:paraId="0797FE3F" w14:textId="6AEFCE2E" w:rsidR="00DB7EAA" w:rsidRDefault="00052A3B" w:rsidP="00F05BFE">
      <w:pPr>
        <w:widowControl w:val="0"/>
        <w:tabs>
          <w:tab w:val="left" w:pos="426"/>
        </w:tabs>
        <w:autoSpaceDE w:val="0"/>
        <w:autoSpaceDN w:val="0"/>
        <w:adjustRightInd w:val="0"/>
        <w:spacing w:after="120"/>
        <w:jc w:val="both"/>
      </w:pPr>
      <w:r w:rsidRPr="74485E8E">
        <w:rPr>
          <w:b/>
          <w:bCs/>
        </w:rPr>
        <w:lastRenderedPageBreak/>
        <w:t>1</w:t>
      </w:r>
      <w:r w:rsidR="4BCD75A5" w:rsidRPr="74485E8E">
        <w:rPr>
          <w:b/>
          <w:bCs/>
        </w:rPr>
        <w:t>4</w:t>
      </w:r>
      <w:r w:rsidRPr="74485E8E">
        <w:rPr>
          <w:b/>
          <w:bCs/>
        </w:rPr>
        <w:t xml:space="preserve">) </w:t>
      </w:r>
      <w:r w:rsidR="009C3171">
        <w:rPr>
          <w:b/>
          <w:bCs/>
        </w:rPr>
        <w:tab/>
      </w:r>
      <w:r w:rsidR="00DB7EAA" w:rsidRPr="005F106A">
        <w:t xml:space="preserve">Za </w:t>
      </w:r>
      <w:r w:rsidR="00DB7EAA" w:rsidRPr="00F05BFE">
        <w:rPr>
          <w:b/>
          <w:bCs/>
        </w:rPr>
        <w:t>střet zájmů</w:t>
      </w:r>
      <w:r w:rsidR="00DB7EAA" w:rsidRPr="005F106A">
        <w:t xml:space="preserve"> se považuje situace, kdy zájmy osob, které </w:t>
      </w:r>
    </w:p>
    <w:p w14:paraId="6D017154" w14:textId="29FEA917" w:rsidR="00DB7EAA" w:rsidRPr="005F106A" w:rsidRDefault="00DB7EAA" w:rsidP="0041635F">
      <w:pPr>
        <w:spacing w:after="120"/>
        <w:ind w:left="709" w:hanging="284"/>
        <w:jc w:val="both"/>
      </w:pPr>
      <w:r w:rsidRPr="005F106A">
        <w:t xml:space="preserve">a) se podílejí na průběhu zadávacího </w:t>
      </w:r>
      <w:r>
        <w:t>řízení</w:t>
      </w:r>
      <w:r w:rsidRPr="005F106A">
        <w:t xml:space="preserve"> nebo  </w:t>
      </w:r>
    </w:p>
    <w:p w14:paraId="4BAFFA38" w14:textId="2D7F51BB" w:rsidR="00DB7EAA" w:rsidRPr="005F106A" w:rsidRDefault="00DB7EAA" w:rsidP="0041635F">
      <w:pPr>
        <w:widowControl w:val="0"/>
        <w:autoSpaceDE w:val="0"/>
        <w:autoSpaceDN w:val="0"/>
        <w:adjustRightInd w:val="0"/>
        <w:spacing w:after="120"/>
        <w:ind w:left="709" w:hanging="283"/>
        <w:jc w:val="both"/>
      </w:pPr>
      <w:r w:rsidRPr="005F106A">
        <w:t xml:space="preserve">b) mají nebo by mohly mít vliv na výsledek zadávacího řízení, ohrožují jejich nestrannost nebo nezávislost v souvislosti se zadávacím řízením. </w:t>
      </w:r>
    </w:p>
    <w:p w14:paraId="391F16B4" w14:textId="086F3C11" w:rsidR="00DB7EAA" w:rsidRDefault="00DB7EAA" w:rsidP="0041635F">
      <w:pPr>
        <w:widowControl w:val="0"/>
        <w:autoSpaceDE w:val="0"/>
        <w:autoSpaceDN w:val="0"/>
        <w:adjustRightInd w:val="0"/>
        <w:spacing w:after="120"/>
        <w:ind w:left="426"/>
        <w:jc w:val="both"/>
      </w:pPr>
      <w:r>
        <w:t>Zájmem takových osob se rozumí zájem získat osobní výhodu nebo snížit majetkový nebo jiný prospěch zadavatele. Všechny výše uvedené osoby jsou povinny zachovávat mlčenlivost o skutečnostech, o nichž se dozvěděly v souvislosti se svou účastí v komisi nebo při jednání v rámci procesu zadávání veřejné zakázky. Tyto osoby potvrdí svým podpisem na čestném prohlášení o neexistenci střetu zájmů i závazek mlčenlivosti.</w:t>
      </w:r>
    </w:p>
    <w:p w14:paraId="242EADAB" w14:textId="78B6C17E" w:rsidR="00DB7EAA" w:rsidRDefault="00DB7EAA" w:rsidP="00F05BFE">
      <w:pPr>
        <w:widowControl w:val="0"/>
        <w:overflowPunct w:val="0"/>
        <w:autoSpaceDE w:val="0"/>
        <w:autoSpaceDN w:val="0"/>
        <w:adjustRightInd w:val="0"/>
        <w:ind w:left="425" w:right="23"/>
        <w:jc w:val="both"/>
        <w:rPr>
          <w:b/>
          <w:bCs/>
        </w:rPr>
      </w:pPr>
    </w:p>
    <w:p w14:paraId="6D98A12B" w14:textId="0AB7DA41" w:rsidR="00E076EF" w:rsidRDefault="00DB7EAA" w:rsidP="00F05BFE">
      <w:pPr>
        <w:widowControl w:val="0"/>
        <w:overflowPunct w:val="0"/>
        <w:autoSpaceDE w:val="0"/>
        <w:autoSpaceDN w:val="0"/>
        <w:adjustRightInd w:val="0"/>
        <w:ind w:left="426" w:hanging="426"/>
        <w:jc w:val="both"/>
        <w:rPr>
          <w:rFonts w:ascii="Calibri" w:eastAsia="Calibri" w:hAnsi="Calibri"/>
          <w:sz w:val="22"/>
          <w:szCs w:val="22"/>
          <w:lang w:eastAsia="en-US"/>
        </w:rPr>
      </w:pPr>
      <w:r>
        <w:rPr>
          <w:b/>
          <w:bCs/>
        </w:rPr>
        <w:t xml:space="preserve">15) </w:t>
      </w:r>
      <w:r w:rsidR="00052A3B" w:rsidRPr="74485E8E">
        <w:rPr>
          <w:b/>
          <w:bCs/>
        </w:rPr>
        <w:t>Zadávací</w:t>
      </w:r>
      <w:r w:rsidR="00A800BB">
        <w:rPr>
          <w:b/>
          <w:bCs/>
        </w:rPr>
        <w:t>m</w:t>
      </w:r>
      <w:r w:rsidR="00052A3B" w:rsidRPr="74485E8E">
        <w:rPr>
          <w:b/>
          <w:bCs/>
        </w:rPr>
        <w:t xml:space="preserve"> řízení</w:t>
      </w:r>
      <w:r w:rsidR="00A800BB">
        <w:rPr>
          <w:b/>
          <w:bCs/>
        </w:rPr>
        <w:t>m</w:t>
      </w:r>
      <w:r w:rsidR="002E3AB5">
        <w:t xml:space="preserve"> </w:t>
      </w:r>
      <w:r w:rsidR="00052A3B">
        <w:t xml:space="preserve">se rozumí závazný procesní postup zadavatele při zadávání veřejné zakázky stanovený </w:t>
      </w:r>
      <w:r w:rsidR="00D624EF">
        <w:t>zákonem a touto směrnicí</w:t>
      </w:r>
      <w:r w:rsidR="00052A3B">
        <w:t xml:space="preserve">, jehož účelem je zadání veřejné zakázky malého rozsahu </w:t>
      </w:r>
      <w:r w:rsidR="002B0EE9" w:rsidRPr="00F53232">
        <w:t xml:space="preserve">III. kategorie, </w:t>
      </w:r>
      <w:r w:rsidR="00052A3B" w:rsidRPr="00F53232">
        <w:t xml:space="preserve">podlimitní nebo nadlimitní veřejné zakázky, </w:t>
      </w:r>
      <w:r w:rsidR="002C0308" w:rsidRPr="00F53232">
        <w:t>nebo uzavření RD</w:t>
      </w:r>
      <w:r w:rsidR="00B37367" w:rsidRPr="00F53232">
        <w:t xml:space="preserve"> či</w:t>
      </w:r>
      <w:r w:rsidR="002C0308" w:rsidRPr="00F53232">
        <w:t xml:space="preserve"> zavedení DNS,</w:t>
      </w:r>
      <w:r w:rsidR="00B37367" w:rsidRPr="00F53232">
        <w:t xml:space="preserve"> příp. zadání veřejných zakázek na základě uzavřené RD nebo </w:t>
      </w:r>
      <w:r w:rsidR="00490260" w:rsidRPr="00F53232">
        <w:t>v</w:t>
      </w:r>
      <w:r w:rsidR="00B37367" w:rsidRPr="00F53232">
        <w:t xml:space="preserve"> zavedené</w:t>
      </w:r>
      <w:r w:rsidR="00490260" w:rsidRPr="00F53232">
        <w:t>m</w:t>
      </w:r>
      <w:r w:rsidR="00B37367" w:rsidRPr="00F53232">
        <w:t xml:space="preserve"> DNS,</w:t>
      </w:r>
      <w:r w:rsidR="002C0308" w:rsidRPr="00F53232">
        <w:t xml:space="preserve"> </w:t>
      </w:r>
      <w:r w:rsidR="00052A3B" w:rsidRPr="00F53232">
        <w:t>a</w:t>
      </w:r>
      <w:r w:rsidR="00052A3B">
        <w:t xml:space="preserve"> to až do uzavření smlouvy</w:t>
      </w:r>
      <w:r w:rsidR="002C0308">
        <w:t>, uzavření RD nebo zavedení DNS,</w:t>
      </w:r>
      <w:r w:rsidR="00052A3B">
        <w:t xml:space="preserve"> nebo do zrušení zadávacího řízení. </w:t>
      </w:r>
    </w:p>
    <w:p w14:paraId="2946DB82" w14:textId="77777777" w:rsidR="00C95CC7" w:rsidRPr="00F05BFE" w:rsidRDefault="00C95CC7" w:rsidP="00F05BFE">
      <w:pPr>
        <w:widowControl w:val="0"/>
        <w:overflowPunct w:val="0"/>
        <w:autoSpaceDE w:val="0"/>
        <w:autoSpaceDN w:val="0"/>
        <w:adjustRightInd w:val="0"/>
        <w:jc w:val="both"/>
        <w:rPr>
          <w:rFonts w:ascii="Calibri" w:eastAsia="Calibri" w:hAnsi="Calibri"/>
          <w:lang w:eastAsia="en-US"/>
        </w:rPr>
      </w:pPr>
    </w:p>
    <w:p w14:paraId="16D1DF05" w14:textId="77777777" w:rsidR="009C3171" w:rsidRPr="00F05BFE" w:rsidRDefault="009C3171" w:rsidP="00F05BFE">
      <w:pPr>
        <w:widowControl w:val="0"/>
        <w:overflowPunct w:val="0"/>
        <w:autoSpaceDE w:val="0"/>
        <w:autoSpaceDN w:val="0"/>
        <w:adjustRightInd w:val="0"/>
        <w:jc w:val="both"/>
        <w:rPr>
          <w:rFonts w:ascii="Calibri" w:eastAsia="Calibri" w:hAnsi="Calibri"/>
          <w:lang w:eastAsia="en-US"/>
        </w:rPr>
      </w:pPr>
    </w:p>
    <w:p w14:paraId="6AD39C1C" w14:textId="16011BBC" w:rsidR="005E3D2E" w:rsidRPr="00F05BFE" w:rsidRDefault="009C3171" w:rsidP="00F05BFE">
      <w:pPr>
        <w:keepNext/>
        <w:autoSpaceDE w:val="0"/>
        <w:autoSpaceDN w:val="0"/>
        <w:adjustRightInd w:val="0"/>
        <w:jc w:val="center"/>
        <w:rPr>
          <w:rFonts w:eastAsia="Calibri"/>
          <w:i/>
          <w:iCs/>
        </w:rPr>
      </w:pPr>
      <w:r>
        <w:rPr>
          <w:b/>
        </w:rPr>
        <w:t xml:space="preserve">Čl. </w:t>
      </w:r>
      <w:r w:rsidR="005E3D2E" w:rsidRPr="00F05BFE">
        <w:rPr>
          <w:b/>
        </w:rPr>
        <w:t>III</w:t>
      </w:r>
      <w:r>
        <w:rPr>
          <w:b/>
        </w:rPr>
        <w:t xml:space="preserve">   </w:t>
      </w:r>
      <w:r w:rsidR="005E3D2E" w:rsidRPr="00F05BFE">
        <w:rPr>
          <w:rFonts w:eastAsia="Calibri"/>
          <w:b/>
          <w:bCs/>
        </w:rPr>
        <w:t>Kategorie veřejných zakázek malého rozsahu</w:t>
      </w:r>
    </w:p>
    <w:p w14:paraId="5997CC1D" w14:textId="77777777" w:rsidR="00B85606" w:rsidRPr="00F05BFE" w:rsidRDefault="00B85606" w:rsidP="00F05BFE">
      <w:pPr>
        <w:jc w:val="center"/>
        <w:rPr>
          <w:b/>
          <w:bCs/>
          <w:sz w:val="18"/>
          <w:szCs w:val="18"/>
        </w:rPr>
      </w:pPr>
    </w:p>
    <w:p w14:paraId="7502086B" w14:textId="46DF341E" w:rsidR="005E3D2E" w:rsidRPr="00BC357B" w:rsidRDefault="005E3D2E" w:rsidP="00F05BFE">
      <w:pPr>
        <w:pStyle w:val="Odstavecseseznamem"/>
        <w:tabs>
          <w:tab w:val="left" w:pos="142"/>
        </w:tabs>
        <w:autoSpaceDE w:val="0"/>
        <w:autoSpaceDN w:val="0"/>
        <w:adjustRightInd w:val="0"/>
        <w:spacing w:after="120" w:line="240" w:lineRule="auto"/>
        <w:ind w:left="0"/>
        <w:contextualSpacing w:val="0"/>
        <w:jc w:val="both"/>
        <w:rPr>
          <w:rFonts w:ascii="Times New Roman" w:hAnsi="Times New Roman"/>
          <w:sz w:val="24"/>
          <w:szCs w:val="24"/>
        </w:rPr>
      </w:pPr>
      <w:r w:rsidRPr="05B072BD">
        <w:rPr>
          <w:rFonts w:ascii="Times New Roman" w:hAnsi="Times New Roman"/>
          <w:sz w:val="24"/>
          <w:szCs w:val="24"/>
        </w:rPr>
        <w:t xml:space="preserve">Pro účely tohoto opatření jsou veřejné zakázky malého rozsahu rozděleny do následujících </w:t>
      </w:r>
      <w:r w:rsidR="009C3171">
        <w:rPr>
          <w:rFonts w:ascii="Times New Roman" w:hAnsi="Times New Roman"/>
          <w:sz w:val="24"/>
          <w:szCs w:val="24"/>
        </w:rPr>
        <w:t xml:space="preserve">tří </w:t>
      </w:r>
      <w:r w:rsidRPr="05B072BD">
        <w:rPr>
          <w:rFonts w:ascii="Times New Roman" w:hAnsi="Times New Roman"/>
          <w:sz w:val="24"/>
          <w:szCs w:val="24"/>
        </w:rPr>
        <w:t>kategorií:</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4169"/>
        <w:gridCol w:w="3969"/>
      </w:tblGrid>
      <w:tr w:rsidR="006120F9" w:rsidRPr="00720C80" w14:paraId="15EAEA6E" w14:textId="77777777" w:rsidTr="006120F9">
        <w:tc>
          <w:tcPr>
            <w:tcW w:w="2069" w:type="dxa"/>
            <w:vMerge w:val="restart"/>
            <w:shd w:val="clear" w:color="auto" w:fill="auto"/>
            <w:vAlign w:val="center"/>
          </w:tcPr>
          <w:p w14:paraId="52B1BB96" w14:textId="7BDF4CC5" w:rsidR="00D03D28" w:rsidRPr="00BC357B" w:rsidRDefault="006120F9" w:rsidP="00A9016B">
            <w:pPr>
              <w:pStyle w:val="Odstavecseseznamem"/>
              <w:tabs>
                <w:tab w:val="left" w:pos="0"/>
              </w:tabs>
              <w:autoSpaceDE w:val="0"/>
              <w:autoSpaceDN w:val="0"/>
              <w:adjustRightInd w:val="0"/>
              <w:spacing w:after="0" w:line="240" w:lineRule="auto"/>
              <w:ind w:left="0"/>
              <w:jc w:val="center"/>
              <w:rPr>
                <w:rFonts w:ascii="Times New Roman" w:hAnsi="Times New Roman"/>
                <w:b/>
                <w:sz w:val="24"/>
                <w:szCs w:val="24"/>
              </w:rPr>
            </w:pPr>
            <w:bookmarkStart w:id="1" w:name="_Hlk171619726"/>
            <w:r>
              <w:rPr>
                <w:rFonts w:ascii="Times New Roman" w:hAnsi="Times New Roman"/>
                <w:b/>
                <w:sz w:val="24"/>
                <w:szCs w:val="24"/>
              </w:rPr>
              <w:t>Kategorie veřejné zakázky</w:t>
            </w:r>
          </w:p>
        </w:tc>
        <w:tc>
          <w:tcPr>
            <w:tcW w:w="8138" w:type="dxa"/>
            <w:gridSpan w:val="2"/>
            <w:shd w:val="clear" w:color="auto" w:fill="auto"/>
            <w:vAlign w:val="center"/>
          </w:tcPr>
          <w:p w14:paraId="5FF35AB0" w14:textId="52EBBE86" w:rsidR="00D03D28" w:rsidRPr="00BC357B" w:rsidRDefault="00D03D28" w:rsidP="00D03D28">
            <w:pPr>
              <w:pStyle w:val="Odstavecseseznamem"/>
              <w:autoSpaceDE w:val="0"/>
              <w:autoSpaceDN w:val="0"/>
              <w:adjustRightInd w:val="0"/>
              <w:spacing w:before="120" w:after="120" w:line="240" w:lineRule="auto"/>
              <w:ind w:left="0"/>
              <w:contextualSpacing w:val="0"/>
              <w:jc w:val="center"/>
              <w:rPr>
                <w:rFonts w:ascii="Times New Roman" w:hAnsi="Times New Roman"/>
                <w:b/>
                <w:sz w:val="24"/>
                <w:szCs w:val="24"/>
              </w:rPr>
            </w:pPr>
            <w:r w:rsidRPr="00BC357B">
              <w:rPr>
                <w:rFonts w:ascii="Times New Roman" w:hAnsi="Times New Roman"/>
                <w:b/>
                <w:sz w:val="24"/>
                <w:szCs w:val="24"/>
              </w:rPr>
              <w:t>Předpokládaná hodnota veřejné zakázky</w:t>
            </w:r>
            <w:r w:rsidR="006120F9">
              <w:rPr>
                <w:rFonts w:ascii="Times New Roman" w:hAnsi="Times New Roman"/>
                <w:b/>
                <w:sz w:val="24"/>
                <w:szCs w:val="24"/>
              </w:rPr>
              <w:t xml:space="preserve"> </w:t>
            </w:r>
            <w:r w:rsidR="006120F9" w:rsidRPr="00BC357B">
              <w:rPr>
                <w:rFonts w:ascii="Times New Roman" w:hAnsi="Times New Roman"/>
                <w:b/>
                <w:sz w:val="24"/>
                <w:szCs w:val="24"/>
              </w:rPr>
              <w:t>(bez DPH)</w:t>
            </w:r>
          </w:p>
        </w:tc>
      </w:tr>
      <w:tr w:rsidR="006120F9" w:rsidRPr="00720C80" w14:paraId="6AC36535" w14:textId="77777777" w:rsidTr="00F05BFE">
        <w:tc>
          <w:tcPr>
            <w:tcW w:w="2069" w:type="dxa"/>
            <w:vMerge/>
            <w:shd w:val="clear" w:color="auto" w:fill="auto"/>
            <w:vAlign w:val="center"/>
          </w:tcPr>
          <w:p w14:paraId="21B9CF11" w14:textId="0E014AA5" w:rsidR="00D03D28" w:rsidRPr="00BC357B" w:rsidRDefault="00D03D28" w:rsidP="003A7E6B">
            <w:pPr>
              <w:pStyle w:val="Odstavecseseznamem"/>
              <w:autoSpaceDE w:val="0"/>
              <w:autoSpaceDN w:val="0"/>
              <w:adjustRightInd w:val="0"/>
              <w:spacing w:after="0" w:line="240" w:lineRule="auto"/>
              <w:ind w:left="0"/>
              <w:contextualSpacing w:val="0"/>
              <w:jc w:val="center"/>
              <w:rPr>
                <w:rFonts w:ascii="Times New Roman" w:hAnsi="Times New Roman"/>
                <w:b/>
                <w:sz w:val="24"/>
                <w:szCs w:val="24"/>
              </w:rPr>
            </w:pPr>
          </w:p>
        </w:tc>
        <w:tc>
          <w:tcPr>
            <w:tcW w:w="4169" w:type="dxa"/>
            <w:shd w:val="clear" w:color="auto" w:fill="auto"/>
            <w:vAlign w:val="center"/>
          </w:tcPr>
          <w:p w14:paraId="0EB547C9" w14:textId="568F1EAF" w:rsidR="00D03D28" w:rsidRPr="00BC357B" w:rsidRDefault="00D03D28" w:rsidP="00D03D28">
            <w:pPr>
              <w:pStyle w:val="Odstavecseseznamem"/>
              <w:autoSpaceDE w:val="0"/>
              <w:autoSpaceDN w:val="0"/>
              <w:adjustRightInd w:val="0"/>
              <w:spacing w:before="120" w:after="120" w:line="240" w:lineRule="auto"/>
              <w:ind w:left="0"/>
              <w:contextualSpacing w:val="0"/>
              <w:jc w:val="center"/>
              <w:rPr>
                <w:rFonts w:ascii="Times New Roman" w:hAnsi="Times New Roman"/>
                <w:b/>
                <w:sz w:val="24"/>
                <w:szCs w:val="24"/>
              </w:rPr>
            </w:pPr>
            <w:r w:rsidRPr="00BC357B">
              <w:rPr>
                <w:rFonts w:ascii="Times New Roman" w:hAnsi="Times New Roman"/>
                <w:b/>
                <w:sz w:val="24"/>
                <w:szCs w:val="24"/>
              </w:rPr>
              <w:t xml:space="preserve">dodávky a služby </w:t>
            </w:r>
          </w:p>
        </w:tc>
        <w:tc>
          <w:tcPr>
            <w:tcW w:w="3969" w:type="dxa"/>
            <w:shd w:val="clear" w:color="auto" w:fill="auto"/>
            <w:vAlign w:val="center"/>
          </w:tcPr>
          <w:p w14:paraId="13B09FE4" w14:textId="338327C2" w:rsidR="00D03D28" w:rsidRPr="00BC357B" w:rsidRDefault="00D03D28" w:rsidP="00D03D28">
            <w:pPr>
              <w:pStyle w:val="Odstavecseseznamem"/>
              <w:autoSpaceDE w:val="0"/>
              <w:autoSpaceDN w:val="0"/>
              <w:adjustRightInd w:val="0"/>
              <w:spacing w:before="120" w:after="120" w:line="240" w:lineRule="auto"/>
              <w:ind w:left="0"/>
              <w:contextualSpacing w:val="0"/>
              <w:jc w:val="center"/>
              <w:rPr>
                <w:rFonts w:ascii="Times New Roman" w:hAnsi="Times New Roman"/>
                <w:b/>
                <w:sz w:val="24"/>
                <w:szCs w:val="24"/>
              </w:rPr>
            </w:pPr>
            <w:r>
              <w:rPr>
                <w:rFonts w:ascii="Times New Roman" w:hAnsi="Times New Roman"/>
                <w:b/>
                <w:sz w:val="24"/>
                <w:szCs w:val="24"/>
              </w:rPr>
              <w:t>s</w:t>
            </w:r>
            <w:r w:rsidRPr="00BC357B">
              <w:rPr>
                <w:rFonts w:ascii="Times New Roman" w:hAnsi="Times New Roman"/>
                <w:b/>
                <w:sz w:val="24"/>
                <w:szCs w:val="24"/>
              </w:rPr>
              <w:t xml:space="preserve">tavební práce </w:t>
            </w:r>
          </w:p>
        </w:tc>
      </w:tr>
      <w:tr w:rsidR="006120F9" w:rsidRPr="00720C80" w14:paraId="4DA69F9E" w14:textId="77777777" w:rsidTr="00F05BFE">
        <w:tc>
          <w:tcPr>
            <w:tcW w:w="2069" w:type="dxa"/>
            <w:shd w:val="clear" w:color="auto" w:fill="auto"/>
            <w:vAlign w:val="center"/>
          </w:tcPr>
          <w:p w14:paraId="1B13A6E7" w14:textId="2DE97F7C" w:rsidR="00D03D28" w:rsidRPr="00BC357B" w:rsidRDefault="00D03D28" w:rsidP="00D03D28">
            <w:pPr>
              <w:pStyle w:val="Odstavecseseznamem"/>
              <w:autoSpaceDE w:val="0"/>
              <w:autoSpaceDN w:val="0"/>
              <w:adjustRightInd w:val="0"/>
              <w:spacing w:before="120" w:after="120" w:line="240" w:lineRule="auto"/>
              <w:ind w:left="0"/>
              <w:contextualSpacing w:val="0"/>
              <w:rPr>
                <w:rFonts w:ascii="Times New Roman" w:hAnsi="Times New Roman"/>
                <w:sz w:val="24"/>
                <w:szCs w:val="24"/>
              </w:rPr>
            </w:pPr>
            <w:r w:rsidRPr="00BC357B">
              <w:rPr>
                <w:rFonts w:ascii="Times New Roman" w:hAnsi="Times New Roman"/>
                <w:sz w:val="24"/>
                <w:szCs w:val="24"/>
              </w:rPr>
              <w:t>I. kategorie</w:t>
            </w:r>
          </w:p>
        </w:tc>
        <w:tc>
          <w:tcPr>
            <w:tcW w:w="4169" w:type="dxa"/>
            <w:shd w:val="clear" w:color="auto" w:fill="auto"/>
            <w:vAlign w:val="center"/>
          </w:tcPr>
          <w:p w14:paraId="4E70D115" w14:textId="49990974" w:rsidR="00D03D28" w:rsidRPr="00BC357B" w:rsidRDefault="00D03D28" w:rsidP="00D03D28">
            <w:pPr>
              <w:pStyle w:val="Odstavecseseznamem"/>
              <w:autoSpaceDE w:val="0"/>
              <w:autoSpaceDN w:val="0"/>
              <w:adjustRightInd w:val="0"/>
              <w:spacing w:before="120" w:after="120" w:line="240" w:lineRule="auto"/>
              <w:ind w:left="0"/>
              <w:jc w:val="center"/>
              <w:rPr>
                <w:rFonts w:ascii="Times New Roman" w:hAnsi="Times New Roman"/>
                <w:sz w:val="24"/>
                <w:szCs w:val="24"/>
              </w:rPr>
            </w:pPr>
            <w:r w:rsidRPr="7139E8BC">
              <w:rPr>
                <w:rFonts w:ascii="Times New Roman" w:hAnsi="Times New Roman"/>
                <w:sz w:val="24"/>
                <w:szCs w:val="24"/>
              </w:rPr>
              <w:t>0 Kč – 300.000 Kč</w:t>
            </w:r>
          </w:p>
        </w:tc>
        <w:tc>
          <w:tcPr>
            <w:tcW w:w="3969" w:type="dxa"/>
            <w:shd w:val="clear" w:color="auto" w:fill="auto"/>
            <w:vAlign w:val="center"/>
          </w:tcPr>
          <w:p w14:paraId="2F9CA2A9" w14:textId="0F0C8807" w:rsidR="00D03D28" w:rsidRPr="00BC357B" w:rsidRDefault="00D03D28" w:rsidP="00D03D28">
            <w:pPr>
              <w:pStyle w:val="Odstavecseseznamem"/>
              <w:autoSpaceDE w:val="0"/>
              <w:autoSpaceDN w:val="0"/>
              <w:adjustRightInd w:val="0"/>
              <w:spacing w:before="120" w:after="120" w:line="240" w:lineRule="auto"/>
              <w:ind w:left="0"/>
              <w:jc w:val="center"/>
              <w:rPr>
                <w:rFonts w:ascii="Times New Roman" w:hAnsi="Times New Roman"/>
                <w:sz w:val="24"/>
                <w:szCs w:val="24"/>
              </w:rPr>
            </w:pPr>
            <w:r w:rsidRPr="7139E8BC">
              <w:rPr>
                <w:rFonts w:ascii="Times New Roman" w:hAnsi="Times New Roman"/>
                <w:sz w:val="24"/>
                <w:szCs w:val="24"/>
              </w:rPr>
              <w:t>0 Kč – 600.000 Kč</w:t>
            </w:r>
          </w:p>
        </w:tc>
      </w:tr>
      <w:tr w:rsidR="006120F9" w:rsidRPr="00720C80" w14:paraId="55AC8432" w14:textId="77777777" w:rsidTr="00F05BFE">
        <w:tc>
          <w:tcPr>
            <w:tcW w:w="2069" w:type="dxa"/>
            <w:shd w:val="clear" w:color="auto" w:fill="auto"/>
            <w:vAlign w:val="center"/>
          </w:tcPr>
          <w:p w14:paraId="2B26C3EB" w14:textId="6ECB22B2" w:rsidR="00D03D28" w:rsidRPr="00BC357B" w:rsidRDefault="00D03D28" w:rsidP="00D03D28">
            <w:pPr>
              <w:pStyle w:val="Odstavecseseznamem"/>
              <w:autoSpaceDE w:val="0"/>
              <w:autoSpaceDN w:val="0"/>
              <w:adjustRightInd w:val="0"/>
              <w:spacing w:before="120" w:after="120" w:line="240" w:lineRule="auto"/>
              <w:ind w:left="0"/>
              <w:contextualSpacing w:val="0"/>
              <w:rPr>
                <w:rFonts w:ascii="Times New Roman" w:hAnsi="Times New Roman"/>
                <w:sz w:val="24"/>
                <w:szCs w:val="24"/>
              </w:rPr>
            </w:pPr>
            <w:r w:rsidRPr="00BC357B">
              <w:rPr>
                <w:rFonts w:ascii="Times New Roman" w:hAnsi="Times New Roman"/>
                <w:sz w:val="24"/>
                <w:szCs w:val="24"/>
              </w:rPr>
              <w:t>II. kategorie</w:t>
            </w:r>
          </w:p>
        </w:tc>
        <w:tc>
          <w:tcPr>
            <w:tcW w:w="4169" w:type="dxa"/>
            <w:shd w:val="clear" w:color="auto" w:fill="auto"/>
            <w:vAlign w:val="center"/>
          </w:tcPr>
          <w:p w14:paraId="4015F0D8" w14:textId="2F164BA4" w:rsidR="00D03D28" w:rsidRPr="00BC357B" w:rsidRDefault="00D03D28" w:rsidP="00D03D28">
            <w:pPr>
              <w:pStyle w:val="Odstavecseseznamem"/>
              <w:autoSpaceDE w:val="0"/>
              <w:autoSpaceDN w:val="0"/>
              <w:adjustRightInd w:val="0"/>
              <w:spacing w:before="120" w:after="120" w:line="240" w:lineRule="auto"/>
              <w:ind w:left="0"/>
              <w:jc w:val="center"/>
              <w:rPr>
                <w:rFonts w:ascii="Times New Roman" w:hAnsi="Times New Roman"/>
                <w:sz w:val="24"/>
                <w:szCs w:val="24"/>
              </w:rPr>
            </w:pPr>
            <w:r w:rsidRPr="7139E8BC">
              <w:rPr>
                <w:rFonts w:ascii="Times New Roman" w:hAnsi="Times New Roman"/>
                <w:sz w:val="24"/>
                <w:szCs w:val="24"/>
              </w:rPr>
              <w:t>300.000,01 Kč – 1.000.000 Kč</w:t>
            </w:r>
          </w:p>
        </w:tc>
        <w:tc>
          <w:tcPr>
            <w:tcW w:w="3969" w:type="dxa"/>
            <w:shd w:val="clear" w:color="auto" w:fill="auto"/>
            <w:vAlign w:val="center"/>
          </w:tcPr>
          <w:p w14:paraId="4B2B0152" w14:textId="6414C379" w:rsidR="00D03D28" w:rsidRPr="00BC357B" w:rsidRDefault="00D03D28" w:rsidP="00F05BFE">
            <w:pPr>
              <w:pStyle w:val="Odstavecseseznamem"/>
              <w:autoSpaceDE w:val="0"/>
              <w:autoSpaceDN w:val="0"/>
              <w:adjustRightInd w:val="0"/>
              <w:spacing w:before="120" w:after="120" w:line="240" w:lineRule="auto"/>
              <w:ind w:left="0"/>
              <w:contextualSpacing w:val="0"/>
              <w:jc w:val="center"/>
              <w:rPr>
                <w:rFonts w:ascii="Times New Roman" w:hAnsi="Times New Roman"/>
                <w:sz w:val="24"/>
                <w:szCs w:val="24"/>
              </w:rPr>
            </w:pPr>
            <w:r w:rsidRPr="05143924">
              <w:rPr>
                <w:rFonts w:ascii="Times New Roman" w:hAnsi="Times New Roman"/>
                <w:sz w:val="24"/>
                <w:szCs w:val="24"/>
              </w:rPr>
              <w:t>600.000,01 Kč – 3.000.000 Kč</w:t>
            </w:r>
          </w:p>
        </w:tc>
      </w:tr>
      <w:tr w:rsidR="006120F9" w:rsidRPr="00720C80" w14:paraId="37458F4A" w14:textId="77777777" w:rsidTr="00F05BFE">
        <w:tc>
          <w:tcPr>
            <w:tcW w:w="2069" w:type="dxa"/>
            <w:shd w:val="clear" w:color="auto" w:fill="auto"/>
            <w:vAlign w:val="center"/>
          </w:tcPr>
          <w:p w14:paraId="6C8098CD" w14:textId="0B9BE7C8" w:rsidR="00D03D28" w:rsidRPr="00BC357B" w:rsidRDefault="00D03D28" w:rsidP="00D03D28">
            <w:pPr>
              <w:pStyle w:val="Odstavecseseznamem"/>
              <w:autoSpaceDE w:val="0"/>
              <w:autoSpaceDN w:val="0"/>
              <w:adjustRightInd w:val="0"/>
              <w:spacing w:before="120" w:after="120" w:line="240" w:lineRule="auto"/>
              <w:ind w:left="0"/>
              <w:contextualSpacing w:val="0"/>
              <w:rPr>
                <w:rFonts w:ascii="Times New Roman" w:hAnsi="Times New Roman"/>
                <w:sz w:val="24"/>
                <w:szCs w:val="24"/>
              </w:rPr>
            </w:pPr>
            <w:r w:rsidRPr="00BC357B">
              <w:rPr>
                <w:rFonts w:ascii="Times New Roman" w:hAnsi="Times New Roman"/>
                <w:sz w:val="24"/>
                <w:szCs w:val="24"/>
              </w:rPr>
              <w:t>III. kategorie</w:t>
            </w:r>
          </w:p>
        </w:tc>
        <w:tc>
          <w:tcPr>
            <w:tcW w:w="4169" w:type="dxa"/>
            <w:shd w:val="clear" w:color="auto" w:fill="auto"/>
            <w:vAlign w:val="center"/>
          </w:tcPr>
          <w:p w14:paraId="1B228044" w14:textId="3683726F" w:rsidR="00D03D28" w:rsidRPr="00BC357B" w:rsidRDefault="00D03D28" w:rsidP="00F05BFE">
            <w:pPr>
              <w:pStyle w:val="Odstavecseseznamem"/>
              <w:tabs>
                <w:tab w:val="left" w:pos="0"/>
              </w:tabs>
              <w:autoSpaceDE w:val="0"/>
              <w:autoSpaceDN w:val="0"/>
              <w:adjustRightInd w:val="0"/>
              <w:spacing w:before="120" w:after="120" w:line="240" w:lineRule="auto"/>
              <w:ind w:left="0"/>
              <w:jc w:val="center"/>
              <w:rPr>
                <w:rFonts w:ascii="Times New Roman" w:hAnsi="Times New Roman"/>
                <w:sz w:val="24"/>
                <w:szCs w:val="24"/>
              </w:rPr>
            </w:pPr>
            <w:r w:rsidRPr="02BAD9D8">
              <w:rPr>
                <w:rFonts w:ascii="Times New Roman" w:hAnsi="Times New Roman"/>
                <w:sz w:val="24"/>
                <w:szCs w:val="24"/>
              </w:rPr>
              <w:t xml:space="preserve">1.000.000,01 </w:t>
            </w:r>
            <w:proofErr w:type="gramStart"/>
            <w:r w:rsidRPr="02BAD9D8">
              <w:rPr>
                <w:rFonts w:ascii="Times New Roman" w:hAnsi="Times New Roman"/>
                <w:sz w:val="24"/>
                <w:szCs w:val="24"/>
              </w:rPr>
              <w:t xml:space="preserve">Kč </w:t>
            </w:r>
            <w:r>
              <w:rPr>
                <w:rFonts w:ascii="Times New Roman" w:hAnsi="Times New Roman"/>
                <w:sz w:val="24"/>
                <w:szCs w:val="24"/>
              </w:rPr>
              <w:t>-</w:t>
            </w:r>
            <w:r w:rsidRPr="02BAD9D8">
              <w:rPr>
                <w:rFonts w:ascii="Times New Roman" w:hAnsi="Times New Roman"/>
                <w:sz w:val="24"/>
                <w:szCs w:val="24"/>
              </w:rPr>
              <w:t xml:space="preserve"> limit</w:t>
            </w:r>
            <w:proofErr w:type="gramEnd"/>
            <w:r w:rsidRPr="02BAD9D8">
              <w:rPr>
                <w:rFonts w:ascii="Times New Roman" w:hAnsi="Times New Roman"/>
                <w:sz w:val="24"/>
                <w:szCs w:val="24"/>
              </w:rPr>
              <w:t xml:space="preserve"> dle § 27 ZZVZ </w:t>
            </w:r>
          </w:p>
        </w:tc>
        <w:tc>
          <w:tcPr>
            <w:tcW w:w="3969" w:type="dxa"/>
            <w:shd w:val="clear" w:color="auto" w:fill="auto"/>
            <w:vAlign w:val="center"/>
          </w:tcPr>
          <w:p w14:paraId="65B1EB3A" w14:textId="1F4AD9B2" w:rsidR="00D03D28" w:rsidRPr="00BC357B" w:rsidRDefault="00D03D28" w:rsidP="00F05BFE">
            <w:pPr>
              <w:pStyle w:val="Odstavecseseznamem"/>
              <w:autoSpaceDE w:val="0"/>
              <w:autoSpaceDN w:val="0"/>
              <w:adjustRightInd w:val="0"/>
              <w:spacing w:before="120" w:after="120" w:line="240" w:lineRule="auto"/>
              <w:ind w:left="-105"/>
              <w:contextualSpacing w:val="0"/>
              <w:jc w:val="center"/>
              <w:rPr>
                <w:rFonts w:ascii="Times New Roman" w:hAnsi="Times New Roman"/>
                <w:sz w:val="24"/>
                <w:szCs w:val="24"/>
              </w:rPr>
            </w:pPr>
            <w:r w:rsidRPr="02BAD9D8">
              <w:rPr>
                <w:rFonts w:ascii="Times New Roman" w:hAnsi="Times New Roman"/>
                <w:sz w:val="24"/>
                <w:szCs w:val="24"/>
              </w:rPr>
              <w:t>3.000.000,01 Kč – limit dle § 27 ZZVZ</w:t>
            </w:r>
          </w:p>
        </w:tc>
      </w:tr>
      <w:bookmarkEnd w:id="1"/>
    </w:tbl>
    <w:p w14:paraId="110FFD37" w14:textId="77777777" w:rsidR="00D31676" w:rsidRPr="00F05BFE" w:rsidRDefault="00D31676" w:rsidP="00F05BFE">
      <w:pPr>
        <w:pStyle w:val="Odstavecseseznamem"/>
        <w:widowControl w:val="0"/>
        <w:overflowPunct w:val="0"/>
        <w:autoSpaceDE w:val="0"/>
        <w:autoSpaceDN w:val="0"/>
        <w:adjustRightInd w:val="0"/>
        <w:spacing w:after="0" w:line="240" w:lineRule="auto"/>
        <w:ind w:left="0" w:right="23"/>
        <w:contextualSpacing w:val="0"/>
        <w:jc w:val="both"/>
        <w:rPr>
          <w:sz w:val="24"/>
          <w:szCs w:val="24"/>
        </w:rPr>
      </w:pPr>
    </w:p>
    <w:p w14:paraId="2E43DD57" w14:textId="77777777" w:rsidR="00D03D28" w:rsidRPr="00F05BFE" w:rsidRDefault="00D03D28" w:rsidP="00F05BFE">
      <w:pPr>
        <w:pStyle w:val="Odstavecseseznamem"/>
        <w:widowControl w:val="0"/>
        <w:overflowPunct w:val="0"/>
        <w:autoSpaceDE w:val="0"/>
        <w:autoSpaceDN w:val="0"/>
        <w:adjustRightInd w:val="0"/>
        <w:spacing w:after="0" w:line="240" w:lineRule="auto"/>
        <w:ind w:left="0" w:right="23"/>
        <w:contextualSpacing w:val="0"/>
        <w:jc w:val="both"/>
        <w:rPr>
          <w:sz w:val="24"/>
          <w:szCs w:val="24"/>
        </w:rPr>
      </w:pPr>
    </w:p>
    <w:p w14:paraId="091A5A66" w14:textId="4D6AC860" w:rsidR="00A256BC" w:rsidRPr="00F05BFE" w:rsidRDefault="005E3D2E" w:rsidP="00F05BFE">
      <w:pPr>
        <w:keepNext/>
        <w:autoSpaceDE w:val="0"/>
        <w:autoSpaceDN w:val="0"/>
        <w:adjustRightInd w:val="0"/>
        <w:jc w:val="center"/>
        <w:rPr>
          <w:b/>
        </w:rPr>
      </w:pPr>
      <w:r w:rsidRPr="00F05BFE">
        <w:rPr>
          <w:b/>
        </w:rPr>
        <w:t xml:space="preserve"> </w:t>
      </w:r>
      <w:r w:rsidR="009C3171">
        <w:rPr>
          <w:b/>
        </w:rPr>
        <w:t xml:space="preserve">Čl. </w:t>
      </w:r>
      <w:r w:rsidRPr="00F05BFE">
        <w:rPr>
          <w:b/>
        </w:rPr>
        <w:t>IV</w:t>
      </w:r>
      <w:r w:rsidR="009C3171">
        <w:rPr>
          <w:b/>
        </w:rPr>
        <w:t xml:space="preserve">   </w:t>
      </w:r>
      <w:r w:rsidR="00A256BC" w:rsidRPr="00F05BFE">
        <w:rPr>
          <w:b/>
        </w:rPr>
        <w:t>Harmonogram veřejných zakázek</w:t>
      </w:r>
    </w:p>
    <w:p w14:paraId="6B699379" w14:textId="77777777" w:rsidR="00A256BC" w:rsidRPr="00F05BFE" w:rsidRDefault="00A256BC" w:rsidP="00B85606">
      <w:pPr>
        <w:jc w:val="both"/>
        <w:rPr>
          <w:sz w:val="18"/>
          <w:szCs w:val="18"/>
        </w:rPr>
      </w:pPr>
    </w:p>
    <w:p w14:paraId="13EC83C8" w14:textId="5823F386" w:rsidR="00F53232" w:rsidRPr="00F53232" w:rsidRDefault="003E26AF" w:rsidP="00DF5C39">
      <w:pPr>
        <w:pStyle w:val="Odstavecseseznamem"/>
        <w:numPr>
          <w:ilvl w:val="0"/>
          <w:numId w:val="78"/>
        </w:numPr>
        <w:tabs>
          <w:tab w:val="left" w:pos="426"/>
        </w:tabs>
        <w:spacing w:after="0" w:line="240" w:lineRule="auto"/>
        <w:ind w:left="426" w:hanging="426"/>
        <w:jc w:val="both"/>
        <w:rPr>
          <w:rFonts w:ascii="Times New Roman" w:hAnsi="Times New Roman"/>
          <w:sz w:val="24"/>
          <w:szCs w:val="24"/>
        </w:rPr>
      </w:pPr>
      <w:r w:rsidRPr="00F53232">
        <w:rPr>
          <w:rFonts w:ascii="Times New Roman" w:hAnsi="Times New Roman"/>
          <w:sz w:val="24"/>
          <w:szCs w:val="24"/>
        </w:rPr>
        <w:t>Harmonogram veřejných zakázek (dále jen „HVZ“)</w:t>
      </w:r>
      <w:r w:rsidR="06D05DB9" w:rsidRPr="00F53232">
        <w:rPr>
          <w:rFonts w:ascii="Times New Roman" w:hAnsi="Times New Roman"/>
          <w:sz w:val="24"/>
          <w:szCs w:val="24"/>
        </w:rPr>
        <w:t xml:space="preserve"> včetně </w:t>
      </w:r>
      <w:r w:rsidR="5B2ADD85" w:rsidRPr="00F53232">
        <w:rPr>
          <w:rFonts w:ascii="Times New Roman" w:hAnsi="Times New Roman"/>
          <w:sz w:val="24"/>
          <w:szCs w:val="24"/>
        </w:rPr>
        <w:t>p</w:t>
      </w:r>
      <w:r w:rsidR="669274A3" w:rsidRPr="00F53232">
        <w:rPr>
          <w:rFonts w:ascii="Times New Roman" w:hAnsi="Times New Roman"/>
          <w:sz w:val="24"/>
          <w:szCs w:val="24"/>
        </w:rPr>
        <w:t>řílohy Seznam dodávek, služeb a</w:t>
      </w:r>
      <w:r w:rsidR="00A9016B" w:rsidRPr="00F53232">
        <w:rPr>
          <w:rFonts w:ascii="Times New Roman" w:hAnsi="Times New Roman"/>
          <w:sz w:val="24"/>
          <w:szCs w:val="24"/>
        </w:rPr>
        <w:t> </w:t>
      </w:r>
      <w:r w:rsidR="669274A3" w:rsidRPr="00F53232">
        <w:rPr>
          <w:rFonts w:ascii="Times New Roman" w:hAnsi="Times New Roman"/>
          <w:sz w:val="24"/>
          <w:szCs w:val="24"/>
        </w:rPr>
        <w:t>stavebních prací (</w:t>
      </w:r>
      <w:proofErr w:type="spellStart"/>
      <w:r w:rsidR="669274A3" w:rsidRPr="00F53232">
        <w:rPr>
          <w:rFonts w:ascii="Times New Roman" w:hAnsi="Times New Roman"/>
          <w:sz w:val="24"/>
          <w:szCs w:val="24"/>
        </w:rPr>
        <w:t>neinvestic</w:t>
      </w:r>
      <w:proofErr w:type="spellEnd"/>
      <w:r w:rsidR="669274A3" w:rsidRPr="00F53232">
        <w:rPr>
          <w:rFonts w:ascii="Times New Roman" w:hAnsi="Times New Roman"/>
          <w:sz w:val="24"/>
          <w:szCs w:val="24"/>
        </w:rPr>
        <w:t xml:space="preserve"> a investic)</w:t>
      </w:r>
      <w:r w:rsidR="00D624EF" w:rsidRPr="00F53232">
        <w:rPr>
          <w:rFonts w:ascii="Times New Roman" w:hAnsi="Times New Roman"/>
          <w:sz w:val="24"/>
          <w:szCs w:val="24"/>
        </w:rPr>
        <w:t xml:space="preserve">, který </w:t>
      </w:r>
      <w:r w:rsidR="00604D41" w:rsidRPr="00F53232">
        <w:rPr>
          <w:rFonts w:ascii="Times New Roman" w:hAnsi="Times New Roman"/>
          <w:sz w:val="24"/>
          <w:szCs w:val="24"/>
        </w:rPr>
        <w:t xml:space="preserve">může být </w:t>
      </w:r>
      <w:r w:rsidR="00D624EF" w:rsidRPr="00F53232">
        <w:rPr>
          <w:rFonts w:ascii="Times New Roman" w:hAnsi="Times New Roman"/>
          <w:sz w:val="24"/>
          <w:szCs w:val="24"/>
        </w:rPr>
        <w:t xml:space="preserve">současně </w:t>
      </w:r>
      <w:r w:rsidR="00F51E5F" w:rsidRPr="00F53232">
        <w:rPr>
          <w:rFonts w:ascii="Times New Roman" w:hAnsi="Times New Roman"/>
          <w:sz w:val="24"/>
          <w:szCs w:val="24"/>
        </w:rPr>
        <w:t xml:space="preserve">Předběžným schválením </w:t>
      </w:r>
      <w:r w:rsidR="00D624EF" w:rsidRPr="00F53232">
        <w:rPr>
          <w:rFonts w:ascii="Times New Roman" w:hAnsi="Times New Roman"/>
          <w:sz w:val="24"/>
          <w:szCs w:val="24"/>
        </w:rPr>
        <w:t>veřejných zakázek ve smyslu Opatření rektora,</w:t>
      </w:r>
      <w:r w:rsidRPr="00F53232">
        <w:rPr>
          <w:rFonts w:ascii="Times New Roman" w:hAnsi="Times New Roman"/>
          <w:sz w:val="24"/>
          <w:szCs w:val="24"/>
        </w:rPr>
        <w:t xml:space="preserve"> obsahuje informace o jednotlivých</w:t>
      </w:r>
      <w:r w:rsidR="00F51E5F" w:rsidRPr="00F53232">
        <w:rPr>
          <w:rFonts w:ascii="Times New Roman" w:hAnsi="Times New Roman"/>
          <w:sz w:val="24"/>
          <w:szCs w:val="24"/>
        </w:rPr>
        <w:t xml:space="preserve"> předpokládaných</w:t>
      </w:r>
      <w:r w:rsidRPr="00F53232">
        <w:rPr>
          <w:rFonts w:ascii="Times New Roman" w:hAnsi="Times New Roman"/>
          <w:sz w:val="24"/>
          <w:szCs w:val="24"/>
        </w:rPr>
        <w:t xml:space="preserve"> veřejných zakázkách v konkrétním kalendářním roce</w:t>
      </w:r>
      <w:r w:rsidR="54B7D6A3" w:rsidRPr="00F53232">
        <w:rPr>
          <w:rFonts w:ascii="Times New Roman" w:hAnsi="Times New Roman"/>
          <w:sz w:val="24"/>
          <w:szCs w:val="24"/>
        </w:rPr>
        <w:t>.</w:t>
      </w:r>
      <w:r w:rsidR="2C1168A7" w:rsidRPr="00F53232">
        <w:rPr>
          <w:rFonts w:ascii="Times New Roman" w:hAnsi="Times New Roman"/>
          <w:sz w:val="24"/>
          <w:szCs w:val="24"/>
        </w:rPr>
        <w:t xml:space="preserve"> HVZ</w:t>
      </w:r>
      <w:r w:rsidR="72755A3E" w:rsidRPr="00F53232">
        <w:rPr>
          <w:rFonts w:ascii="Times New Roman" w:hAnsi="Times New Roman"/>
          <w:sz w:val="24"/>
          <w:szCs w:val="24"/>
        </w:rPr>
        <w:t xml:space="preserve"> vychází z</w:t>
      </w:r>
      <w:r w:rsidR="0041635F">
        <w:rPr>
          <w:rFonts w:ascii="Times New Roman" w:hAnsi="Times New Roman"/>
          <w:sz w:val="24"/>
          <w:szCs w:val="24"/>
        </w:rPr>
        <w:t> </w:t>
      </w:r>
      <w:r w:rsidR="72755A3E" w:rsidRPr="00F53232">
        <w:rPr>
          <w:rFonts w:ascii="Times New Roman" w:hAnsi="Times New Roman"/>
          <w:sz w:val="24"/>
          <w:szCs w:val="24"/>
        </w:rPr>
        <w:t>informací uvedených v Seznamu dodávek, služeb a stavebních prací (</w:t>
      </w:r>
      <w:proofErr w:type="spellStart"/>
      <w:r w:rsidR="72755A3E" w:rsidRPr="00F53232">
        <w:rPr>
          <w:rFonts w:ascii="Times New Roman" w:hAnsi="Times New Roman"/>
          <w:sz w:val="24"/>
          <w:szCs w:val="24"/>
        </w:rPr>
        <w:t>neinvestic</w:t>
      </w:r>
      <w:proofErr w:type="spellEnd"/>
      <w:r w:rsidR="72755A3E" w:rsidRPr="00F53232">
        <w:rPr>
          <w:rFonts w:ascii="Times New Roman" w:hAnsi="Times New Roman"/>
          <w:sz w:val="24"/>
          <w:szCs w:val="24"/>
        </w:rPr>
        <w:t xml:space="preserve"> a investic), který </w:t>
      </w:r>
      <w:proofErr w:type="gramStart"/>
      <w:r w:rsidR="72755A3E" w:rsidRPr="00F53232">
        <w:rPr>
          <w:rFonts w:ascii="Times New Roman" w:hAnsi="Times New Roman"/>
          <w:sz w:val="24"/>
          <w:szCs w:val="24"/>
        </w:rPr>
        <w:t>tvoří</w:t>
      </w:r>
      <w:proofErr w:type="gramEnd"/>
      <w:r w:rsidR="72755A3E" w:rsidRPr="00F53232">
        <w:rPr>
          <w:rFonts w:ascii="Times New Roman" w:hAnsi="Times New Roman"/>
          <w:sz w:val="24"/>
          <w:szCs w:val="24"/>
        </w:rPr>
        <w:t xml:space="preserve"> přílohu č. 3 této směrnice</w:t>
      </w:r>
      <w:r w:rsidR="13C95262" w:rsidRPr="00F53232">
        <w:rPr>
          <w:rFonts w:ascii="Times New Roman" w:hAnsi="Times New Roman"/>
          <w:sz w:val="24"/>
          <w:szCs w:val="24"/>
        </w:rPr>
        <w:t>.</w:t>
      </w:r>
    </w:p>
    <w:p w14:paraId="23DCFEE8" w14:textId="77777777" w:rsidR="00F53232" w:rsidRDefault="00F53232" w:rsidP="00F53232">
      <w:pPr>
        <w:pStyle w:val="Odstavecseseznamem"/>
        <w:tabs>
          <w:tab w:val="left" w:pos="426"/>
        </w:tabs>
        <w:spacing w:after="0"/>
        <w:ind w:left="765"/>
        <w:jc w:val="both"/>
      </w:pPr>
    </w:p>
    <w:p w14:paraId="2D9025B1" w14:textId="40DB3650" w:rsidR="003E26AF" w:rsidRDefault="00826509" w:rsidP="00A9016B">
      <w:pPr>
        <w:tabs>
          <w:tab w:val="left" w:pos="426"/>
        </w:tabs>
        <w:ind w:left="426" w:hanging="426"/>
        <w:jc w:val="both"/>
      </w:pPr>
      <w:r w:rsidRPr="5692B1CF">
        <w:t xml:space="preserve"> </w:t>
      </w:r>
      <w:r w:rsidR="003E26AF" w:rsidRPr="002D33F2">
        <w:rPr>
          <w:b/>
        </w:rPr>
        <w:t>2)</w:t>
      </w:r>
      <w:r w:rsidR="003E26AF" w:rsidRPr="002D33F2">
        <w:t xml:space="preserve"> </w:t>
      </w:r>
      <w:r w:rsidR="00A9016B">
        <w:tab/>
      </w:r>
      <w:r w:rsidR="004571A4" w:rsidRPr="002D33F2">
        <w:t xml:space="preserve">Návrh </w:t>
      </w:r>
      <w:r w:rsidR="003E26AF" w:rsidRPr="002D33F2">
        <w:t>HVZ na kalendářní rok zpracovává</w:t>
      </w:r>
      <w:r w:rsidR="00221629" w:rsidRPr="002D33F2">
        <w:t xml:space="preserve"> OVZ</w:t>
      </w:r>
      <w:r w:rsidR="00674DB7">
        <w:t>,</w:t>
      </w:r>
      <w:r w:rsidR="00221629" w:rsidRPr="002D33F2">
        <w:t xml:space="preserve"> a to</w:t>
      </w:r>
      <w:r w:rsidR="003E26AF" w:rsidRPr="002D33F2">
        <w:t xml:space="preserve"> na základě </w:t>
      </w:r>
      <w:r w:rsidR="00C30910" w:rsidRPr="002D33F2">
        <w:t>podkladů pověřených</w:t>
      </w:r>
      <w:r w:rsidR="004571A4" w:rsidRPr="002D33F2">
        <w:t xml:space="preserve"> pracoviš</w:t>
      </w:r>
      <w:r w:rsidR="008877A4">
        <w:t>ť</w:t>
      </w:r>
      <w:r w:rsidR="004571A4" w:rsidRPr="002D33F2">
        <w:t xml:space="preserve"> a řešitelů</w:t>
      </w:r>
      <w:r w:rsidR="008877A4">
        <w:t xml:space="preserve"> zadávajících útvarů</w:t>
      </w:r>
      <w:r w:rsidR="004571A4" w:rsidRPr="002D33F2">
        <w:t>.</w:t>
      </w:r>
      <w:r w:rsidR="00221629" w:rsidRPr="002D33F2">
        <w:t xml:space="preserve"> </w:t>
      </w:r>
      <w:r w:rsidR="004571A4" w:rsidRPr="002D33F2">
        <w:t>Pověřená pracoviště a řešitelé jsou povinni předat podklady OVZ v</w:t>
      </w:r>
      <w:r w:rsidR="00A9016B">
        <w:t> </w:t>
      </w:r>
      <w:r w:rsidR="004571A4" w:rsidRPr="002D33F2">
        <w:t xml:space="preserve">dostatečném předstihu. Návrh HVZ předá </w:t>
      </w:r>
      <w:r w:rsidR="00221629" w:rsidRPr="002D33F2">
        <w:t>OVZ</w:t>
      </w:r>
      <w:r w:rsidR="00B20353" w:rsidRPr="002D33F2">
        <w:t xml:space="preserve"> </w:t>
      </w:r>
      <w:r w:rsidR="00C30910" w:rsidRPr="002D33F2">
        <w:t>ekonomovi 1. LF</w:t>
      </w:r>
      <w:r w:rsidR="00801740">
        <w:t xml:space="preserve"> UK</w:t>
      </w:r>
      <w:r w:rsidR="003E26AF" w:rsidRPr="002D33F2">
        <w:t xml:space="preserve">, který </w:t>
      </w:r>
      <w:r w:rsidR="004571A4" w:rsidRPr="002D33F2">
        <w:t>návrh posoudí a</w:t>
      </w:r>
      <w:r w:rsidR="0041635F">
        <w:t> </w:t>
      </w:r>
      <w:r w:rsidR="00C66B73" w:rsidRPr="002D33F2">
        <w:t xml:space="preserve">předkládá </w:t>
      </w:r>
      <w:r w:rsidR="004571A4" w:rsidRPr="002D33F2">
        <w:t xml:space="preserve">konečnou podobu </w:t>
      </w:r>
      <w:r w:rsidR="003E26AF" w:rsidRPr="002D33F2">
        <w:t>HVZ</w:t>
      </w:r>
      <w:r w:rsidR="003E26AF" w:rsidRPr="000E67ED">
        <w:t xml:space="preserve"> na následující rok ke schválení děkanovi nejpozději do </w:t>
      </w:r>
      <w:r w:rsidR="00395D1D">
        <w:t>31</w:t>
      </w:r>
      <w:r w:rsidR="003E26AF" w:rsidRPr="00035DFB">
        <w:t>.</w:t>
      </w:r>
      <w:r w:rsidR="0041635F">
        <w:t> </w:t>
      </w:r>
      <w:r w:rsidR="00395D1D">
        <w:t>března</w:t>
      </w:r>
      <w:r w:rsidR="003E26AF" w:rsidRPr="000E67ED">
        <w:t xml:space="preserve"> kalendářního roku.</w:t>
      </w:r>
    </w:p>
    <w:p w14:paraId="036649EB" w14:textId="77777777" w:rsidR="00A9016B" w:rsidRPr="000E67ED" w:rsidRDefault="00A9016B" w:rsidP="00F05BFE">
      <w:pPr>
        <w:tabs>
          <w:tab w:val="left" w:pos="426"/>
        </w:tabs>
        <w:ind w:left="426" w:hanging="426"/>
        <w:jc w:val="both"/>
      </w:pPr>
    </w:p>
    <w:p w14:paraId="3BE9BD52" w14:textId="51BCE70F" w:rsidR="009A7243" w:rsidRPr="006A5BA4" w:rsidRDefault="003E26AF" w:rsidP="00F05BFE">
      <w:pPr>
        <w:widowControl w:val="0"/>
        <w:tabs>
          <w:tab w:val="left" w:pos="426"/>
        </w:tabs>
        <w:overflowPunct w:val="0"/>
        <w:autoSpaceDE w:val="0"/>
        <w:autoSpaceDN w:val="0"/>
        <w:adjustRightInd w:val="0"/>
        <w:spacing w:after="120"/>
        <w:ind w:left="425" w:hanging="425"/>
        <w:jc w:val="both"/>
      </w:pPr>
      <w:r w:rsidRPr="5692B1CF">
        <w:rPr>
          <w:b/>
          <w:bCs/>
        </w:rPr>
        <w:t>3)</w:t>
      </w:r>
      <w:r>
        <w:t xml:space="preserve"> </w:t>
      </w:r>
      <w:r>
        <w:tab/>
      </w:r>
      <w:r w:rsidR="00D624EF">
        <w:t>Zadávající útvary</w:t>
      </w:r>
      <w:r w:rsidR="002441FB">
        <w:t xml:space="preserve"> předají</w:t>
      </w:r>
      <w:r w:rsidR="004D1FF8">
        <w:t xml:space="preserve"> elektronicky vedoucím pověřených</w:t>
      </w:r>
      <w:r w:rsidR="002441FB">
        <w:t xml:space="preserve"> pracoviš</w:t>
      </w:r>
      <w:r w:rsidR="008877A4">
        <w:t>ť</w:t>
      </w:r>
      <w:r w:rsidR="002441FB">
        <w:t xml:space="preserve"> </w:t>
      </w:r>
      <w:r w:rsidR="00C07A1C">
        <w:t>podklady potřebné pro zpracování návrhu HVZ</w:t>
      </w:r>
      <w:r w:rsidR="00C30910">
        <w:t>,</w:t>
      </w:r>
      <w:r w:rsidR="00C07A1C">
        <w:t xml:space="preserve"> a to v</w:t>
      </w:r>
      <w:r w:rsidR="00893BDC">
        <w:t>e formě vyplněného formuláře „</w:t>
      </w:r>
      <w:r w:rsidR="00FA4F3D">
        <w:t>Seznam</w:t>
      </w:r>
      <w:r w:rsidR="00893BDC">
        <w:t xml:space="preserve"> dodávek, služeb </w:t>
      </w:r>
      <w:r w:rsidR="00893BDC">
        <w:lastRenderedPageBreak/>
        <w:t>a</w:t>
      </w:r>
      <w:r w:rsidR="00A9016B">
        <w:t> </w:t>
      </w:r>
      <w:r w:rsidR="00893BDC">
        <w:t>stavebních prací</w:t>
      </w:r>
      <w:r w:rsidR="00F80475">
        <w:t xml:space="preserve"> </w:t>
      </w:r>
      <w:r w:rsidR="00893BDC">
        <w:t>(</w:t>
      </w:r>
      <w:proofErr w:type="spellStart"/>
      <w:r w:rsidR="00893BDC">
        <w:t>neinvestic</w:t>
      </w:r>
      <w:proofErr w:type="spellEnd"/>
      <w:r w:rsidR="00893BDC">
        <w:t xml:space="preserve"> a investic)</w:t>
      </w:r>
      <w:r w:rsidR="002F0C03">
        <w:t>“</w:t>
      </w:r>
      <w:r w:rsidR="4EEBBF37">
        <w:t>,</w:t>
      </w:r>
      <w:r w:rsidR="00C45391">
        <w:t xml:space="preserve"> </w:t>
      </w:r>
      <w:r w:rsidR="002441FB">
        <w:t xml:space="preserve">a to nejpozději do </w:t>
      </w:r>
      <w:r w:rsidR="00F05F0E">
        <w:t>konce února</w:t>
      </w:r>
      <w:r w:rsidR="002441FB">
        <w:t xml:space="preserve"> kalendářního roku.</w:t>
      </w:r>
      <w:r w:rsidR="00C07A1C">
        <w:t xml:space="preserve"> </w:t>
      </w:r>
      <w:r w:rsidR="006851DE">
        <w:t>V</w:t>
      </w:r>
      <w:r w:rsidR="0041635F">
        <w:t> </w:t>
      </w:r>
      <w:r w:rsidR="00893BDC">
        <w:t>to</w:t>
      </w:r>
      <w:r w:rsidR="006851DE">
        <w:t>mto</w:t>
      </w:r>
      <w:r w:rsidR="00893BDC">
        <w:t xml:space="preserve"> formulář</w:t>
      </w:r>
      <w:r w:rsidR="006851DE">
        <w:t>i</w:t>
      </w:r>
      <w:r w:rsidR="00893BDC">
        <w:t xml:space="preserve"> </w:t>
      </w:r>
      <w:r w:rsidR="006851DE">
        <w:t>budou uvedeny</w:t>
      </w:r>
      <w:r w:rsidR="00893BDC">
        <w:t xml:space="preserve"> dodávky, služby a stavební práce</w:t>
      </w:r>
      <w:r w:rsidR="009A7243">
        <w:t>, resp. předměty veřejné zakázky</w:t>
      </w:r>
      <w:r w:rsidR="00893BDC">
        <w:t>, které zamýšl</w:t>
      </w:r>
      <w:r w:rsidR="006851DE">
        <w:t>í</w:t>
      </w:r>
      <w:r w:rsidR="00893BDC">
        <w:t xml:space="preserve"> v daném kalendářním roce</w:t>
      </w:r>
      <w:r w:rsidR="006851DE">
        <w:t xml:space="preserve"> každý</w:t>
      </w:r>
      <w:r w:rsidR="00C74F1D">
        <w:t xml:space="preserve"> jednotlivý</w:t>
      </w:r>
      <w:r w:rsidR="006851DE">
        <w:t xml:space="preserve"> řešitel</w:t>
      </w:r>
      <w:r w:rsidR="00893BDC">
        <w:t xml:space="preserve"> </w:t>
      </w:r>
      <w:r w:rsidR="00880575">
        <w:t xml:space="preserve">zadávajícího útvaru </w:t>
      </w:r>
      <w:r w:rsidR="00893BDC">
        <w:t>pořídit z j</w:t>
      </w:r>
      <w:r w:rsidR="00035DFB">
        <w:t>ím</w:t>
      </w:r>
      <w:r w:rsidR="00893BDC">
        <w:t xml:space="preserve"> obhospodařovaných finančních zdrojů.</w:t>
      </w:r>
      <w:r w:rsidR="002441FB">
        <w:t xml:space="preserve"> </w:t>
      </w:r>
    </w:p>
    <w:p w14:paraId="429DC946" w14:textId="0A868735" w:rsidR="00C30910" w:rsidRDefault="00A9016B" w:rsidP="00A9016B">
      <w:pPr>
        <w:tabs>
          <w:tab w:val="left" w:pos="426"/>
        </w:tabs>
        <w:ind w:left="426" w:hanging="426"/>
        <w:jc w:val="both"/>
      </w:pPr>
      <w:r>
        <w:tab/>
      </w:r>
      <w:r w:rsidR="002441FB">
        <w:t xml:space="preserve">Pověřená pracoviště </w:t>
      </w:r>
      <w:r w:rsidR="00035DFB">
        <w:t xml:space="preserve">jsou povinna </w:t>
      </w:r>
      <w:r w:rsidR="003B1DB4">
        <w:t>předa</w:t>
      </w:r>
      <w:r w:rsidR="00035DFB">
        <w:t>t</w:t>
      </w:r>
      <w:r w:rsidR="003B1DB4">
        <w:t xml:space="preserve"> </w:t>
      </w:r>
      <w:r w:rsidR="00035DFB">
        <w:t xml:space="preserve">OVZ </w:t>
      </w:r>
      <w:r w:rsidR="002441FB">
        <w:t xml:space="preserve">souhrnný </w:t>
      </w:r>
      <w:r w:rsidR="00DD3203">
        <w:t>„Seznam dodávek, služeb a stavebních prací (</w:t>
      </w:r>
      <w:proofErr w:type="spellStart"/>
      <w:r w:rsidR="00DD3203">
        <w:t>neinvestic</w:t>
      </w:r>
      <w:proofErr w:type="spellEnd"/>
      <w:r w:rsidR="00DD3203">
        <w:t xml:space="preserve"> a investic)</w:t>
      </w:r>
      <w:r w:rsidR="009A25B9">
        <w:t>“</w:t>
      </w:r>
      <w:r w:rsidR="00DD3203">
        <w:t xml:space="preserve"> n</w:t>
      </w:r>
      <w:r w:rsidR="002441FB">
        <w:t xml:space="preserve">ejpozději do 15. </w:t>
      </w:r>
      <w:r w:rsidR="00F05F0E">
        <w:t xml:space="preserve">března </w:t>
      </w:r>
      <w:r w:rsidR="002441FB">
        <w:t>kalendář</w:t>
      </w:r>
      <w:r w:rsidR="003B1DB4">
        <w:t>ního roku</w:t>
      </w:r>
      <w:r w:rsidR="004D1FF8">
        <w:t xml:space="preserve">. </w:t>
      </w:r>
      <w:r w:rsidR="00C07A1C">
        <w:t xml:space="preserve">Pokud pověřená pracoviště a řešitelé </w:t>
      </w:r>
      <w:r w:rsidR="00B76D11">
        <w:t xml:space="preserve">v průběhu kalendářního roku </w:t>
      </w:r>
      <w:r w:rsidR="00C07A1C">
        <w:t xml:space="preserve">navrhují změny </w:t>
      </w:r>
      <w:r w:rsidR="00AE4EB3">
        <w:t xml:space="preserve">či doplnění </w:t>
      </w:r>
      <w:r w:rsidR="00C07A1C">
        <w:t>schváleného HVZ</w:t>
      </w:r>
      <w:r w:rsidR="00F87D7A">
        <w:t xml:space="preserve"> (tj. např. v průběhu kalendářního roku a po 15. </w:t>
      </w:r>
      <w:r w:rsidR="00F05F0E">
        <w:t xml:space="preserve">březnu kalendářního roku, kdy </w:t>
      </w:r>
      <w:r w:rsidR="00F87D7A">
        <w:t>je ústavům a</w:t>
      </w:r>
      <w:r w:rsidR="0041635F">
        <w:t> </w:t>
      </w:r>
      <w:r w:rsidR="00F87D7A">
        <w:t>klinikám s</w:t>
      </w:r>
      <w:r w:rsidR="000E3E16">
        <w:t>chválen grant, projekt, dotace apod.)</w:t>
      </w:r>
      <w:r w:rsidR="00C07A1C">
        <w:t xml:space="preserve">, jsou povinni tyto návrhy </w:t>
      </w:r>
      <w:r w:rsidR="008F071A">
        <w:t>zpracovat obdobně a</w:t>
      </w:r>
      <w:r w:rsidR="0041635F">
        <w:t> </w:t>
      </w:r>
      <w:r w:rsidR="00C07A1C">
        <w:t>předat OVZ v dostatečném předstihu</w:t>
      </w:r>
      <w:r w:rsidR="000E3E16">
        <w:t xml:space="preserve"> a postupem dle první věty tohoto odstavce</w:t>
      </w:r>
      <w:r w:rsidR="00C07A1C">
        <w:t>.</w:t>
      </w:r>
    </w:p>
    <w:p w14:paraId="45E4A397" w14:textId="77777777" w:rsidR="00A9016B" w:rsidRPr="00DC5C6E" w:rsidRDefault="00A9016B" w:rsidP="00F05BFE">
      <w:pPr>
        <w:tabs>
          <w:tab w:val="left" w:pos="426"/>
        </w:tabs>
        <w:ind w:left="426" w:hanging="426"/>
        <w:jc w:val="both"/>
      </w:pPr>
    </w:p>
    <w:p w14:paraId="1F72F646" w14:textId="7809D99D" w:rsidR="00A14B01" w:rsidRDefault="003E26AF" w:rsidP="00A9016B">
      <w:pPr>
        <w:tabs>
          <w:tab w:val="left" w:pos="426"/>
        </w:tabs>
        <w:ind w:left="426" w:hanging="426"/>
        <w:jc w:val="both"/>
      </w:pPr>
      <w:r w:rsidRPr="05B072BD">
        <w:rPr>
          <w:b/>
          <w:bCs/>
        </w:rPr>
        <w:t>4)</w:t>
      </w:r>
      <w:r>
        <w:t xml:space="preserve"> </w:t>
      </w:r>
      <w:r w:rsidR="00A9016B">
        <w:tab/>
      </w:r>
      <w:r>
        <w:t xml:space="preserve">Návrhy na změny </w:t>
      </w:r>
      <w:r w:rsidR="00724A49">
        <w:t xml:space="preserve">a doplnění </w:t>
      </w:r>
      <w:r>
        <w:t xml:space="preserve">schváleného HVZ, v členění dle odstavce 1 tohoto článku, mohou být předkládány děkanovi ke schválení pouze </w:t>
      </w:r>
      <w:r w:rsidR="5721D6E9">
        <w:t>prostřednictvím</w:t>
      </w:r>
      <w:r>
        <w:t xml:space="preserve"> </w:t>
      </w:r>
      <w:r w:rsidR="00C30910">
        <w:t>ekonoma 1. LF</w:t>
      </w:r>
      <w:r>
        <w:t xml:space="preserve"> </w:t>
      </w:r>
      <w:r w:rsidR="00801740">
        <w:t xml:space="preserve">UK </w:t>
      </w:r>
      <w:r>
        <w:t xml:space="preserve">dle podkladů dodaných </w:t>
      </w:r>
      <w:r w:rsidR="00C07A1C">
        <w:t>OVZ</w:t>
      </w:r>
      <w:r w:rsidR="000E3E16">
        <w:t>.</w:t>
      </w:r>
      <w:r w:rsidR="00C07A1C">
        <w:t xml:space="preserve"> </w:t>
      </w:r>
    </w:p>
    <w:p w14:paraId="5F2649A0" w14:textId="77777777" w:rsidR="00A9016B" w:rsidRDefault="00A9016B" w:rsidP="00F05BFE">
      <w:pPr>
        <w:tabs>
          <w:tab w:val="left" w:pos="426"/>
        </w:tabs>
        <w:ind w:left="426" w:hanging="426"/>
        <w:jc w:val="both"/>
      </w:pPr>
    </w:p>
    <w:p w14:paraId="28F0DDC1" w14:textId="2CEE42FD" w:rsidR="00A14B01" w:rsidRDefault="00A14B01" w:rsidP="00F05BFE">
      <w:pPr>
        <w:tabs>
          <w:tab w:val="left" w:pos="426"/>
        </w:tabs>
        <w:ind w:left="426" w:hanging="426"/>
        <w:jc w:val="both"/>
      </w:pPr>
      <w:r w:rsidRPr="77E47D26">
        <w:rPr>
          <w:b/>
          <w:bCs/>
        </w:rPr>
        <w:t>5)</w:t>
      </w:r>
      <w:r>
        <w:t xml:space="preserve"> </w:t>
      </w:r>
      <w:r w:rsidR="00A9016B">
        <w:tab/>
      </w:r>
      <w:r>
        <w:t>Přílohou HVZ je „Seznam dodávek, služeb a stavebních prací (</w:t>
      </w:r>
      <w:proofErr w:type="spellStart"/>
      <w:r>
        <w:t>neinvestic</w:t>
      </w:r>
      <w:proofErr w:type="spellEnd"/>
      <w:r w:rsidR="00CB1533">
        <w:t xml:space="preserve"> </w:t>
      </w:r>
      <w:r>
        <w:t>a investic)“ jednotlivých zadávajících útvarů a pověřených pracovišť.</w:t>
      </w:r>
    </w:p>
    <w:p w14:paraId="08CE6F91" w14:textId="77777777" w:rsidR="00164153" w:rsidRDefault="00164153" w:rsidP="00D12CB2">
      <w:pPr>
        <w:jc w:val="both"/>
      </w:pPr>
    </w:p>
    <w:p w14:paraId="61CDCEAD" w14:textId="77777777" w:rsidR="00164153" w:rsidRDefault="00164153" w:rsidP="00D12CB2">
      <w:pPr>
        <w:jc w:val="both"/>
      </w:pPr>
    </w:p>
    <w:p w14:paraId="5ED0EEC4" w14:textId="6EEB5C5B" w:rsidR="00A256BC" w:rsidRPr="00F05BFE" w:rsidRDefault="00A9016B" w:rsidP="00F05BFE">
      <w:pPr>
        <w:keepNext/>
        <w:autoSpaceDE w:val="0"/>
        <w:autoSpaceDN w:val="0"/>
        <w:adjustRightInd w:val="0"/>
        <w:jc w:val="center"/>
        <w:rPr>
          <w:b/>
        </w:rPr>
      </w:pPr>
      <w:r>
        <w:rPr>
          <w:b/>
        </w:rPr>
        <w:t xml:space="preserve">Čl. </w:t>
      </w:r>
      <w:r w:rsidR="00D84A67" w:rsidRPr="00F05BFE">
        <w:rPr>
          <w:b/>
        </w:rPr>
        <w:t>V</w:t>
      </w:r>
      <w:r>
        <w:rPr>
          <w:b/>
        </w:rPr>
        <w:t xml:space="preserve">   </w:t>
      </w:r>
      <w:r w:rsidR="00A256BC" w:rsidRPr="00F05BFE">
        <w:rPr>
          <w:b/>
        </w:rPr>
        <w:t>Organizační zabezpečení zadávání veřejných zakázek zadavatelem</w:t>
      </w:r>
    </w:p>
    <w:p w14:paraId="6BB9E253" w14:textId="77777777" w:rsidR="00C30910" w:rsidRPr="00F05BFE" w:rsidRDefault="00C30910" w:rsidP="00F05BFE">
      <w:pPr>
        <w:ind w:left="426" w:hanging="426"/>
        <w:jc w:val="both"/>
        <w:rPr>
          <w:sz w:val="18"/>
          <w:szCs w:val="18"/>
        </w:rPr>
      </w:pPr>
    </w:p>
    <w:p w14:paraId="1959980F" w14:textId="46E014DF" w:rsidR="00F80475" w:rsidRPr="00AE0076" w:rsidRDefault="005A5F45" w:rsidP="00AE0076">
      <w:pPr>
        <w:pStyle w:val="Odstavecseseznamem"/>
        <w:numPr>
          <w:ilvl w:val="0"/>
          <w:numId w:val="63"/>
        </w:numPr>
        <w:spacing w:after="120" w:line="240" w:lineRule="auto"/>
        <w:ind w:left="426" w:hanging="426"/>
        <w:jc w:val="both"/>
        <w:rPr>
          <w:rFonts w:ascii="Times New Roman" w:hAnsi="Times New Roman"/>
          <w:sz w:val="24"/>
          <w:szCs w:val="24"/>
        </w:rPr>
      </w:pPr>
      <w:r w:rsidRPr="00AE0076">
        <w:rPr>
          <w:rFonts w:ascii="Times New Roman" w:hAnsi="Times New Roman"/>
          <w:sz w:val="24"/>
          <w:szCs w:val="24"/>
        </w:rPr>
        <w:t>Při z</w:t>
      </w:r>
      <w:r w:rsidR="00AB2C8A" w:rsidRPr="00AE0076">
        <w:rPr>
          <w:rFonts w:ascii="Times New Roman" w:hAnsi="Times New Roman"/>
          <w:sz w:val="24"/>
          <w:szCs w:val="24"/>
        </w:rPr>
        <w:t xml:space="preserve">adávání veřejných zakázek se </w:t>
      </w:r>
      <w:r w:rsidRPr="00AE0076">
        <w:rPr>
          <w:rFonts w:ascii="Times New Roman" w:hAnsi="Times New Roman"/>
          <w:sz w:val="24"/>
          <w:szCs w:val="24"/>
        </w:rPr>
        <w:t xml:space="preserve">postupuje v souladu s </w:t>
      </w:r>
      <w:r w:rsidR="00AB2C8A" w:rsidRPr="00AE0076">
        <w:rPr>
          <w:rFonts w:ascii="Times New Roman" w:hAnsi="Times New Roman"/>
          <w:sz w:val="24"/>
          <w:szCs w:val="24"/>
        </w:rPr>
        <w:t>Opatřením rektora</w:t>
      </w:r>
      <w:r w:rsidR="00D21994" w:rsidRPr="00AE0076">
        <w:rPr>
          <w:rFonts w:ascii="Times New Roman" w:hAnsi="Times New Roman"/>
          <w:sz w:val="24"/>
          <w:szCs w:val="24"/>
        </w:rPr>
        <w:t xml:space="preserve"> v </w:t>
      </w:r>
      <w:r w:rsidR="002F0C03" w:rsidRPr="00AE0076">
        <w:rPr>
          <w:rFonts w:ascii="Times New Roman" w:hAnsi="Times New Roman"/>
          <w:sz w:val="24"/>
          <w:szCs w:val="24"/>
        </w:rPr>
        <w:t>účinném</w:t>
      </w:r>
      <w:r w:rsidR="00D21994" w:rsidRPr="00AE0076">
        <w:rPr>
          <w:rFonts w:ascii="Times New Roman" w:hAnsi="Times New Roman"/>
          <w:sz w:val="24"/>
          <w:szCs w:val="24"/>
        </w:rPr>
        <w:t xml:space="preserve"> znění</w:t>
      </w:r>
      <w:r w:rsidR="003F6015" w:rsidRPr="00AE0076">
        <w:rPr>
          <w:rFonts w:ascii="Times New Roman" w:hAnsi="Times New Roman"/>
          <w:sz w:val="24"/>
          <w:szCs w:val="24"/>
        </w:rPr>
        <w:t xml:space="preserve"> a</w:t>
      </w:r>
      <w:r w:rsidR="0041635F">
        <w:rPr>
          <w:rFonts w:ascii="Times New Roman" w:hAnsi="Times New Roman"/>
          <w:sz w:val="24"/>
          <w:szCs w:val="24"/>
        </w:rPr>
        <w:t> </w:t>
      </w:r>
      <w:r w:rsidR="003F6015" w:rsidRPr="00AE0076">
        <w:rPr>
          <w:rFonts w:ascii="Times New Roman" w:hAnsi="Times New Roman"/>
          <w:sz w:val="24"/>
          <w:szCs w:val="24"/>
        </w:rPr>
        <w:t>s</w:t>
      </w:r>
      <w:r w:rsidR="0041635F">
        <w:rPr>
          <w:rFonts w:ascii="Times New Roman" w:hAnsi="Times New Roman"/>
          <w:sz w:val="24"/>
          <w:szCs w:val="24"/>
        </w:rPr>
        <w:t> </w:t>
      </w:r>
      <w:r w:rsidR="003F6015" w:rsidRPr="00AE0076">
        <w:rPr>
          <w:rFonts w:ascii="Times New Roman" w:hAnsi="Times New Roman"/>
          <w:sz w:val="24"/>
          <w:szCs w:val="24"/>
        </w:rPr>
        <w:t>touto směrnicí</w:t>
      </w:r>
      <w:r w:rsidR="00D72526" w:rsidRPr="00AE0076">
        <w:rPr>
          <w:rFonts w:ascii="Times New Roman" w:hAnsi="Times New Roman"/>
          <w:sz w:val="24"/>
          <w:szCs w:val="24"/>
        </w:rPr>
        <w:t>.</w:t>
      </w:r>
      <w:r w:rsidR="00A9016B" w:rsidRPr="00AE0076">
        <w:rPr>
          <w:rFonts w:ascii="Times New Roman" w:hAnsi="Times New Roman"/>
          <w:sz w:val="24"/>
          <w:szCs w:val="24"/>
        </w:rPr>
        <w:t xml:space="preserve"> </w:t>
      </w:r>
      <w:r w:rsidR="00A256BC" w:rsidRPr="00AE0076">
        <w:rPr>
          <w:rFonts w:ascii="Times New Roman" w:hAnsi="Times New Roman"/>
          <w:sz w:val="24"/>
          <w:szCs w:val="24"/>
        </w:rPr>
        <w:t>Pro zadávání veřejné zakázky u zadavatele platí dvě základní podmínky:</w:t>
      </w:r>
    </w:p>
    <w:p w14:paraId="4AB975E3" w14:textId="3A7E95DB" w:rsidR="00A256BC" w:rsidRPr="000E67ED" w:rsidRDefault="00A256BC" w:rsidP="0041635F">
      <w:pPr>
        <w:numPr>
          <w:ilvl w:val="0"/>
          <w:numId w:val="9"/>
        </w:numPr>
        <w:tabs>
          <w:tab w:val="clear" w:pos="1143"/>
        </w:tabs>
        <w:spacing w:after="120"/>
        <w:ind w:left="709" w:hanging="284"/>
        <w:jc w:val="both"/>
      </w:pPr>
      <w:r>
        <w:t>schválený rozpočet zadavatele obsahuje finanční zdroje na financování zadávané veřejné zakázky</w:t>
      </w:r>
      <w:r w:rsidR="00774546">
        <w:t xml:space="preserve"> a</w:t>
      </w:r>
    </w:p>
    <w:p w14:paraId="56CBCE3E" w14:textId="3B3C0DD7" w:rsidR="004D49FB" w:rsidRPr="00AE0076" w:rsidRDefault="00A256BC" w:rsidP="00DF5C39">
      <w:pPr>
        <w:numPr>
          <w:ilvl w:val="0"/>
          <w:numId w:val="9"/>
        </w:numPr>
        <w:tabs>
          <w:tab w:val="clear" w:pos="1143"/>
        </w:tabs>
        <w:ind w:left="709" w:hanging="283"/>
        <w:jc w:val="both"/>
      </w:pPr>
      <w:r>
        <w:t>veřejná zakázka je uvedena v</w:t>
      </w:r>
      <w:r w:rsidR="00C30910">
        <w:t>e schváleném</w:t>
      </w:r>
      <w:r>
        <w:t xml:space="preserve"> HVZ</w:t>
      </w:r>
      <w:r w:rsidR="00FF44D5">
        <w:t xml:space="preserve"> nebo </w:t>
      </w:r>
      <w:r w:rsidR="1812F8CD">
        <w:t xml:space="preserve">byla schválena </w:t>
      </w:r>
      <w:r w:rsidR="67892ABC">
        <w:t>samostatn</w:t>
      </w:r>
      <w:r w:rsidR="4EF40090">
        <w:t>ě</w:t>
      </w:r>
      <w:r w:rsidR="1199FA09">
        <w:t xml:space="preserve"> v podobě</w:t>
      </w:r>
      <w:r w:rsidR="1812F8CD">
        <w:t xml:space="preserve"> Předběžné</w:t>
      </w:r>
      <w:r w:rsidR="130CF3AD">
        <w:t>ho</w:t>
      </w:r>
      <w:r w:rsidR="1812F8CD">
        <w:t xml:space="preserve"> schválení </w:t>
      </w:r>
      <w:r w:rsidR="300C7744">
        <w:t>veřejné zakázky</w:t>
      </w:r>
      <w:r w:rsidR="00F80475">
        <w:t>.</w:t>
      </w:r>
      <w:r w:rsidR="542070BF">
        <w:t xml:space="preserve"> </w:t>
      </w:r>
      <w:r w:rsidR="00F80475" w:rsidRPr="00AE0076">
        <w:t>Vzor Předběžného schválení je přílohou Opatření rektora.</w:t>
      </w:r>
      <w:r w:rsidR="1812F8CD" w:rsidRPr="00AE0076">
        <w:t xml:space="preserve"> </w:t>
      </w:r>
      <w:r w:rsidR="001A0F60" w:rsidRPr="00AE0076">
        <w:t xml:space="preserve"> </w:t>
      </w:r>
      <w:r w:rsidR="00FF44D5" w:rsidRPr="00AE0076">
        <w:t xml:space="preserve">  </w:t>
      </w:r>
    </w:p>
    <w:p w14:paraId="23DE523C" w14:textId="77777777" w:rsidR="00A256BC" w:rsidRPr="000E67ED" w:rsidRDefault="00A256BC" w:rsidP="003A7E6B">
      <w:pPr>
        <w:jc w:val="both"/>
      </w:pPr>
    </w:p>
    <w:p w14:paraId="5088336B" w14:textId="3C007E0E" w:rsidR="00A256BC" w:rsidRPr="002D33F2" w:rsidRDefault="005E7BD3" w:rsidP="00F05BFE">
      <w:pPr>
        <w:ind w:left="426" w:hanging="426"/>
        <w:jc w:val="both"/>
      </w:pPr>
      <w:r>
        <w:rPr>
          <w:b/>
        </w:rPr>
        <w:t>2</w:t>
      </w:r>
      <w:r w:rsidR="00A256BC" w:rsidRPr="000E67ED">
        <w:rPr>
          <w:b/>
        </w:rPr>
        <w:t>)</w:t>
      </w:r>
      <w:r w:rsidR="000731E6">
        <w:t xml:space="preserve"> </w:t>
      </w:r>
      <w:r w:rsidR="00774546">
        <w:tab/>
      </w:r>
      <w:r w:rsidR="000731E6">
        <w:t xml:space="preserve">Veřejné zakázky je oprávněno zadávat pouze </w:t>
      </w:r>
      <w:r w:rsidR="000731E6" w:rsidRPr="002D33F2">
        <w:t>OVZ</w:t>
      </w:r>
      <w:r w:rsidR="002D33F2" w:rsidRPr="002D33F2">
        <w:t>,</w:t>
      </w:r>
      <w:r w:rsidR="002D33F2">
        <w:rPr>
          <w:color w:val="FF0000"/>
        </w:rPr>
        <w:t xml:space="preserve"> </w:t>
      </w:r>
      <w:r w:rsidR="002D33F2" w:rsidRPr="002D33F2">
        <w:t xml:space="preserve">ve stanovených případech </w:t>
      </w:r>
      <w:r w:rsidR="00395D1D">
        <w:t>definovaných v čl.</w:t>
      </w:r>
      <w:r w:rsidR="009E41D6">
        <w:t xml:space="preserve"> VII</w:t>
      </w:r>
      <w:r w:rsidR="00F9247D">
        <w:t>I</w:t>
      </w:r>
      <w:r w:rsidR="009E41D6">
        <w:t xml:space="preserve">. a </w:t>
      </w:r>
      <w:r w:rsidR="00F9247D">
        <w:t>IX</w:t>
      </w:r>
      <w:r w:rsidR="009E41D6">
        <w:t xml:space="preserve">. </w:t>
      </w:r>
      <w:r w:rsidR="006F13AF">
        <w:t xml:space="preserve">této směrnice </w:t>
      </w:r>
      <w:r w:rsidR="00F87D7A">
        <w:t xml:space="preserve">zadávající útvar nebo </w:t>
      </w:r>
      <w:r w:rsidR="002D33F2" w:rsidRPr="002D33F2">
        <w:t>pověřená pracoviště</w:t>
      </w:r>
      <w:r w:rsidR="00B074A9">
        <w:t>; zadávat lze rovněž prostřednictvím</w:t>
      </w:r>
      <w:r w:rsidR="00074DC4">
        <w:t xml:space="preserve"> jin</w:t>
      </w:r>
      <w:r w:rsidR="00B074A9">
        <w:t>é</w:t>
      </w:r>
      <w:r w:rsidR="00074DC4">
        <w:t xml:space="preserve"> osob</w:t>
      </w:r>
      <w:r w:rsidR="00B074A9">
        <w:t>y</w:t>
      </w:r>
      <w:r w:rsidR="00074DC4">
        <w:t xml:space="preserve"> </w:t>
      </w:r>
      <w:r w:rsidR="00B56690">
        <w:t xml:space="preserve">zastupující smluvně </w:t>
      </w:r>
      <w:r w:rsidR="00B074A9">
        <w:t>zadavatele</w:t>
      </w:r>
      <w:r w:rsidR="009D5901">
        <w:t xml:space="preserve"> </w:t>
      </w:r>
      <w:r w:rsidR="00074DC4">
        <w:t>dle §</w:t>
      </w:r>
      <w:r w:rsidR="009D5901">
        <w:t xml:space="preserve"> </w:t>
      </w:r>
      <w:r w:rsidR="006B4F07" w:rsidRPr="006B4F07">
        <w:t>43</w:t>
      </w:r>
      <w:r w:rsidR="00074DC4" w:rsidRPr="006D0BC1">
        <w:t xml:space="preserve"> zákona.</w:t>
      </w:r>
    </w:p>
    <w:p w14:paraId="52E56223" w14:textId="77777777" w:rsidR="0098008B" w:rsidRDefault="0098008B" w:rsidP="00F05BFE">
      <w:pPr>
        <w:ind w:left="426" w:hanging="426"/>
        <w:jc w:val="both"/>
        <w:rPr>
          <w:b/>
        </w:rPr>
      </w:pPr>
    </w:p>
    <w:p w14:paraId="1F36FC9E" w14:textId="09EBCF85" w:rsidR="00A256BC" w:rsidRPr="00BF3435" w:rsidRDefault="005E7BD3" w:rsidP="00F05BFE">
      <w:pPr>
        <w:ind w:left="426" w:hanging="426"/>
        <w:jc w:val="both"/>
        <w:rPr>
          <w:color w:val="000000"/>
        </w:rPr>
      </w:pPr>
      <w:r w:rsidRPr="05B072BD">
        <w:rPr>
          <w:b/>
          <w:bCs/>
        </w:rPr>
        <w:t>3</w:t>
      </w:r>
      <w:r w:rsidR="00A256BC" w:rsidRPr="05B072BD">
        <w:rPr>
          <w:b/>
          <w:bCs/>
        </w:rPr>
        <w:t>)</w:t>
      </w:r>
      <w:r w:rsidR="003E26AF" w:rsidRPr="05B072BD">
        <w:rPr>
          <w:b/>
          <w:bCs/>
        </w:rPr>
        <w:t xml:space="preserve"> </w:t>
      </w:r>
      <w:r w:rsidR="00774546">
        <w:rPr>
          <w:b/>
          <w:bCs/>
        </w:rPr>
        <w:tab/>
      </w:r>
      <w:r w:rsidR="00A256BC">
        <w:t xml:space="preserve">Veřejné </w:t>
      </w:r>
      <w:r w:rsidR="00A256BC" w:rsidRPr="05B072BD">
        <w:rPr>
          <w:color w:val="000000" w:themeColor="text1"/>
        </w:rPr>
        <w:t xml:space="preserve">zakázky </w:t>
      </w:r>
      <w:r w:rsidR="00C25D3C" w:rsidRPr="05B072BD">
        <w:rPr>
          <w:color w:val="000000" w:themeColor="text1"/>
        </w:rPr>
        <w:t>zadávané dle čl. X. a X</w:t>
      </w:r>
      <w:r w:rsidR="00F9247D" w:rsidRPr="05B072BD">
        <w:rPr>
          <w:color w:val="000000" w:themeColor="text1"/>
        </w:rPr>
        <w:t>I</w:t>
      </w:r>
      <w:r w:rsidR="00C25D3C" w:rsidRPr="05B072BD">
        <w:rPr>
          <w:color w:val="000000" w:themeColor="text1"/>
        </w:rPr>
        <w:t xml:space="preserve">. této směrnice </w:t>
      </w:r>
      <w:r w:rsidR="00DC5C6E" w:rsidRPr="05B072BD">
        <w:rPr>
          <w:color w:val="000000" w:themeColor="text1"/>
        </w:rPr>
        <w:t>se evidují</w:t>
      </w:r>
      <w:r w:rsidR="00A256BC" w:rsidRPr="05B072BD">
        <w:rPr>
          <w:color w:val="000000" w:themeColor="text1"/>
        </w:rPr>
        <w:t xml:space="preserve"> </w:t>
      </w:r>
      <w:r w:rsidR="000731E6" w:rsidRPr="05B072BD">
        <w:rPr>
          <w:color w:val="000000" w:themeColor="text1"/>
        </w:rPr>
        <w:t xml:space="preserve">prostřednictvím </w:t>
      </w:r>
      <w:r w:rsidR="330F47D0" w:rsidRPr="05B072BD">
        <w:rPr>
          <w:color w:val="000000" w:themeColor="text1"/>
        </w:rPr>
        <w:t>p</w:t>
      </w:r>
      <w:r w:rsidR="00074DC4" w:rsidRPr="05B072BD">
        <w:rPr>
          <w:color w:val="000000" w:themeColor="text1"/>
        </w:rPr>
        <w:t>rofil</w:t>
      </w:r>
      <w:r w:rsidR="00C50D37" w:rsidRPr="05B072BD">
        <w:rPr>
          <w:color w:val="000000" w:themeColor="text1"/>
        </w:rPr>
        <w:t>u</w:t>
      </w:r>
      <w:r w:rsidR="00074DC4" w:rsidRPr="05B072BD">
        <w:rPr>
          <w:color w:val="000000" w:themeColor="text1"/>
        </w:rPr>
        <w:t xml:space="preserve"> zadavatele.</w:t>
      </w:r>
      <w:r w:rsidR="00A256BC" w:rsidRPr="05B072BD">
        <w:rPr>
          <w:color w:val="000000" w:themeColor="text1"/>
        </w:rPr>
        <w:t xml:space="preserve"> </w:t>
      </w:r>
      <w:r w:rsidR="00DC5C6E" w:rsidRPr="05B072BD">
        <w:rPr>
          <w:color w:val="000000" w:themeColor="text1"/>
        </w:rPr>
        <w:t xml:space="preserve">OVZ je povinno sledovat průběžně stav veřejných zakázek </w:t>
      </w:r>
      <w:r w:rsidR="00DF3480" w:rsidRPr="05B072BD">
        <w:rPr>
          <w:color w:val="000000" w:themeColor="text1"/>
        </w:rPr>
        <w:t xml:space="preserve">na </w:t>
      </w:r>
      <w:r w:rsidR="40349E1C" w:rsidRPr="05B072BD">
        <w:rPr>
          <w:color w:val="000000" w:themeColor="text1"/>
        </w:rPr>
        <w:t>p</w:t>
      </w:r>
      <w:r w:rsidR="00DF3480" w:rsidRPr="05B072BD">
        <w:rPr>
          <w:color w:val="000000" w:themeColor="text1"/>
        </w:rPr>
        <w:t>rofilu zadavatele</w:t>
      </w:r>
      <w:r w:rsidR="00DC5C6E" w:rsidRPr="05B072BD">
        <w:rPr>
          <w:color w:val="000000" w:themeColor="text1"/>
        </w:rPr>
        <w:t xml:space="preserve"> s cílem zajistit jejich zadávání </w:t>
      </w:r>
      <w:r w:rsidR="00BA75C2" w:rsidRPr="05B072BD">
        <w:rPr>
          <w:color w:val="000000" w:themeColor="text1"/>
        </w:rPr>
        <w:t xml:space="preserve">a </w:t>
      </w:r>
      <w:r w:rsidR="00C25D3C" w:rsidRPr="05B072BD">
        <w:rPr>
          <w:color w:val="000000" w:themeColor="text1"/>
        </w:rPr>
        <w:t xml:space="preserve">příp. </w:t>
      </w:r>
      <w:r w:rsidR="00BA75C2" w:rsidRPr="05B072BD">
        <w:rPr>
          <w:color w:val="000000" w:themeColor="text1"/>
        </w:rPr>
        <w:t>uveřejnění dalších informací (skutečně uhrazená cena</w:t>
      </w:r>
      <w:r w:rsidR="007B01E9" w:rsidRPr="05B072BD">
        <w:rPr>
          <w:color w:val="000000" w:themeColor="text1"/>
        </w:rPr>
        <w:t xml:space="preserve"> apod.</w:t>
      </w:r>
      <w:r w:rsidR="00BA75C2" w:rsidRPr="05B072BD">
        <w:rPr>
          <w:color w:val="000000" w:themeColor="text1"/>
        </w:rPr>
        <w:t xml:space="preserve">) </w:t>
      </w:r>
      <w:r w:rsidR="00DC5C6E" w:rsidRPr="05B072BD">
        <w:rPr>
          <w:color w:val="000000" w:themeColor="text1"/>
        </w:rPr>
        <w:t>v souladu se zákonem, příslušnými prováděcími předpisy a touto směrnicí.</w:t>
      </w:r>
    </w:p>
    <w:p w14:paraId="07547A01" w14:textId="77777777" w:rsidR="003E26AF" w:rsidRPr="00BF3435" w:rsidRDefault="003E26AF" w:rsidP="00F05BFE">
      <w:pPr>
        <w:ind w:left="426" w:hanging="426"/>
        <w:jc w:val="both"/>
      </w:pPr>
    </w:p>
    <w:p w14:paraId="0EABDAA1" w14:textId="52842C8A" w:rsidR="006E63D2" w:rsidRPr="00BF3435" w:rsidRDefault="005E7BD3" w:rsidP="00F05BFE">
      <w:pPr>
        <w:spacing w:after="120"/>
        <w:ind w:left="426" w:hanging="426"/>
        <w:jc w:val="both"/>
      </w:pPr>
      <w:r>
        <w:rPr>
          <w:b/>
        </w:rPr>
        <w:t>4</w:t>
      </w:r>
      <w:r w:rsidR="00A256BC" w:rsidRPr="00BF3435">
        <w:rPr>
          <w:b/>
        </w:rPr>
        <w:t>)</w:t>
      </w:r>
      <w:r w:rsidR="00A256BC" w:rsidRPr="00BF3435">
        <w:t xml:space="preserve"> </w:t>
      </w:r>
      <w:r w:rsidR="00774546">
        <w:tab/>
      </w:r>
      <w:r w:rsidR="00A256BC" w:rsidRPr="00BF3435">
        <w:t xml:space="preserve">Zadávání veřejné zakázky </w:t>
      </w:r>
      <w:r w:rsidR="00643AD3" w:rsidRPr="00BF3435">
        <w:rPr>
          <w:color w:val="000000"/>
        </w:rPr>
        <w:t>dle čl. X. a X</w:t>
      </w:r>
      <w:r w:rsidR="00643AD3">
        <w:rPr>
          <w:color w:val="000000"/>
        </w:rPr>
        <w:t>I</w:t>
      </w:r>
      <w:r w:rsidR="00643AD3" w:rsidRPr="00BF3435">
        <w:rPr>
          <w:color w:val="000000"/>
        </w:rPr>
        <w:t xml:space="preserve">. této směrnice </w:t>
      </w:r>
      <w:r w:rsidR="00A256BC" w:rsidRPr="00BF3435">
        <w:t xml:space="preserve">se dělí do tří </w:t>
      </w:r>
      <w:r w:rsidR="00A256BC" w:rsidRPr="00AE0076">
        <w:rPr>
          <w:b/>
          <w:bCs/>
        </w:rPr>
        <w:t>fází</w:t>
      </w:r>
      <w:r w:rsidR="00A256BC" w:rsidRPr="00BF3435">
        <w:t>:</w:t>
      </w:r>
    </w:p>
    <w:p w14:paraId="6F210341" w14:textId="74852DAE" w:rsidR="00A256BC" w:rsidRPr="00BF3435" w:rsidRDefault="00A256BC" w:rsidP="00F05BFE">
      <w:pPr>
        <w:numPr>
          <w:ilvl w:val="0"/>
          <w:numId w:val="10"/>
        </w:numPr>
        <w:tabs>
          <w:tab w:val="clear" w:pos="720"/>
        </w:tabs>
        <w:spacing w:after="120"/>
        <w:ind w:left="709" w:hanging="283"/>
        <w:jc w:val="both"/>
      </w:pPr>
      <w:r w:rsidRPr="05B072BD">
        <w:rPr>
          <w:u w:val="single"/>
        </w:rPr>
        <w:t>přípravná fáze</w:t>
      </w:r>
      <w:r>
        <w:t xml:space="preserve"> – v této fázi zadávání veřejné zakázky ZPVZ </w:t>
      </w:r>
      <w:r w:rsidR="000731E6">
        <w:t xml:space="preserve">spolu s řešitelem a na základě podkladů k zadání </w:t>
      </w:r>
      <w:r w:rsidR="000731E6" w:rsidRPr="00AE0076">
        <w:t>předaných </w:t>
      </w:r>
      <w:r w:rsidR="00532DCF" w:rsidRPr="00AE0076">
        <w:t xml:space="preserve">zadávajícím útvarem a </w:t>
      </w:r>
      <w:r w:rsidR="000731E6" w:rsidRPr="00AE0076">
        <w:t>pověřeným</w:t>
      </w:r>
      <w:r w:rsidR="000731E6">
        <w:t xml:space="preserve"> pracovištěm připravuje</w:t>
      </w:r>
      <w:r>
        <w:t xml:space="preserve"> kompletní dokumentaci potřebnou pro zadávání veřejné zakázky</w:t>
      </w:r>
      <w:r w:rsidR="0042672B">
        <w:t>.</w:t>
      </w:r>
      <w:r w:rsidR="003E26AF">
        <w:t xml:space="preserve"> Řešitel </w:t>
      </w:r>
      <w:r w:rsidR="000C0D8B">
        <w:t xml:space="preserve">precizně </w:t>
      </w:r>
      <w:r w:rsidR="001126A8">
        <w:t xml:space="preserve">a v souladu se zákonem </w:t>
      </w:r>
      <w:r w:rsidR="003E26AF">
        <w:t xml:space="preserve">specifikuje technické </w:t>
      </w:r>
      <w:r w:rsidR="001126A8">
        <w:t xml:space="preserve">podmínky, tj. </w:t>
      </w:r>
      <w:r w:rsidR="003E26AF">
        <w:t xml:space="preserve">požadavky na </w:t>
      </w:r>
      <w:r w:rsidR="001126A8">
        <w:t xml:space="preserve">vlastnosti </w:t>
      </w:r>
      <w:r w:rsidR="003E26AF">
        <w:t>předmět</w:t>
      </w:r>
      <w:r w:rsidR="001126A8">
        <w:t>u</w:t>
      </w:r>
      <w:r w:rsidR="003E26AF">
        <w:t xml:space="preserve"> VZ</w:t>
      </w:r>
      <w:r w:rsidR="00B20353">
        <w:t xml:space="preserve"> včetně kódu CPV (</w:t>
      </w:r>
      <w:r w:rsidR="3BD05615">
        <w:t>např.</w:t>
      </w:r>
      <w:r w:rsidR="00B20353">
        <w:t xml:space="preserve"> </w:t>
      </w:r>
      <w:r w:rsidR="17950B56">
        <w:t>https://isvz.nipez.cz/ciselniky)</w:t>
      </w:r>
      <w:r w:rsidR="0098105F">
        <w:t xml:space="preserve"> a prokáže </w:t>
      </w:r>
      <w:r w:rsidR="001126A8">
        <w:t xml:space="preserve">postup použitý při </w:t>
      </w:r>
      <w:r w:rsidR="0098105F">
        <w:t xml:space="preserve">stanovení předpokládané hodnoty </w:t>
      </w:r>
      <w:r w:rsidR="008E257E">
        <w:t>veřejné zakázky</w:t>
      </w:r>
      <w:r w:rsidR="00395D1D">
        <w:t xml:space="preserve"> u zakázek</w:t>
      </w:r>
      <w:r w:rsidR="008E257E">
        <w:t xml:space="preserve">, které budou zadávány </w:t>
      </w:r>
      <w:r w:rsidR="00575130">
        <w:t>dle zákona</w:t>
      </w:r>
      <w:r w:rsidR="003B214A">
        <w:t xml:space="preserve"> a dle čl. IX této směrnice</w:t>
      </w:r>
      <w:r w:rsidR="0098105F">
        <w:t xml:space="preserve">. </w:t>
      </w:r>
      <w:r w:rsidR="00F63730">
        <w:t>Řešitel je dá</w:t>
      </w:r>
      <w:r w:rsidR="00F66D39">
        <w:t>le</w:t>
      </w:r>
      <w:r w:rsidR="00F63730">
        <w:t xml:space="preserve"> povinen u zakázek dle čl. X. a XI. této směrnice vyplnit </w:t>
      </w:r>
      <w:r w:rsidR="5D14E0E5" w:rsidRPr="00AE0076">
        <w:t xml:space="preserve">elektronicky </w:t>
      </w:r>
      <w:r w:rsidR="00532DCF" w:rsidRPr="00AE0076">
        <w:t>a</w:t>
      </w:r>
      <w:r w:rsidR="76DEFB0F" w:rsidRPr="00AE0076">
        <w:t>plikaci</w:t>
      </w:r>
      <w:r w:rsidR="76DEFB0F">
        <w:t xml:space="preserve"> “Příležitosti odpovědného zadávání” </w:t>
      </w:r>
      <w:r w:rsidR="00F63730">
        <w:t xml:space="preserve">pro účely odpovědného zadávání veřejných zakázek </w:t>
      </w:r>
      <w:r w:rsidR="00B715E5">
        <w:t>dle požadavků O</w:t>
      </w:r>
      <w:r w:rsidR="00F63730">
        <w:t>patření rektora</w:t>
      </w:r>
      <w:r w:rsidR="22AE8691">
        <w:t>.</w:t>
      </w:r>
      <w:r w:rsidR="00F63730">
        <w:t xml:space="preserve"> </w:t>
      </w:r>
      <w:r w:rsidR="00532DCF" w:rsidRPr="00AE0076">
        <w:t>Také j</w:t>
      </w:r>
      <w:r w:rsidR="00B20353" w:rsidRPr="00AE0076">
        <w:t>e povinen</w:t>
      </w:r>
      <w:r w:rsidR="00B20353">
        <w:t xml:space="preserve"> navrhnout </w:t>
      </w:r>
      <w:r w:rsidR="003E26AF">
        <w:t>dodavatele, kteří mají být osloveni</w:t>
      </w:r>
      <w:r w:rsidR="00B9318E">
        <w:t xml:space="preserve"> (</w:t>
      </w:r>
      <w:r w:rsidR="00575F52">
        <w:t>je-li povinnost vyzvat určitý počet dodavatelů uložena zákonem nebo touto směrnicí)</w:t>
      </w:r>
      <w:r w:rsidR="003E26AF">
        <w:t>,</w:t>
      </w:r>
      <w:r w:rsidR="00B20353">
        <w:t xml:space="preserve"> a dále např. stanoví</w:t>
      </w:r>
      <w:r w:rsidR="003E26AF">
        <w:t xml:space="preserve"> požadavky na délku záruční doby, podmínky záručního </w:t>
      </w:r>
      <w:r w:rsidR="003E26AF">
        <w:lastRenderedPageBreak/>
        <w:t>a pozáručního servisu</w:t>
      </w:r>
      <w:r w:rsidR="00292001">
        <w:t xml:space="preserve"> atp. Dále ve spolupráci se ZPVZ navrhne </w:t>
      </w:r>
      <w:r w:rsidR="007F7D1C">
        <w:t>pravidla pro hodnocení nabídek</w:t>
      </w:r>
      <w:r w:rsidR="00292001">
        <w:t xml:space="preserve"> (tj. navrhne </w:t>
      </w:r>
      <w:r w:rsidR="001126A8">
        <w:t xml:space="preserve">zejména </w:t>
      </w:r>
      <w:r w:rsidR="00292001">
        <w:t xml:space="preserve">kritéria hodnocení, váhy u </w:t>
      </w:r>
      <w:r w:rsidR="00BA75C2">
        <w:t>kritérií hodnocení</w:t>
      </w:r>
      <w:r w:rsidR="001126A8">
        <w:t xml:space="preserve"> </w:t>
      </w:r>
      <w:r w:rsidR="0545A172">
        <w:t xml:space="preserve">dle významu </w:t>
      </w:r>
      <w:r w:rsidR="001126A8">
        <w:t>a</w:t>
      </w:r>
      <w:r w:rsidR="0041635F">
        <w:t> </w:t>
      </w:r>
      <w:r w:rsidR="00292001">
        <w:t>metodu hodnocení</w:t>
      </w:r>
      <w:r w:rsidR="00B56690">
        <w:t>)</w:t>
      </w:r>
      <w:r w:rsidR="16777DC5">
        <w:t>;</w:t>
      </w:r>
      <w:r w:rsidR="00292001">
        <w:t xml:space="preserve"> </w:t>
      </w:r>
    </w:p>
    <w:p w14:paraId="13AD36C5" w14:textId="7A404F4E" w:rsidR="00A256BC" w:rsidRDefault="00A256BC" w:rsidP="00F05BFE">
      <w:pPr>
        <w:numPr>
          <w:ilvl w:val="0"/>
          <w:numId w:val="10"/>
        </w:numPr>
        <w:tabs>
          <w:tab w:val="clear" w:pos="720"/>
        </w:tabs>
        <w:spacing w:after="120"/>
        <w:ind w:left="709" w:hanging="283"/>
        <w:jc w:val="both"/>
      </w:pPr>
      <w:r w:rsidRPr="43D35BEF">
        <w:rPr>
          <w:u w:val="single"/>
        </w:rPr>
        <w:t>zadávací fáze</w:t>
      </w:r>
      <w:r>
        <w:t xml:space="preserve"> – v této fázi dochází k vlastnímu zadávání veřejné zakázky, kdy ZPVZ </w:t>
      </w:r>
      <w:r w:rsidR="005B1C2E">
        <w:t>zahájí VZ</w:t>
      </w:r>
      <w:r w:rsidR="008E257E">
        <w:t xml:space="preserve"> (</w:t>
      </w:r>
      <w:r w:rsidR="005B1C2E">
        <w:t xml:space="preserve">např. </w:t>
      </w:r>
      <w:r w:rsidR="008E257E">
        <w:t xml:space="preserve">oznámení, rozeslání </w:t>
      </w:r>
      <w:r w:rsidR="008E257E" w:rsidRPr="00AE0076">
        <w:t>výzvy</w:t>
      </w:r>
      <w:r w:rsidR="005B1C2E" w:rsidRPr="00AE0076">
        <w:t xml:space="preserve"> </w:t>
      </w:r>
      <w:r w:rsidR="00223E40" w:rsidRPr="00AE0076">
        <w:t>k </w:t>
      </w:r>
      <w:r w:rsidR="361657A9" w:rsidRPr="00AE0076">
        <w:t>podání</w:t>
      </w:r>
      <w:r w:rsidR="361657A9">
        <w:t xml:space="preserve"> </w:t>
      </w:r>
      <w:r w:rsidR="00223E40">
        <w:t xml:space="preserve">nabídek </w:t>
      </w:r>
      <w:r w:rsidR="005B1C2E">
        <w:t xml:space="preserve">nebo </w:t>
      </w:r>
      <w:r w:rsidR="00223E40">
        <w:t>zadávací dokumentace</w:t>
      </w:r>
      <w:r w:rsidR="005B1C2E">
        <w:t xml:space="preserve">, </w:t>
      </w:r>
      <w:r w:rsidR="00A12DD3">
        <w:t xml:space="preserve">příp. </w:t>
      </w:r>
      <w:r w:rsidR="005B1C2E">
        <w:t>uveřejnění</w:t>
      </w:r>
      <w:r w:rsidR="008E257E">
        <w:t>)</w:t>
      </w:r>
      <w:r w:rsidR="00F66D39">
        <w:t>,</w:t>
      </w:r>
      <w:r>
        <w:t xml:space="preserve"> </w:t>
      </w:r>
      <w:r w:rsidR="00C4207F">
        <w:t>připravuje</w:t>
      </w:r>
      <w:r>
        <w:t xml:space="preserve"> dokument</w:t>
      </w:r>
      <w:r w:rsidR="00F1493F">
        <w:t>y</w:t>
      </w:r>
      <w:r>
        <w:t xml:space="preserve"> k otevírání nabíd</w:t>
      </w:r>
      <w:r w:rsidR="007725EE">
        <w:t>e</w:t>
      </w:r>
      <w:r>
        <w:t>k</w:t>
      </w:r>
      <w:r w:rsidR="00F66D39">
        <w:t>,</w:t>
      </w:r>
      <w:r w:rsidR="006737DB">
        <w:t xml:space="preserve"> zajišťuje proces otevírání nabídek</w:t>
      </w:r>
      <w:r w:rsidR="00A12DD3">
        <w:t>.</w:t>
      </w:r>
      <w:r>
        <w:t xml:space="preserve"> </w:t>
      </w:r>
      <w:r w:rsidR="00A12DD3">
        <w:t xml:space="preserve">ZPVZ a řešitel spolupracují na řešení případných dotazů dodavatelů, na </w:t>
      </w:r>
      <w:r>
        <w:t xml:space="preserve">ustavení </w:t>
      </w:r>
      <w:r w:rsidR="005158BA">
        <w:t xml:space="preserve">případných </w:t>
      </w:r>
      <w:r>
        <w:t>potřebných komisí, posouzení</w:t>
      </w:r>
      <w:r w:rsidR="0098105F">
        <w:t xml:space="preserve"> </w:t>
      </w:r>
      <w:r w:rsidR="00D606C4">
        <w:t>splnění podmínek účasti dodavatelů v zadávacím řízení,</w:t>
      </w:r>
      <w:r>
        <w:t xml:space="preserve"> hodnocení nabídek, řešení všech otázek týkajících se případných námitek, přípravě všech dokumentů pro zadavatele potřebných k ukončení veřejné zakázky</w:t>
      </w:r>
      <w:r w:rsidR="00766F4E">
        <w:t xml:space="preserve"> včetně procesu do </w:t>
      </w:r>
      <w:r w:rsidR="00C4207F">
        <w:t xml:space="preserve">uzavření a </w:t>
      </w:r>
      <w:r w:rsidR="00766F4E">
        <w:t>zveřejnění smlouvy</w:t>
      </w:r>
      <w:r w:rsidR="3A90C97C">
        <w:t>;</w:t>
      </w:r>
    </w:p>
    <w:p w14:paraId="128EC06E" w14:textId="24FA5EB3" w:rsidR="00A256BC" w:rsidRDefault="00A256BC" w:rsidP="00F05BFE">
      <w:pPr>
        <w:numPr>
          <w:ilvl w:val="0"/>
          <w:numId w:val="10"/>
        </w:numPr>
        <w:tabs>
          <w:tab w:val="clear" w:pos="720"/>
        </w:tabs>
        <w:ind w:left="709" w:hanging="283"/>
        <w:jc w:val="both"/>
      </w:pPr>
      <w:r w:rsidRPr="05B072BD">
        <w:rPr>
          <w:u w:val="single"/>
        </w:rPr>
        <w:t>dokončovací fáze</w:t>
      </w:r>
      <w:r>
        <w:t xml:space="preserve"> – v této fázi dochází k dokončování veřejné zakázky</w:t>
      </w:r>
      <w:r w:rsidR="00B85606">
        <w:t xml:space="preserve"> (např. písemná zpráva,</w:t>
      </w:r>
      <w:r w:rsidR="00AE0076">
        <w:t xml:space="preserve"> </w:t>
      </w:r>
      <w:proofErr w:type="spellStart"/>
      <w:r w:rsidR="00B85606">
        <w:t>u</w:t>
      </w:r>
      <w:r w:rsidR="00766F4E">
        <w:t>veřejňovací</w:t>
      </w:r>
      <w:proofErr w:type="spellEnd"/>
      <w:r w:rsidR="00766F4E">
        <w:t xml:space="preserve"> povinnosti </w:t>
      </w:r>
      <w:r w:rsidR="00766F4E" w:rsidRPr="00AE0076">
        <w:t>ve V</w:t>
      </w:r>
      <w:r w:rsidR="00532DCF" w:rsidRPr="00AE0076">
        <w:t>ěstníku veřejných zakázek</w:t>
      </w:r>
      <w:r w:rsidR="00766F4E" w:rsidRPr="00AE0076">
        <w:t xml:space="preserve">, </w:t>
      </w:r>
      <w:r w:rsidR="7087D4F3" w:rsidRPr="00AE0076">
        <w:t>na</w:t>
      </w:r>
      <w:r w:rsidR="7087D4F3">
        <w:t xml:space="preserve"> p</w:t>
      </w:r>
      <w:r w:rsidR="00766F4E">
        <w:t>rofilu zadavatele apod.)</w:t>
      </w:r>
      <w:r>
        <w:t>,</w:t>
      </w:r>
      <w:r w:rsidR="00DF76E0">
        <w:t xml:space="preserve"> </w:t>
      </w:r>
      <w:r w:rsidR="003B2BB4">
        <w:t xml:space="preserve">ke </w:t>
      </w:r>
      <w:r>
        <w:t xml:space="preserve">kompletaci dokumentace veřejné zakázky a </w:t>
      </w:r>
      <w:r w:rsidR="003B2BB4">
        <w:t xml:space="preserve">k </w:t>
      </w:r>
      <w:r>
        <w:t>příprav</w:t>
      </w:r>
      <w:r w:rsidR="0042672B">
        <w:t>ě</w:t>
      </w:r>
      <w:r>
        <w:t xml:space="preserve"> na její archivaci.</w:t>
      </w:r>
    </w:p>
    <w:p w14:paraId="5043CB0F" w14:textId="77777777" w:rsidR="00A256BC" w:rsidRPr="000E67ED" w:rsidRDefault="00A256BC" w:rsidP="003A7E6B">
      <w:pPr>
        <w:ind w:firstLine="708"/>
        <w:jc w:val="both"/>
      </w:pPr>
    </w:p>
    <w:p w14:paraId="5467923B" w14:textId="07049D38" w:rsidR="00774546" w:rsidRPr="00BF3435" w:rsidRDefault="005E7BD3" w:rsidP="00AE0076">
      <w:pPr>
        <w:tabs>
          <w:tab w:val="left" w:pos="426"/>
        </w:tabs>
        <w:ind w:left="426" w:hanging="426"/>
        <w:jc w:val="both"/>
      </w:pPr>
      <w:r w:rsidRPr="05B072BD">
        <w:rPr>
          <w:b/>
          <w:bCs/>
        </w:rPr>
        <w:t>5</w:t>
      </w:r>
      <w:r w:rsidR="00A256BC" w:rsidRPr="05B072BD">
        <w:rPr>
          <w:b/>
          <w:bCs/>
        </w:rPr>
        <w:t>)</w:t>
      </w:r>
      <w:r w:rsidR="00A256BC">
        <w:t xml:space="preserve"> </w:t>
      </w:r>
      <w:r w:rsidR="00774546">
        <w:tab/>
      </w:r>
      <w:r w:rsidR="00D90D1E">
        <w:t xml:space="preserve">Výzva </w:t>
      </w:r>
      <w:r w:rsidR="00223E40">
        <w:t>k</w:t>
      </w:r>
      <w:r w:rsidR="00774546">
        <w:t> </w:t>
      </w:r>
      <w:r w:rsidR="00223E40">
        <w:t xml:space="preserve">podání nabídek </w:t>
      </w:r>
      <w:r w:rsidR="00D90D1E">
        <w:t xml:space="preserve">či </w:t>
      </w:r>
      <w:r w:rsidR="006E63D2">
        <w:t xml:space="preserve">zadávací </w:t>
      </w:r>
      <w:r w:rsidR="00A256BC">
        <w:t xml:space="preserve">dokumentace </w:t>
      </w:r>
      <w:r w:rsidR="000147D7">
        <w:t xml:space="preserve">u zakázek zadávaných dle článku X. a XI. </w:t>
      </w:r>
      <w:r w:rsidR="00A256BC">
        <w:t xml:space="preserve">(dále </w:t>
      </w:r>
      <w:r w:rsidR="001D3F3F">
        <w:t xml:space="preserve">také </w:t>
      </w:r>
      <w:r w:rsidR="00A256BC">
        <w:t xml:space="preserve">jen „ZD“) musí obsahovat </w:t>
      </w:r>
      <w:r w:rsidR="007370DC">
        <w:t>v</w:t>
      </w:r>
      <w:r w:rsidR="00A211D5">
        <w:t>eškeré</w:t>
      </w:r>
      <w:r w:rsidR="007370DC">
        <w:t xml:space="preserve"> náležitosti stanovené zákonem či touto směrnicí, </w:t>
      </w:r>
      <w:r w:rsidR="00A256BC">
        <w:t xml:space="preserve">zejména </w:t>
      </w:r>
      <w:r w:rsidR="007370DC">
        <w:t>požadavky na prokázání splnění kvalifikace včetně způsobu jej</w:t>
      </w:r>
      <w:r w:rsidR="005A479B">
        <w:t>ího</w:t>
      </w:r>
      <w:r w:rsidR="007370DC">
        <w:t xml:space="preserve"> prokázání, případný požadavek na poskytnutí jistoty a </w:t>
      </w:r>
      <w:r w:rsidR="00580A89">
        <w:t>v</w:t>
      </w:r>
      <w:r w:rsidR="00774546">
        <w:t> </w:t>
      </w:r>
      <w:r w:rsidR="00580A89">
        <w:t xml:space="preserve">případě </w:t>
      </w:r>
      <w:r w:rsidR="00C47462">
        <w:t>veřejné zakázky n</w:t>
      </w:r>
      <w:r w:rsidR="00580A89">
        <w:t xml:space="preserve">a stavební práce i </w:t>
      </w:r>
      <w:r w:rsidR="001D1696">
        <w:t xml:space="preserve">technické </w:t>
      </w:r>
      <w:r w:rsidR="00580A89">
        <w:t>podmínky dle §</w:t>
      </w:r>
      <w:r w:rsidR="4DFDBF95">
        <w:t>§</w:t>
      </w:r>
      <w:r w:rsidR="00580A89">
        <w:t xml:space="preserve"> </w:t>
      </w:r>
      <w:r w:rsidR="00B16D78">
        <w:t>90</w:t>
      </w:r>
      <w:r w:rsidR="00FD1FD7">
        <w:t xml:space="preserve"> až</w:t>
      </w:r>
      <w:r w:rsidR="006E63D2">
        <w:t xml:space="preserve"> </w:t>
      </w:r>
      <w:r w:rsidR="00B16D78">
        <w:t>92</w:t>
      </w:r>
      <w:r w:rsidR="00580A89">
        <w:t xml:space="preserve"> zákona</w:t>
      </w:r>
      <w:r w:rsidR="007370DC">
        <w:t>.</w:t>
      </w:r>
      <w:r w:rsidR="00BC13E0">
        <w:t xml:space="preserve"> </w:t>
      </w:r>
    </w:p>
    <w:p w14:paraId="07459315" w14:textId="77777777" w:rsidR="00A256BC" w:rsidRPr="00BF3435" w:rsidRDefault="00A256BC" w:rsidP="00F05BFE">
      <w:pPr>
        <w:tabs>
          <w:tab w:val="left" w:pos="426"/>
        </w:tabs>
        <w:ind w:left="426" w:hanging="426"/>
        <w:jc w:val="both"/>
      </w:pPr>
    </w:p>
    <w:p w14:paraId="4029C272" w14:textId="1D04E396" w:rsidR="006E63D2" w:rsidRDefault="005E7BD3" w:rsidP="00F05BFE">
      <w:pPr>
        <w:tabs>
          <w:tab w:val="left" w:pos="426"/>
        </w:tabs>
        <w:spacing w:after="120"/>
        <w:ind w:left="426" w:hanging="426"/>
        <w:jc w:val="both"/>
      </w:pPr>
      <w:r w:rsidRPr="05B072BD">
        <w:rPr>
          <w:b/>
          <w:bCs/>
        </w:rPr>
        <w:t>6</w:t>
      </w:r>
      <w:r w:rsidR="00A256BC" w:rsidRPr="05B072BD">
        <w:rPr>
          <w:b/>
          <w:bCs/>
        </w:rPr>
        <w:t>)</w:t>
      </w:r>
      <w:r w:rsidR="00A256BC">
        <w:t xml:space="preserve"> </w:t>
      </w:r>
      <w:r w:rsidR="00774546">
        <w:tab/>
      </w:r>
      <w:r w:rsidR="006D2375" w:rsidRPr="05B072BD">
        <w:rPr>
          <w:b/>
          <w:bCs/>
        </w:rPr>
        <w:t xml:space="preserve">Nabídky </w:t>
      </w:r>
      <w:r w:rsidR="00A211D5" w:rsidRPr="05B072BD">
        <w:rPr>
          <w:b/>
          <w:bCs/>
        </w:rPr>
        <w:t>v listinné podobě</w:t>
      </w:r>
      <w:r w:rsidR="00995259" w:rsidRPr="05B072BD">
        <w:rPr>
          <w:b/>
          <w:bCs/>
        </w:rPr>
        <w:t xml:space="preserve"> </w:t>
      </w:r>
      <w:r w:rsidR="00DC5C6E" w:rsidRPr="05B072BD">
        <w:rPr>
          <w:color w:val="000000" w:themeColor="text1"/>
        </w:rPr>
        <w:t>přijímá</w:t>
      </w:r>
      <w:r w:rsidR="006D2375" w:rsidRPr="05B072BD">
        <w:rPr>
          <w:color w:val="000000" w:themeColor="text1"/>
        </w:rPr>
        <w:t xml:space="preserve"> </w:t>
      </w:r>
      <w:r w:rsidR="00DC5C6E" w:rsidRPr="05B072BD">
        <w:rPr>
          <w:color w:val="000000" w:themeColor="text1"/>
        </w:rPr>
        <w:t xml:space="preserve">vždy </w:t>
      </w:r>
      <w:r w:rsidR="006D2375" w:rsidRPr="05B072BD">
        <w:rPr>
          <w:color w:val="000000" w:themeColor="text1"/>
        </w:rPr>
        <w:t xml:space="preserve">podatelna. </w:t>
      </w:r>
      <w:r w:rsidR="003060E4">
        <w:t>Podatelna zejména zajistí prostřednictvím zaměstnanců přidělených k výkonu práce v podatelně</w:t>
      </w:r>
      <w:r w:rsidR="457DAA16">
        <w:t xml:space="preserve"> (dále také “pracovníci podatelny”)</w:t>
      </w:r>
      <w:r w:rsidR="003060E4">
        <w:t>:</w:t>
      </w:r>
    </w:p>
    <w:p w14:paraId="6A2A3BF7" w14:textId="340FADC7" w:rsidR="003060E4" w:rsidRPr="00AE0076" w:rsidRDefault="003060E4" w:rsidP="00F05BFE">
      <w:pPr>
        <w:widowControl w:val="0"/>
        <w:numPr>
          <w:ilvl w:val="0"/>
          <w:numId w:val="24"/>
        </w:numPr>
        <w:autoSpaceDE w:val="0"/>
        <w:autoSpaceDN w:val="0"/>
        <w:adjustRightInd w:val="0"/>
        <w:spacing w:after="120"/>
        <w:ind w:left="709" w:hanging="283"/>
        <w:jc w:val="both"/>
      </w:pPr>
      <w:r w:rsidRPr="00AE0076">
        <w:t>zaevidování každé doručené nabídky v</w:t>
      </w:r>
      <w:r w:rsidR="5BD706A5" w:rsidRPr="00AE0076">
        <w:t xml:space="preserve"> ESS UK</w:t>
      </w:r>
      <w:r w:rsidR="1C636C65" w:rsidRPr="00AE0076">
        <w:t xml:space="preserve"> </w:t>
      </w:r>
      <w:r w:rsidRPr="00AE0076">
        <w:t>a v</w:t>
      </w:r>
      <w:r w:rsidR="006E63D2" w:rsidRPr="00AE0076">
        <w:t>e formuláři</w:t>
      </w:r>
      <w:r w:rsidRPr="00AE0076">
        <w:t> </w:t>
      </w:r>
      <w:r w:rsidR="00A95837" w:rsidRPr="00AE0076">
        <w:t xml:space="preserve">pro evidenci </w:t>
      </w:r>
      <w:r w:rsidRPr="00AE0076">
        <w:t>podaných nabídek</w:t>
      </w:r>
      <w:r w:rsidR="00A95837" w:rsidRPr="00AE0076">
        <w:t xml:space="preserve"> k předmětné veřejné zakázce (dále</w:t>
      </w:r>
      <w:r w:rsidR="00C812FA" w:rsidRPr="00AE0076">
        <w:t xml:space="preserve"> také</w:t>
      </w:r>
      <w:r w:rsidR="00A95837" w:rsidRPr="00AE0076">
        <w:t xml:space="preserve"> jen „</w:t>
      </w:r>
      <w:r w:rsidR="00C812FA" w:rsidRPr="00AE0076">
        <w:t>s</w:t>
      </w:r>
      <w:r w:rsidR="00A95837" w:rsidRPr="00AE0076">
        <w:t>eznam podaných nabídek“)</w:t>
      </w:r>
      <w:r w:rsidRPr="00AE0076">
        <w:t>,</w:t>
      </w:r>
    </w:p>
    <w:p w14:paraId="48B44DFA" w14:textId="26E9F042" w:rsidR="003060E4" w:rsidRPr="00AE0076" w:rsidRDefault="003060E4" w:rsidP="00F05BFE">
      <w:pPr>
        <w:widowControl w:val="0"/>
        <w:numPr>
          <w:ilvl w:val="0"/>
          <w:numId w:val="24"/>
        </w:numPr>
        <w:autoSpaceDE w:val="0"/>
        <w:autoSpaceDN w:val="0"/>
        <w:adjustRightInd w:val="0"/>
        <w:spacing w:after="120"/>
        <w:ind w:left="709" w:hanging="283"/>
        <w:jc w:val="both"/>
      </w:pPr>
      <w:r w:rsidRPr="00AE0076">
        <w:t xml:space="preserve">každé nabídce doručené v listinné podobě přidělí pořadové číslo a zaznamená ho do </w:t>
      </w:r>
      <w:r w:rsidR="00C812FA" w:rsidRPr="00AE0076">
        <w:t>s</w:t>
      </w:r>
      <w:r w:rsidRPr="00AE0076">
        <w:t xml:space="preserve">eznamu podaných nabídek, kde dále uvede datum a </w:t>
      </w:r>
      <w:r w:rsidR="6E122635" w:rsidRPr="00AE0076">
        <w:t>přesn</w:t>
      </w:r>
      <w:r w:rsidR="007B55F2" w:rsidRPr="00AE0076">
        <w:t>ý</w:t>
      </w:r>
      <w:r w:rsidR="6E122635" w:rsidRPr="00AE0076">
        <w:t xml:space="preserve"> </w:t>
      </w:r>
      <w:r w:rsidRPr="00AE0076">
        <w:t>čas doručení</w:t>
      </w:r>
      <w:r w:rsidR="6D9BDB5F" w:rsidRPr="00AE0076">
        <w:t>/převzetí</w:t>
      </w:r>
      <w:r w:rsidRPr="00AE0076">
        <w:t xml:space="preserve"> nabídky, označení odesílatele (účastníka, který nabídku podal), tj. jeho název (firmu), adresu jeho sídla, popř. u</w:t>
      </w:r>
      <w:r w:rsidR="0041635F">
        <w:t> </w:t>
      </w:r>
      <w:r w:rsidRPr="00AE0076">
        <w:t>veřejné zakázky rozdělené na části i číslo části, ke které je nabídka podána,</w:t>
      </w:r>
    </w:p>
    <w:p w14:paraId="17DE8756" w14:textId="2ABCA224" w:rsidR="003060E4" w:rsidRPr="00AE0076" w:rsidRDefault="003060E4" w:rsidP="00F05BFE">
      <w:pPr>
        <w:widowControl w:val="0"/>
        <w:numPr>
          <w:ilvl w:val="0"/>
          <w:numId w:val="24"/>
        </w:numPr>
        <w:autoSpaceDE w:val="0"/>
        <w:autoSpaceDN w:val="0"/>
        <w:adjustRightInd w:val="0"/>
        <w:spacing w:after="120"/>
        <w:ind w:left="709" w:hanging="283"/>
        <w:jc w:val="both"/>
      </w:pPr>
      <w:r w:rsidRPr="00AE0076">
        <w:t xml:space="preserve">potvrzení a předání </w:t>
      </w:r>
      <w:r w:rsidR="00C812FA" w:rsidRPr="00AE0076">
        <w:t>doplněného s</w:t>
      </w:r>
      <w:r w:rsidRPr="00AE0076">
        <w:t xml:space="preserve">eznamu podaných nabídek </w:t>
      </w:r>
      <w:r w:rsidR="00A95837" w:rsidRPr="00AE0076">
        <w:t xml:space="preserve">ZPVZ, příp. </w:t>
      </w:r>
      <w:r w:rsidRPr="00AE0076">
        <w:t>vedoucímu OVZ nebo jím určenému zaměstnanci tohoto pracoviště</w:t>
      </w:r>
      <w:r w:rsidR="00A95837" w:rsidRPr="00AE0076">
        <w:t xml:space="preserve"> (po</w:t>
      </w:r>
      <w:r w:rsidR="00B477DD" w:rsidRPr="00AE0076">
        <w:t xml:space="preserve"> uplynutí</w:t>
      </w:r>
      <w:r w:rsidR="00A95837" w:rsidRPr="00AE0076">
        <w:t xml:space="preserve"> lhůty pro podání nabídek</w:t>
      </w:r>
      <w:r w:rsidR="00B477DD" w:rsidRPr="00AE0076">
        <w:t>)</w:t>
      </w:r>
      <w:r w:rsidRPr="00AE0076">
        <w:t>.</w:t>
      </w:r>
    </w:p>
    <w:p w14:paraId="68D6814C" w14:textId="516712D5" w:rsidR="00A95837" w:rsidRPr="00AE0076" w:rsidRDefault="7253923A" w:rsidP="00AE0076">
      <w:pPr>
        <w:spacing w:after="120"/>
        <w:ind w:left="426"/>
        <w:jc w:val="both"/>
      </w:pPr>
      <w:r w:rsidRPr="00AE0076">
        <w:t>Pracovníci</w:t>
      </w:r>
      <w:r w:rsidR="003060E4" w:rsidRPr="00AE0076">
        <w:t xml:space="preserve"> podatelny jsou povinni zachovávat mlčenlivost o skutečnostech, o nichž se dozví v souvislosti s doručením nabídek na pracoviště podatelny.</w:t>
      </w:r>
      <w:r w:rsidR="00DD2993" w:rsidRPr="00AE0076">
        <w:t xml:space="preserve"> </w:t>
      </w:r>
    </w:p>
    <w:p w14:paraId="527C8899" w14:textId="1AD3AF1A" w:rsidR="003060E4" w:rsidRDefault="0E512762" w:rsidP="00AE0076">
      <w:pPr>
        <w:spacing w:line="259" w:lineRule="auto"/>
        <w:ind w:left="426"/>
        <w:jc w:val="both"/>
      </w:pPr>
      <w:r w:rsidRPr="00AE0076">
        <w:t xml:space="preserve">Nabídky musí být v souladu s touto směrnicí řádně uloženy a chráněny před poškozením, ztrátou, zničením či neoprávněnou manipulací. Za řádné uložení a ochranu veškerých nabídek doručených do podatelny odpovídá podatelna až do okamžiku, kdy </w:t>
      </w:r>
      <w:r w:rsidR="2A9F867C" w:rsidRPr="00AE0076">
        <w:t>je</w:t>
      </w:r>
      <w:r w:rsidRPr="00AE0076">
        <w:t xml:space="preserve"> převezme a</w:t>
      </w:r>
      <w:r w:rsidR="6100FCAD" w:rsidRPr="00AE0076">
        <w:t xml:space="preserve"> </w:t>
      </w:r>
      <w:r w:rsidR="00A95837" w:rsidRPr="00AE0076">
        <w:t xml:space="preserve">převzetí </w:t>
      </w:r>
      <w:r w:rsidR="6100FCAD" w:rsidRPr="00AE0076">
        <w:t>potvrdí ZPVZ</w:t>
      </w:r>
      <w:r w:rsidR="00A95837" w:rsidRPr="00AE0076">
        <w:t>, příp.</w:t>
      </w:r>
      <w:r w:rsidRPr="00AE0076">
        <w:t xml:space="preserve"> vedoucí OVZ </w:t>
      </w:r>
      <w:r w:rsidR="5D06107F" w:rsidRPr="00AE0076">
        <w:t xml:space="preserve">či </w:t>
      </w:r>
      <w:r w:rsidRPr="00AE0076">
        <w:t xml:space="preserve">jím určený zaměstnanec </w:t>
      </w:r>
      <w:r w:rsidR="00B477DD" w:rsidRPr="00AE0076">
        <w:t>zařazený v OVZ</w:t>
      </w:r>
      <w:r w:rsidRPr="00AE0076">
        <w:t>. Od okamžiku převzetí nabídek</w:t>
      </w:r>
      <w:r>
        <w:t xml:space="preserve"> v podatelně odpovídá za jejich řádné uložení a ochranu </w:t>
      </w:r>
      <w:r w:rsidR="00774546">
        <w:t>OVZ</w:t>
      </w:r>
      <w:r>
        <w:t>Z. ZPVZ je povinen nabídky převzaté z podatelny uchovávat až do zadání veřejné zakázky (uzavření smlouvy s vybraným dodavatelem</w:t>
      </w:r>
      <w:r w:rsidR="0CD6DDEA">
        <w:t>)</w:t>
      </w:r>
      <w:r>
        <w:t xml:space="preserve"> nebo do zrušení VZ v zamčeném trezoru nebo zamčené skříni (dále jen „trezor“), které jsou za tímto účelem na OVZ umístěny. Klíče od trezoru má v držení vždy ZPVZ. ZPVZ je povinen s klíči nakládat se zvýšenou opatrností a chránit je před ztrátou, odcizením a zneužitím. Nabídky ukládané povinně do trezoru mohou být vydány jiné osobě pouze za podmínek stanovených zákonem a touto směrnicí. </w:t>
      </w:r>
      <w:r w:rsidR="5F4DF358">
        <w:t xml:space="preserve">Pokud nejsou nabídky ukládané povinně do trezoru předmětem posuzování či hodnocení ze strany komise, nebo s nimi nepracuje ZPVZ, popř. jiný pověřený zaměstnanec zadavatele či osoby zastupující zadavatele, musí být </w:t>
      </w:r>
      <w:r w:rsidR="5F4DF358">
        <w:lastRenderedPageBreak/>
        <w:t xml:space="preserve">uloženy v zamčeném trezoru OVZ, a to až do okamžiku uzavření smlouvy na realizaci veřejné zakázky mezi zadavatelem a vybraným </w:t>
      </w:r>
      <w:r w:rsidR="0CD6DDEA">
        <w:t>dodavatelem</w:t>
      </w:r>
      <w:r w:rsidR="0BEC4D12">
        <w:t>.</w:t>
      </w:r>
    </w:p>
    <w:p w14:paraId="6537F28F" w14:textId="77777777" w:rsidR="00B85606" w:rsidRDefault="00B85606" w:rsidP="003A7E6B">
      <w:pPr>
        <w:jc w:val="both"/>
        <w:rPr>
          <w:b/>
          <w:color w:val="000000"/>
        </w:rPr>
      </w:pPr>
    </w:p>
    <w:p w14:paraId="1965F674" w14:textId="64C1B990" w:rsidR="00A57237" w:rsidRPr="00AE0076" w:rsidRDefault="00A57237" w:rsidP="00F05BFE">
      <w:pPr>
        <w:tabs>
          <w:tab w:val="left" w:pos="426"/>
        </w:tabs>
        <w:ind w:left="426" w:hanging="426"/>
        <w:jc w:val="both"/>
        <w:rPr>
          <w:color w:val="000000" w:themeColor="text1"/>
        </w:rPr>
      </w:pPr>
      <w:r>
        <w:rPr>
          <w:b/>
          <w:bCs/>
          <w:color w:val="000000" w:themeColor="text1"/>
        </w:rPr>
        <w:t xml:space="preserve">7) </w:t>
      </w:r>
      <w:r w:rsidR="00774546">
        <w:rPr>
          <w:b/>
          <w:bCs/>
          <w:color w:val="000000" w:themeColor="text1"/>
        </w:rPr>
        <w:tab/>
      </w:r>
      <w:r w:rsidR="17ECAE24" w:rsidRPr="00C55811">
        <w:rPr>
          <w:b/>
          <w:bCs/>
          <w:color w:val="000000" w:themeColor="text1"/>
        </w:rPr>
        <w:t>Nabídky podávané elek</w:t>
      </w:r>
      <w:r w:rsidR="5AC6ACCA" w:rsidRPr="00C55811">
        <w:rPr>
          <w:b/>
          <w:bCs/>
          <w:color w:val="000000" w:themeColor="text1"/>
        </w:rPr>
        <w:t xml:space="preserve">tronickou </w:t>
      </w:r>
      <w:r w:rsidR="210C639F" w:rsidRPr="00C55811">
        <w:rPr>
          <w:b/>
          <w:bCs/>
          <w:color w:val="000000" w:themeColor="text1"/>
        </w:rPr>
        <w:t>cestou</w:t>
      </w:r>
      <w:r w:rsidR="00B42E09" w:rsidRPr="00C55811">
        <w:rPr>
          <w:b/>
          <w:bCs/>
          <w:color w:val="000000" w:themeColor="text1"/>
        </w:rPr>
        <w:t xml:space="preserve"> k</w:t>
      </w:r>
      <w:r w:rsidR="00B42E09" w:rsidRPr="00AE0076">
        <w:rPr>
          <w:color w:val="000000" w:themeColor="text1"/>
        </w:rPr>
        <w:t> </w:t>
      </w:r>
      <w:r w:rsidR="00B42E09" w:rsidRPr="00C55811">
        <w:rPr>
          <w:b/>
          <w:bCs/>
          <w:color w:val="000000" w:themeColor="text1"/>
        </w:rPr>
        <w:t>VZMR I. a II. kategorie</w:t>
      </w:r>
      <w:r w:rsidRPr="00AE0076">
        <w:rPr>
          <w:color w:val="000000" w:themeColor="text1"/>
        </w:rPr>
        <w:t xml:space="preserve"> realizovaný</w:t>
      </w:r>
      <w:r w:rsidR="00774546" w:rsidRPr="00AE0076">
        <w:rPr>
          <w:color w:val="000000" w:themeColor="text1"/>
        </w:rPr>
        <w:t>m</w:t>
      </w:r>
      <w:r w:rsidRPr="00AE0076">
        <w:rPr>
          <w:color w:val="000000" w:themeColor="text1"/>
        </w:rPr>
        <w:t xml:space="preserve"> dle čl.</w:t>
      </w:r>
      <w:r w:rsidR="00774546" w:rsidRPr="00AE0076">
        <w:rPr>
          <w:color w:val="000000" w:themeColor="text1"/>
        </w:rPr>
        <w:t> </w:t>
      </w:r>
      <w:r w:rsidRPr="00AE0076">
        <w:rPr>
          <w:color w:val="000000" w:themeColor="text1"/>
        </w:rPr>
        <w:t>VIII. a IX. této směrnice</w:t>
      </w:r>
      <w:r w:rsidR="210C639F" w:rsidRPr="00AE0076">
        <w:rPr>
          <w:color w:val="000000" w:themeColor="text1"/>
        </w:rPr>
        <w:t xml:space="preserve"> </w:t>
      </w:r>
      <w:r w:rsidR="5AC6ACCA" w:rsidRPr="00AE0076">
        <w:rPr>
          <w:color w:val="000000" w:themeColor="text1"/>
        </w:rPr>
        <w:t xml:space="preserve">přijímá </w:t>
      </w:r>
      <w:r w:rsidR="7CDE05BA" w:rsidRPr="00AE0076">
        <w:rPr>
          <w:color w:val="000000" w:themeColor="text1"/>
        </w:rPr>
        <w:t>řešitel</w:t>
      </w:r>
      <w:r w:rsidR="00B42E09" w:rsidRPr="00AE0076">
        <w:rPr>
          <w:color w:val="000000" w:themeColor="text1"/>
        </w:rPr>
        <w:t xml:space="preserve">. </w:t>
      </w:r>
    </w:p>
    <w:p w14:paraId="3FC43645" w14:textId="77777777" w:rsidR="003F6015" w:rsidRDefault="003F6015" w:rsidP="00F05BFE">
      <w:pPr>
        <w:tabs>
          <w:tab w:val="left" w:pos="426"/>
        </w:tabs>
        <w:ind w:left="426" w:hanging="426"/>
        <w:jc w:val="both"/>
        <w:rPr>
          <w:color w:val="000000" w:themeColor="text1"/>
          <w:highlight w:val="yellow"/>
        </w:rPr>
      </w:pPr>
    </w:p>
    <w:p w14:paraId="07FDF9DB" w14:textId="2C2D05BB" w:rsidR="0015029C" w:rsidRDefault="00A57237" w:rsidP="00F05BFE">
      <w:pPr>
        <w:tabs>
          <w:tab w:val="left" w:pos="426"/>
        </w:tabs>
        <w:ind w:left="426" w:hanging="426"/>
        <w:jc w:val="both"/>
      </w:pPr>
      <w:r w:rsidRPr="00AE0076">
        <w:rPr>
          <w:b/>
          <w:bCs/>
          <w:color w:val="000000" w:themeColor="text1"/>
        </w:rPr>
        <w:t>8)</w:t>
      </w:r>
      <w:r w:rsidRPr="00AE0076">
        <w:rPr>
          <w:color w:val="000000" w:themeColor="text1"/>
        </w:rPr>
        <w:t xml:space="preserve"> </w:t>
      </w:r>
      <w:r>
        <w:tab/>
      </w:r>
      <w:r w:rsidR="00B42E09" w:rsidRPr="00C55811">
        <w:rPr>
          <w:b/>
          <w:bCs/>
          <w:color w:val="000000" w:themeColor="text1"/>
        </w:rPr>
        <w:t xml:space="preserve">Nabídky </w:t>
      </w:r>
      <w:r w:rsidR="00AE0076" w:rsidRPr="00C55811">
        <w:rPr>
          <w:b/>
          <w:bCs/>
          <w:color w:val="000000" w:themeColor="text1"/>
        </w:rPr>
        <w:t xml:space="preserve">podávané elektronickou cestou </w:t>
      </w:r>
      <w:r w:rsidR="00B42E09" w:rsidRPr="00C55811">
        <w:rPr>
          <w:b/>
          <w:bCs/>
          <w:color w:val="000000" w:themeColor="text1"/>
        </w:rPr>
        <w:t>k VZMR III. kategorie</w:t>
      </w:r>
      <w:r w:rsidR="00B42E09" w:rsidRPr="00AE0076">
        <w:rPr>
          <w:color w:val="000000" w:themeColor="text1"/>
        </w:rPr>
        <w:t xml:space="preserve"> realizovaný</w:t>
      </w:r>
      <w:r w:rsidR="00774546" w:rsidRPr="00AE0076">
        <w:rPr>
          <w:color w:val="000000" w:themeColor="text1"/>
        </w:rPr>
        <w:t>m</w:t>
      </w:r>
      <w:r w:rsidR="00B42E09" w:rsidRPr="00AE0076">
        <w:rPr>
          <w:color w:val="000000" w:themeColor="text1"/>
        </w:rPr>
        <w:t xml:space="preserve"> dle čl. </w:t>
      </w:r>
      <w:r w:rsidR="00A63C6F" w:rsidRPr="00AE0076">
        <w:rPr>
          <w:color w:val="000000" w:themeColor="text1"/>
        </w:rPr>
        <w:t>X</w:t>
      </w:r>
      <w:r w:rsidR="00B42E09" w:rsidRPr="00AE0076">
        <w:rPr>
          <w:color w:val="000000" w:themeColor="text1"/>
        </w:rPr>
        <w:t xml:space="preserve">. této směrnice a nabídky </w:t>
      </w:r>
      <w:r w:rsidR="00B42E09" w:rsidRPr="00C55811">
        <w:rPr>
          <w:b/>
          <w:bCs/>
          <w:color w:val="000000" w:themeColor="text1"/>
        </w:rPr>
        <w:t>k VZ realizovaný</w:t>
      </w:r>
      <w:r w:rsidR="00774546" w:rsidRPr="00C55811">
        <w:rPr>
          <w:b/>
          <w:bCs/>
          <w:color w:val="000000" w:themeColor="text1"/>
        </w:rPr>
        <w:t>m</w:t>
      </w:r>
      <w:r w:rsidR="00B42E09" w:rsidRPr="00C55811">
        <w:rPr>
          <w:b/>
          <w:bCs/>
          <w:color w:val="000000" w:themeColor="text1"/>
        </w:rPr>
        <w:t xml:space="preserve"> dle čl. XI.</w:t>
      </w:r>
      <w:r w:rsidR="00B42E09" w:rsidRPr="00AE0076">
        <w:rPr>
          <w:color w:val="000000" w:themeColor="text1"/>
        </w:rPr>
        <w:t xml:space="preserve"> této směrnice přijímají osoby pověřené otevíráním nabídek, a to </w:t>
      </w:r>
      <w:r w:rsidR="00C55811">
        <w:rPr>
          <w:color w:val="000000" w:themeColor="text1"/>
        </w:rPr>
        <w:t>pouze</w:t>
      </w:r>
      <w:r w:rsidR="00B42E09" w:rsidRPr="00AE0076">
        <w:rPr>
          <w:color w:val="000000" w:themeColor="text1"/>
        </w:rPr>
        <w:t xml:space="preserve"> </w:t>
      </w:r>
      <w:r w:rsidR="6B0BB8C6" w:rsidRPr="00AE0076">
        <w:rPr>
          <w:color w:val="000000" w:themeColor="text1"/>
        </w:rPr>
        <w:t>prostřednictvím elektronického nástroje</w:t>
      </w:r>
      <w:r w:rsidR="00F630A3" w:rsidRPr="00AE0076">
        <w:t>.</w:t>
      </w:r>
    </w:p>
    <w:p w14:paraId="0893234F" w14:textId="77777777" w:rsidR="0015029C" w:rsidRPr="000E5CA7" w:rsidRDefault="0015029C" w:rsidP="003A7E6B">
      <w:pPr>
        <w:jc w:val="both"/>
      </w:pPr>
    </w:p>
    <w:p w14:paraId="21162892" w14:textId="72CC6005" w:rsidR="0015029C" w:rsidRPr="00AE0076" w:rsidRDefault="00117B3F" w:rsidP="00F05BFE">
      <w:pPr>
        <w:spacing w:line="259" w:lineRule="auto"/>
        <w:jc w:val="both"/>
        <w:rPr>
          <w:b/>
          <w:bCs/>
        </w:rPr>
      </w:pPr>
      <w:r w:rsidRPr="43D35BEF">
        <w:rPr>
          <w:b/>
          <w:bCs/>
        </w:rPr>
        <w:t>9</w:t>
      </w:r>
      <w:r w:rsidR="0015029C" w:rsidRPr="43D35BEF">
        <w:rPr>
          <w:b/>
          <w:bCs/>
        </w:rPr>
        <w:t>)</w:t>
      </w:r>
      <w:r w:rsidR="1A75114D" w:rsidRPr="43D35BEF">
        <w:rPr>
          <w:b/>
          <w:bCs/>
        </w:rPr>
        <w:t xml:space="preserve"> </w:t>
      </w:r>
      <w:r w:rsidR="00C55811">
        <w:rPr>
          <w:b/>
          <w:bCs/>
        </w:rPr>
        <w:t xml:space="preserve">   </w:t>
      </w:r>
      <w:r w:rsidR="1A75114D" w:rsidRPr="00AE0076">
        <w:rPr>
          <w:b/>
          <w:bCs/>
        </w:rPr>
        <w:t xml:space="preserve">Plnění úkonů </w:t>
      </w:r>
      <w:r w:rsidR="1042198F" w:rsidRPr="00AE0076">
        <w:rPr>
          <w:b/>
          <w:bCs/>
        </w:rPr>
        <w:t>při zadávání veřejných zakázek:</w:t>
      </w:r>
    </w:p>
    <w:p w14:paraId="7ADAD159" w14:textId="21949390" w:rsidR="00A57237" w:rsidRPr="00AE0076" w:rsidRDefault="0004188E" w:rsidP="00F05BFE">
      <w:pPr>
        <w:pStyle w:val="Odstavecseseznamem"/>
        <w:numPr>
          <w:ilvl w:val="0"/>
          <w:numId w:val="61"/>
        </w:numPr>
        <w:spacing w:after="120" w:line="240" w:lineRule="auto"/>
        <w:ind w:left="709" w:hanging="284"/>
        <w:contextualSpacing w:val="0"/>
        <w:jc w:val="both"/>
        <w:rPr>
          <w:rFonts w:ascii="Times New Roman" w:hAnsi="Times New Roman"/>
          <w:sz w:val="24"/>
          <w:szCs w:val="24"/>
        </w:rPr>
      </w:pPr>
      <w:r w:rsidRPr="00AE0076">
        <w:rPr>
          <w:rFonts w:ascii="Times New Roman" w:hAnsi="Times New Roman"/>
          <w:sz w:val="24"/>
          <w:szCs w:val="24"/>
        </w:rPr>
        <w:t xml:space="preserve">U zadávacích řízení dle § 3 zákona </w:t>
      </w:r>
      <w:r w:rsidR="00F42333" w:rsidRPr="00AE0076">
        <w:rPr>
          <w:rFonts w:ascii="Times New Roman" w:hAnsi="Times New Roman"/>
          <w:sz w:val="24"/>
          <w:szCs w:val="24"/>
        </w:rPr>
        <w:t>a</w:t>
      </w:r>
      <w:r w:rsidR="003B214A" w:rsidRPr="00AE0076">
        <w:rPr>
          <w:rFonts w:ascii="Times New Roman" w:hAnsi="Times New Roman"/>
          <w:sz w:val="24"/>
          <w:szCs w:val="24"/>
        </w:rPr>
        <w:t xml:space="preserve"> </w:t>
      </w:r>
      <w:r w:rsidRPr="00AE0076">
        <w:rPr>
          <w:rFonts w:ascii="Times New Roman" w:hAnsi="Times New Roman"/>
          <w:sz w:val="24"/>
          <w:szCs w:val="24"/>
        </w:rPr>
        <w:t>čl. X</w:t>
      </w:r>
      <w:r w:rsidR="005E7BD3" w:rsidRPr="00AE0076">
        <w:rPr>
          <w:rFonts w:ascii="Times New Roman" w:hAnsi="Times New Roman"/>
          <w:sz w:val="24"/>
          <w:szCs w:val="24"/>
        </w:rPr>
        <w:t>I</w:t>
      </w:r>
      <w:r w:rsidRPr="00AE0076">
        <w:rPr>
          <w:rFonts w:ascii="Times New Roman" w:hAnsi="Times New Roman"/>
          <w:sz w:val="24"/>
          <w:szCs w:val="24"/>
        </w:rPr>
        <w:t>. této směrnice plní úko</w:t>
      </w:r>
      <w:r w:rsidR="00163E99" w:rsidRPr="00AE0076">
        <w:rPr>
          <w:rFonts w:ascii="Times New Roman" w:hAnsi="Times New Roman"/>
          <w:sz w:val="24"/>
          <w:szCs w:val="24"/>
        </w:rPr>
        <w:t>n</w:t>
      </w:r>
      <w:r w:rsidRPr="00AE0076">
        <w:rPr>
          <w:rFonts w:ascii="Times New Roman" w:hAnsi="Times New Roman"/>
          <w:sz w:val="24"/>
          <w:szCs w:val="24"/>
        </w:rPr>
        <w:t xml:space="preserve">y </w:t>
      </w:r>
      <w:r w:rsidR="00163E99" w:rsidRPr="00AE0076">
        <w:rPr>
          <w:rFonts w:ascii="Times New Roman" w:hAnsi="Times New Roman"/>
          <w:sz w:val="24"/>
          <w:szCs w:val="24"/>
        </w:rPr>
        <w:t>podle zákona (</w:t>
      </w:r>
      <w:r w:rsidRPr="00AE0076">
        <w:rPr>
          <w:rFonts w:ascii="Times New Roman" w:hAnsi="Times New Roman"/>
          <w:sz w:val="24"/>
          <w:szCs w:val="24"/>
        </w:rPr>
        <w:t xml:space="preserve">otevírání </w:t>
      </w:r>
      <w:r w:rsidR="009236B1" w:rsidRPr="00AE0076">
        <w:rPr>
          <w:rFonts w:ascii="Times New Roman" w:hAnsi="Times New Roman"/>
          <w:sz w:val="24"/>
          <w:szCs w:val="24"/>
        </w:rPr>
        <w:t>nabídek</w:t>
      </w:r>
      <w:r w:rsidR="00163E99" w:rsidRPr="00AE0076">
        <w:rPr>
          <w:rFonts w:ascii="Times New Roman" w:hAnsi="Times New Roman"/>
          <w:sz w:val="24"/>
          <w:szCs w:val="24"/>
        </w:rPr>
        <w:t>,</w:t>
      </w:r>
      <w:r w:rsidRPr="00AE0076">
        <w:rPr>
          <w:rFonts w:ascii="Times New Roman" w:hAnsi="Times New Roman"/>
          <w:sz w:val="24"/>
          <w:szCs w:val="24"/>
        </w:rPr>
        <w:t xml:space="preserve"> </w:t>
      </w:r>
      <w:r w:rsidR="001F6196" w:rsidRPr="00AE0076">
        <w:rPr>
          <w:rFonts w:ascii="Times New Roman" w:hAnsi="Times New Roman"/>
          <w:sz w:val="24"/>
          <w:szCs w:val="24"/>
        </w:rPr>
        <w:t xml:space="preserve">posouzení splnění </w:t>
      </w:r>
      <w:r w:rsidR="00322C2F" w:rsidRPr="00AE0076">
        <w:rPr>
          <w:rFonts w:ascii="Times New Roman" w:hAnsi="Times New Roman"/>
          <w:sz w:val="24"/>
          <w:szCs w:val="24"/>
        </w:rPr>
        <w:t xml:space="preserve">podmínek </w:t>
      </w:r>
      <w:r w:rsidR="001F6196" w:rsidRPr="00AE0076">
        <w:rPr>
          <w:rFonts w:ascii="Times New Roman" w:hAnsi="Times New Roman"/>
          <w:sz w:val="24"/>
          <w:szCs w:val="24"/>
        </w:rPr>
        <w:t>účasti dodavatelů v zadávacím řízení,</w:t>
      </w:r>
      <w:r w:rsidRPr="00AE0076">
        <w:rPr>
          <w:rFonts w:ascii="Times New Roman" w:hAnsi="Times New Roman"/>
          <w:sz w:val="24"/>
          <w:szCs w:val="24"/>
        </w:rPr>
        <w:t xml:space="preserve"> hodnocení nabídek</w:t>
      </w:r>
      <w:r w:rsidR="00163E99" w:rsidRPr="00AE0076">
        <w:rPr>
          <w:rFonts w:ascii="Times New Roman" w:hAnsi="Times New Roman"/>
          <w:sz w:val="24"/>
          <w:szCs w:val="24"/>
        </w:rPr>
        <w:t xml:space="preserve"> atd.)</w:t>
      </w:r>
      <w:r w:rsidRPr="00AE0076">
        <w:rPr>
          <w:rFonts w:ascii="Times New Roman" w:hAnsi="Times New Roman"/>
          <w:sz w:val="24"/>
          <w:szCs w:val="24"/>
        </w:rPr>
        <w:t xml:space="preserve"> </w:t>
      </w:r>
      <w:r w:rsidR="001F2B17" w:rsidRPr="00AE0076">
        <w:rPr>
          <w:rFonts w:ascii="Times New Roman" w:hAnsi="Times New Roman"/>
          <w:sz w:val="24"/>
          <w:szCs w:val="24"/>
        </w:rPr>
        <w:t xml:space="preserve">vždy </w:t>
      </w:r>
      <w:r w:rsidR="0020775E" w:rsidRPr="00AE0076">
        <w:rPr>
          <w:rFonts w:ascii="Times New Roman" w:hAnsi="Times New Roman"/>
          <w:sz w:val="24"/>
          <w:szCs w:val="24"/>
        </w:rPr>
        <w:t>komise</w:t>
      </w:r>
      <w:r w:rsidR="00794215" w:rsidRPr="00AE0076">
        <w:rPr>
          <w:rFonts w:ascii="Times New Roman" w:hAnsi="Times New Roman"/>
          <w:sz w:val="24"/>
          <w:szCs w:val="24"/>
        </w:rPr>
        <w:t xml:space="preserve"> písemně jmenovaná děkanem fakulty, a to ve složení </w:t>
      </w:r>
      <w:r w:rsidR="577876EB" w:rsidRPr="00AE0076">
        <w:rPr>
          <w:rFonts w:ascii="Times New Roman" w:hAnsi="Times New Roman"/>
          <w:sz w:val="24"/>
          <w:szCs w:val="24"/>
        </w:rPr>
        <w:t>min</w:t>
      </w:r>
      <w:r w:rsidR="00794215" w:rsidRPr="00AE0076">
        <w:rPr>
          <w:rFonts w:ascii="Times New Roman" w:hAnsi="Times New Roman"/>
          <w:sz w:val="24"/>
          <w:szCs w:val="24"/>
        </w:rPr>
        <w:t>imálně</w:t>
      </w:r>
      <w:r w:rsidRPr="00AE0076">
        <w:rPr>
          <w:rFonts w:ascii="Times New Roman" w:hAnsi="Times New Roman"/>
          <w:sz w:val="24"/>
          <w:szCs w:val="24"/>
        </w:rPr>
        <w:t xml:space="preserve"> ZPVZ</w:t>
      </w:r>
      <w:r w:rsidR="00865BEB" w:rsidRPr="00AE0076">
        <w:rPr>
          <w:rFonts w:ascii="Times New Roman" w:hAnsi="Times New Roman"/>
          <w:sz w:val="24"/>
          <w:szCs w:val="24"/>
        </w:rPr>
        <w:t>,</w:t>
      </w:r>
      <w:r w:rsidRPr="00AE0076">
        <w:rPr>
          <w:rFonts w:ascii="Times New Roman" w:hAnsi="Times New Roman"/>
          <w:sz w:val="24"/>
          <w:szCs w:val="24"/>
        </w:rPr>
        <w:t xml:space="preserve"> </w:t>
      </w:r>
      <w:r w:rsidR="00F42333" w:rsidRPr="00AE0076">
        <w:rPr>
          <w:rFonts w:ascii="Times New Roman" w:hAnsi="Times New Roman"/>
          <w:sz w:val="24"/>
          <w:szCs w:val="24"/>
        </w:rPr>
        <w:t>zaměstnanec</w:t>
      </w:r>
      <w:r w:rsidRPr="00AE0076">
        <w:rPr>
          <w:rFonts w:ascii="Times New Roman" w:hAnsi="Times New Roman"/>
          <w:sz w:val="24"/>
          <w:szCs w:val="24"/>
        </w:rPr>
        <w:t xml:space="preserve"> zadávajícího útvaru</w:t>
      </w:r>
      <w:r w:rsidR="60C6400D" w:rsidRPr="00AE0076">
        <w:rPr>
          <w:rFonts w:ascii="Times New Roman" w:hAnsi="Times New Roman"/>
          <w:sz w:val="24"/>
          <w:szCs w:val="24"/>
        </w:rPr>
        <w:t>,</w:t>
      </w:r>
      <w:r w:rsidR="00865BEB" w:rsidRPr="00AE0076">
        <w:rPr>
          <w:rFonts w:ascii="Times New Roman" w:hAnsi="Times New Roman"/>
          <w:sz w:val="24"/>
          <w:szCs w:val="24"/>
        </w:rPr>
        <w:t xml:space="preserve"> právní</w:t>
      </w:r>
      <w:r w:rsidR="00F42333" w:rsidRPr="00AE0076">
        <w:rPr>
          <w:rFonts w:ascii="Times New Roman" w:hAnsi="Times New Roman"/>
          <w:sz w:val="24"/>
          <w:szCs w:val="24"/>
        </w:rPr>
        <w:t>k</w:t>
      </w:r>
      <w:r w:rsidR="2B4F10BF" w:rsidRPr="00AE0076">
        <w:rPr>
          <w:rFonts w:ascii="Times New Roman" w:hAnsi="Times New Roman"/>
          <w:sz w:val="24"/>
          <w:szCs w:val="24"/>
        </w:rPr>
        <w:t xml:space="preserve"> a osoba pověřená</w:t>
      </w:r>
      <w:r w:rsidR="04FF5126" w:rsidRPr="00AE0076">
        <w:rPr>
          <w:rFonts w:ascii="Times New Roman" w:hAnsi="Times New Roman"/>
          <w:sz w:val="24"/>
          <w:szCs w:val="24"/>
        </w:rPr>
        <w:t xml:space="preserve"> k odtajnění nabídek a</w:t>
      </w:r>
      <w:r w:rsidR="0041635F">
        <w:rPr>
          <w:rFonts w:ascii="Times New Roman" w:hAnsi="Times New Roman"/>
          <w:sz w:val="24"/>
          <w:szCs w:val="24"/>
        </w:rPr>
        <w:t> </w:t>
      </w:r>
      <w:r w:rsidR="04FF5126" w:rsidRPr="00AE0076">
        <w:rPr>
          <w:rFonts w:ascii="Times New Roman" w:hAnsi="Times New Roman"/>
          <w:sz w:val="24"/>
          <w:szCs w:val="24"/>
        </w:rPr>
        <w:t>kontrolou správnosti</w:t>
      </w:r>
      <w:r w:rsidR="375F817B" w:rsidRPr="00AE0076">
        <w:rPr>
          <w:rFonts w:ascii="Times New Roman" w:hAnsi="Times New Roman"/>
          <w:sz w:val="24"/>
          <w:szCs w:val="24"/>
        </w:rPr>
        <w:t xml:space="preserve"> procesněprávních úkonů provedených komisí</w:t>
      </w:r>
      <w:r w:rsidR="00794215" w:rsidRPr="00AE0076">
        <w:rPr>
          <w:rFonts w:ascii="Times New Roman" w:hAnsi="Times New Roman"/>
          <w:sz w:val="24"/>
          <w:szCs w:val="24"/>
        </w:rPr>
        <w:t>,</w:t>
      </w:r>
      <w:r w:rsidR="009618F7" w:rsidRPr="00AE0076">
        <w:rPr>
          <w:rFonts w:ascii="Times New Roman" w:hAnsi="Times New Roman"/>
          <w:sz w:val="24"/>
          <w:szCs w:val="24"/>
        </w:rPr>
        <w:t xml:space="preserve"> </w:t>
      </w:r>
      <w:r w:rsidR="00794215" w:rsidRPr="00AE0076">
        <w:rPr>
          <w:rFonts w:ascii="Times New Roman" w:hAnsi="Times New Roman"/>
          <w:sz w:val="24"/>
          <w:szCs w:val="24"/>
        </w:rPr>
        <w:t>přičemž úkon otevírání nabídek v elektronické podobě zajistí dva ze jmenovaných členů komise/náhradníků členů komise majících přístup do elektronického nástroje (při tomto úkonu není vyžadována přítomnost ostatních členů komise</w:t>
      </w:r>
      <w:r w:rsidR="005E7BD3" w:rsidRPr="00AE0076">
        <w:rPr>
          <w:rFonts w:ascii="Times New Roman" w:hAnsi="Times New Roman"/>
          <w:sz w:val="24"/>
          <w:szCs w:val="24"/>
        </w:rPr>
        <w:t>)</w:t>
      </w:r>
      <w:r w:rsidR="0020775E" w:rsidRPr="00AE0076">
        <w:rPr>
          <w:rFonts w:ascii="Times New Roman" w:hAnsi="Times New Roman"/>
          <w:sz w:val="24"/>
          <w:szCs w:val="24"/>
        </w:rPr>
        <w:t>.</w:t>
      </w:r>
      <w:r w:rsidR="001D235D" w:rsidRPr="00AE0076">
        <w:rPr>
          <w:rFonts w:ascii="Times New Roman" w:hAnsi="Times New Roman"/>
          <w:sz w:val="24"/>
          <w:szCs w:val="24"/>
        </w:rPr>
        <w:t xml:space="preserve"> </w:t>
      </w:r>
    </w:p>
    <w:p w14:paraId="59C31CC1" w14:textId="77777777" w:rsidR="00C55811" w:rsidRDefault="770D889E" w:rsidP="00C55811">
      <w:pPr>
        <w:spacing w:after="120"/>
        <w:ind w:left="709" w:hanging="283"/>
        <w:jc w:val="both"/>
      </w:pPr>
      <w:r w:rsidRPr="00AE0076">
        <w:t xml:space="preserve">b) </w:t>
      </w:r>
      <w:r w:rsidR="00D471C2" w:rsidRPr="00AE0076">
        <w:t xml:space="preserve">U veřejných zakázek s předpokládanou hodnotou </w:t>
      </w:r>
      <w:r w:rsidR="007F2901" w:rsidRPr="00AE0076">
        <w:t>nad 300 000 000</w:t>
      </w:r>
      <w:r w:rsidR="00D471C2" w:rsidRPr="00AE0076">
        <w:t xml:space="preserve"> Kč je </w:t>
      </w:r>
      <w:r w:rsidR="00EF3665" w:rsidRPr="00AE0076">
        <w:t xml:space="preserve">min. </w:t>
      </w:r>
      <w:r w:rsidR="00D471C2" w:rsidRPr="00AE0076">
        <w:t xml:space="preserve">pro hodnocení nabídek </w:t>
      </w:r>
      <w:r w:rsidR="007F2901" w:rsidRPr="00AE0076">
        <w:t xml:space="preserve">vždy </w:t>
      </w:r>
      <w:r w:rsidR="00D471C2" w:rsidRPr="00AE0076">
        <w:t xml:space="preserve">ustavena komise, která má </w:t>
      </w:r>
      <w:r w:rsidR="00EF3665" w:rsidRPr="00AE0076">
        <w:t>nejméně</w:t>
      </w:r>
      <w:r w:rsidR="00D471C2" w:rsidRPr="00AE0076">
        <w:t xml:space="preserve"> 5 členů</w:t>
      </w:r>
      <w:r w:rsidR="007F2901" w:rsidRPr="00AE0076">
        <w:t>, z nichž většina má příslušnou odbornost ve vztahu k předmětu veřejné zakázky.</w:t>
      </w:r>
      <w:r w:rsidR="00CB4397" w:rsidRPr="00AE0076">
        <w:t xml:space="preserve"> </w:t>
      </w:r>
      <w:r w:rsidR="006537A2" w:rsidRPr="00AE0076">
        <w:t xml:space="preserve">Návrhy na jmenování členů a </w:t>
      </w:r>
      <w:r w:rsidR="003A1B8E" w:rsidRPr="00AE0076">
        <w:t xml:space="preserve">příp. </w:t>
      </w:r>
      <w:r w:rsidR="006537A2" w:rsidRPr="00AE0076">
        <w:t xml:space="preserve">náhradníků </w:t>
      </w:r>
      <w:r w:rsidR="0015029C" w:rsidRPr="00AE0076">
        <w:t xml:space="preserve">členů </w:t>
      </w:r>
      <w:r w:rsidR="006537A2" w:rsidRPr="00AE0076">
        <w:t>komis</w:t>
      </w:r>
      <w:r w:rsidR="00163E99" w:rsidRPr="00AE0076">
        <w:t>e</w:t>
      </w:r>
      <w:r w:rsidR="006537A2" w:rsidRPr="00AE0076">
        <w:t xml:space="preserve"> předkládá ZPVZ po dohodě s řešitelem děkanovi </w:t>
      </w:r>
      <w:r w:rsidR="00322C2F" w:rsidRPr="00AE0076">
        <w:t xml:space="preserve">fakulty </w:t>
      </w:r>
      <w:r w:rsidR="006537A2" w:rsidRPr="00AE0076">
        <w:t>vždy prostřednictvím tajemníka</w:t>
      </w:r>
      <w:r w:rsidR="0015029C" w:rsidRPr="00AE0076">
        <w:t xml:space="preserve"> </w:t>
      </w:r>
      <w:r w:rsidR="006537A2" w:rsidRPr="00AE0076">
        <w:t>fakulty</w:t>
      </w:r>
      <w:r w:rsidR="00DA02B0" w:rsidRPr="00AE0076">
        <w:t>.</w:t>
      </w:r>
      <w:r w:rsidR="001F2B17" w:rsidRPr="00AE0076">
        <w:t xml:space="preserve"> </w:t>
      </w:r>
    </w:p>
    <w:p w14:paraId="335C2B77" w14:textId="7FEA476D" w:rsidR="0015029C" w:rsidRPr="00AE0076" w:rsidDel="007C5E05" w:rsidRDefault="3226FB21" w:rsidP="00C55811">
      <w:pPr>
        <w:spacing w:after="120"/>
        <w:ind w:left="709" w:hanging="283"/>
        <w:jc w:val="both"/>
      </w:pPr>
      <w:r w:rsidRPr="00AE0076">
        <w:t>c) U veřejných zakázek malého rozsahu zadávaných dle čl. X. této směrnice plní úkony spojené s otevíráním nabídek, s posouzením splnění podmínek účasti dodavatelů v zadávacím řízení a hodnocením nabídek vždy osoby pověřené vedoucím OVZ, a to ZPVZ, zaměstnanec zadávajícího útvaru a osoba pověřená k odtajnění nabídek a kontrolou správnosti procesněprávních úkonů provedených komisí, případně vícečlenná komise jmenovaná vedoucím OVZ.</w:t>
      </w:r>
    </w:p>
    <w:p w14:paraId="29A3F03C" w14:textId="4C0BE260" w:rsidR="009618F7" w:rsidRPr="00AE0076" w:rsidRDefault="41E31100" w:rsidP="00F05BFE">
      <w:pPr>
        <w:pStyle w:val="Odstavecseseznamem"/>
        <w:spacing w:after="120" w:line="240" w:lineRule="auto"/>
        <w:ind w:left="709" w:hanging="284"/>
        <w:jc w:val="both"/>
      </w:pPr>
      <w:r w:rsidRPr="00AE0076">
        <w:rPr>
          <w:rFonts w:ascii="Times New Roman" w:hAnsi="Times New Roman"/>
          <w:sz w:val="24"/>
          <w:szCs w:val="24"/>
        </w:rPr>
        <w:t>d</w:t>
      </w:r>
      <w:r w:rsidR="7F960DC1" w:rsidRPr="00AE0076">
        <w:rPr>
          <w:rFonts w:ascii="Times New Roman" w:hAnsi="Times New Roman"/>
          <w:sz w:val="24"/>
          <w:szCs w:val="24"/>
        </w:rPr>
        <w:t xml:space="preserve">) </w:t>
      </w:r>
      <w:r w:rsidR="5514F104" w:rsidRPr="00AE0076">
        <w:rPr>
          <w:rFonts w:ascii="Times New Roman" w:hAnsi="Times New Roman"/>
          <w:sz w:val="24"/>
          <w:szCs w:val="24"/>
        </w:rPr>
        <w:t xml:space="preserve">U </w:t>
      </w:r>
      <w:r w:rsidR="0CD6DDEA" w:rsidRPr="00AE0076">
        <w:rPr>
          <w:rFonts w:ascii="Times New Roman" w:hAnsi="Times New Roman"/>
          <w:sz w:val="24"/>
          <w:szCs w:val="24"/>
        </w:rPr>
        <w:t>DNS</w:t>
      </w:r>
      <w:r w:rsidR="5514F104" w:rsidRPr="00AE0076">
        <w:rPr>
          <w:rFonts w:ascii="Times New Roman" w:hAnsi="Times New Roman"/>
          <w:sz w:val="24"/>
          <w:szCs w:val="24"/>
        </w:rPr>
        <w:t xml:space="preserve"> </w:t>
      </w:r>
      <w:r w:rsidR="78E3866B" w:rsidRPr="00AE0076">
        <w:rPr>
          <w:rFonts w:ascii="Times New Roman" w:hAnsi="Times New Roman"/>
          <w:sz w:val="24"/>
          <w:szCs w:val="24"/>
        </w:rPr>
        <w:t>plní úkony spojen</w:t>
      </w:r>
      <w:r w:rsidR="2A9690CE" w:rsidRPr="00AE0076">
        <w:rPr>
          <w:rFonts w:ascii="Times New Roman" w:hAnsi="Times New Roman"/>
          <w:sz w:val="24"/>
          <w:szCs w:val="24"/>
        </w:rPr>
        <w:t>é</w:t>
      </w:r>
      <w:r w:rsidR="78E3866B" w:rsidRPr="00AE0076">
        <w:rPr>
          <w:rFonts w:ascii="Times New Roman" w:hAnsi="Times New Roman"/>
          <w:sz w:val="24"/>
          <w:szCs w:val="24"/>
        </w:rPr>
        <w:t xml:space="preserve"> s otevíráním žádostí o účast </w:t>
      </w:r>
      <w:r w:rsidR="0CD6DDEA" w:rsidRPr="00AE0076">
        <w:rPr>
          <w:rFonts w:ascii="Times New Roman" w:hAnsi="Times New Roman"/>
          <w:sz w:val="24"/>
          <w:szCs w:val="24"/>
        </w:rPr>
        <w:t xml:space="preserve">v zadávacím řízení na zavedení DNS, žádostí o účast </w:t>
      </w:r>
      <w:r w:rsidR="78E3866B" w:rsidRPr="00AE0076">
        <w:rPr>
          <w:rFonts w:ascii="Times New Roman" w:hAnsi="Times New Roman"/>
          <w:sz w:val="24"/>
          <w:szCs w:val="24"/>
        </w:rPr>
        <w:t>v zavedeném DNS/nabídek podávaných v rámci zadávání veřejných zakáze</w:t>
      </w:r>
      <w:r w:rsidR="2714863C" w:rsidRPr="00AE0076">
        <w:rPr>
          <w:rFonts w:ascii="Times New Roman" w:hAnsi="Times New Roman"/>
          <w:sz w:val="24"/>
          <w:szCs w:val="24"/>
        </w:rPr>
        <w:t>k v zavedeném DNS</w:t>
      </w:r>
      <w:r w:rsidR="67958FFB" w:rsidRPr="00AE0076">
        <w:rPr>
          <w:rFonts w:ascii="Times New Roman" w:hAnsi="Times New Roman"/>
          <w:sz w:val="24"/>
          <w:szCs w:val="24"/>
        </w:rPr>
        <w:t xml:space="preserve">, </w:t>
      </w:r>
      <w:r w:rsidR="00CB4397" w:rsidRPr="00AE0076">
        <w:rPr>
          <w:rFonts w:ascii="Times New Roman" w:hAnsi="Times New Roman"/>
          <w:sz w:val="24"/>
          <w:szCs w:val="24"/>
        </w:rPr>
        <w:t xml:space="preserve">s </w:t>
      </w:r>
      <w:r w:rsidR="67958FFB" w:rsidRPr="00AE0076">
        <w:rPr>
          <w:rFonts w:ascii="Times New Roman" w:hAnsi="Times New Roman"/>
          <w:sz w:val="24"/>
          <w:szCs w:val="24"/>
        </w:rPr>
        <w:t>p</w:t>
      </w:r>
      <w:r w:rsidR="7FB6008B" w:rsidRPr="00AE0076">
        <w:rPr>
          <w:rFonts w:ascii="Times New Roman" w:hAnsi="Times New Roman"/>
          <w:sz w:val="24"/>
          <w:szCs w:val="24"/>
        </w:rPr>
        <w:t xml:space="preserve">osouzením žádostí o účast </w:t>
      </w:r>
      <w:r w:rsidR="0CD6DDEA" w:rsidRPr="00AE0076">
        <w:rPr>
          <w:rFonts w:ascii="Times New Roman" w:hAnsi="Times New Roman"/>
          <w:sz w:val="24"/>
          <w:szCs w:val="24"/>
        </w:rPr>
        <w:t xml:space="preserve">v zadávacím řízení na zavedení DNS, </w:t>
      </w:r>
      <w:r w:rsidR="00CB4397" w:rsidRPr="00AE0076">
        <w:rPr>
          <w:rFonts w:ascii="Times New Roman" w:hAnsi="Times New Roman"/>
          <w:sz w:val="24"/>
          <w:szCs w:val="24"/>
        </w:rPr>
        <w:t>s</w:t>
      </w:r>
      <w:r w:rsidR="0041635F">
        <w:rPr>
          <w:rFonts w:ascii="Times New Roman" w:hAnsi="Times New Roman"/>
          <w:sz w:val="24"/>
          <w:szCs w:val="24"/>
        </w:rPr>
        <w:t> </w:t>
      </w:r>
      <w:r w:rsidR="0CD6DDEA" w:rsidRPr="00AE0076">
        <w:rPr>
          <w:rFonts w:ascii="Times New Roman" w:hAnsi="Times New Roman"/>
          <w:sz w:val="24"/>
          <w:szCs w:val="24"/>
        </w:rPr>
        <w:t xml:space="preserve">žádostí o účast </w:t>
      </w:r>
      <w:r w:rsidR="7FB6008B" w:rsidRPr="00AE0076">
        <w:rPr>
          <w:rFonts w:ascii="Times New Roman" w:hAnsi="Times New Roman"/>
          <w:sz w:val="24"/>
          <w:szCs w:val="24"/>
        </w:rPr>
        <w:t>v</w:t>
      </w:r>
      <w:r w:rsidR="2D39C1A1" w:rsidRPr="00AE0076">
        <w:rPr>
          <w:rFonts w:ascii="Times New Roman" w:hAnsi="Times New Roman"/>
          <w:sz w:val="24"/>
          <w:szCs w:val="24"/>
        </w:rPr>
        <w:t> </w:t>
      </w:r>
      <w:r w:rsidR="7FB6008B" w:rsidRPr="00AE0076">
        <w:rPr>
          <w:rFonts w:ascii="Times New Roman" w:hAnsi="Times New Roman"/>
          <w:sz w:val="24"/>
          <w:szCs w:val="24"/>
        </w:rPr>
        <w:t>zavedeném DNS/nabídek podávan</w:t>
      </w:r>
      <w:r w:rsidR="0B0ED36D" w:rsidRPr="00AE0076">
        <w:rPr>
          <w:rFonts w:ascii="Times New Roman" w:hAnsi="Times New Roman"/>
          <w:sz w:val="24"/>
          <w:szCs w:val="24"/>
        </w:rPr>
        <w:t>ý</w:t>
      </w:r>
      <w:r w:rsidR="6C73465E" w:rsidRPr="00AE0076">
        <w:rPr>
          <w:rFonts w:ascii="Times New Roman" w:hAnsi="Times New Roman"/>
          <w:sz w:val="24"/>
          <w:szCs w:val="24"/>
        </w:rPr>
        <w:t>ch v</w:t>
      </w:r>
      <w:r w:rsidR="2D39C1A1" w:rsidRPr="00AE0076">
        <w:rPr>
          <w:rFonts w:ascii="Times New Roman" w:hAnsi="Times New Roman"/>
          <w:sz w:val="24"/>
          <w:szCs w:val="24"/>
        </w:rPr>
        <w:t> </w:t>
      </w:r>
      <w:r w:rsidR="6C73465E" w:rsidRPr="00AE0076">
        <w:rPr>
          <w:rFonts w:ascii="Times New Roman" w:hAnsi="Times New Roman"/>
          <w:sz w:val="24"/>
          <w:szCs w:val="24"/>
        </w:rPr>
        <w:t>rámci zadávání veřejných zakázek v</w:t>
      </w:r>
      <w:r w:rsidR="2D39C1A1" w:rsidRPr="00AE0076">
        <w:rPr>
          <w:rFonts w:ascii="Times New Roman" w:hAnsi="Times New Roman"/>
          <w:sz w:val="24"/>
          <w:szCs w:val="24"/>
        </w:rPr>
        <w:t> </w:t>
      </w:r>
      <w:r w:rsidR="6C73465E" w:rsidRPr="00AE0076">
        <w:rPr>
          <w:rFonts w:ascii="Times New Roman" w:hAnsi="Times New Roman"/>
          <w:sz w:val="24"/>
          <w:szCs w:val="24"/>
        </w:rPr>
        <w:t>zavedeném DNS</w:t>
      </w:r>
      <w:r w:rsidR="00CB4397" w:rsidRPr="00AE0076">
        <w:rPr>
          <w:rFonts w:ascii="Times New Roman" w:hAnsi="Times New Roman"/>
          <w:sz w:val="24"/>
          <w:szCs w:val="24"/>
        </w:rPr>
        <w:t>,</w:t>
      </w:r>
      <w:r w:rsidR="6C73465E" w:rsidRPr="00AE0076">
        <w:rPr>
          <w:rFonts w:ascii="Times New Roman" w:hAnsi="Times New Roman"/>
          <w:sz w:val="24"/>
          <w:szCs w:val="24"/>
        </w:rPr>
        <w:t xml:space="preserve"> </w:t>
      </w:r>
      <w:r w:rsidR="00C468C9" w:rsidRPr="00AE0076">
        <w:rPr>
          <w:rFonts w:ascii="Times New Roman" w:hAnsi="Times New Roman"/>
        </w:rPr>
        <w:t xml:space="preserve">příp. </w:t>
      </w:r>
      <w:r w:rsidR="6C73465E" w:rsidRPr="00AE0076">
        <w:rPr>
          <w:rFonts w:ascii="Times New Roman" w:hAnsi="Times New Roman"/>
          <w:sz w:val="24"/>
          <w:szCs w:val="24"/>
        </w:rPr>
        <w:t>další procesní úkon</w:t>
      </w:r>
      <w:r w:rsidR="4000B711" w:rsidRPr="00AE0076">
        <w:rPr>
          <w:rFonts w:ascii="Times New Roman" w:hAnsi="Times New Roman"/>
          <w:sz w:val="24"/>
          <w:szCs w:val="24"/>
        </w:rPr>
        <w:t>y</w:t>
      </w:r>
      <w:r w:rsidR="6C73465E" w:rsidRPr="00AE0076">
        <w:rPr>
          <w:rFonts w:ascii="Times New Roman" w:hAnsi="Times New Roman"/>
          <w:sz w:val="24"/>
          <w:szCs w:val="24"/>
        </w:rPr>
        <w:t xml:space="preserve"> </w:t>
      </w:r>
      <w:r w:rsidR="48F2B782" w:rsidRPr="00AE0076">
        <w:rPr>
          <w:rFonts w:ascii="Times New Roman" w:hAnsi="Times New Roman"/>
          <w:sz w:val="24"/>
          <w:szCs w:val="24"/>
        </w:rPr>
        <w:t>od zahájení zadávacího postupu po je</w:t>
      </w:r>
      <w:r w:rsidR="39D86694" w:rsidRPr="00AE0076">
        <w:rPr>
          <w:rFonts w:ascii="Times New Roman" w:hAnsi="Times New Roman"/>
          <w:sz w:val="24"/>
          <w:szCs w:val="24"/>
        </w:rPr>
        <w:t>h</w:t>
      </w:r>
      <w:r w:rsidR="48F2B782" w:rsidRPr="00AE0076">
        <w:rPr>
          <w:rFonts w:ascii="Times New Roman" w:hAnsi="Times New Roman"/>
          <w:sz w:val="24"/>
          <w:szCs w:val="24"/>
        </w:rPr>
        <w:t xml:space="preserve">o ukončení </w:t>
      </w:r>
      <w:r w:rsidR="110C9F5E" w:rsidRPr="00AE0076">
        <w:rPr>
          <w:rFonts w:ascii="Times New Roman" w:hAnsi="Times New Roman"/>
          <w:sz w:val="24"/>
          <w:szCs w:val="24"/>
        </w:rPr>
        <w:t>v</w:t>
      </w:r>
      <w:r w:rsidR="420AFF05" w:rsidRPr="00AE0076">
        <w:rPr>
          <w:rFonts w:ascii="Times New Roman" w:hAnsi="Times New Roman"/>
          <w:sz w:val="24"/>
          <w:szCs w:val="24"/>
        </w:rPr>
        <w:t>ždy zaměstnanci OVZ pověřen</w:t>
      </w:r>
      <w:r w:rsidR="0CD6DDEA" w:rsidRPr="00AE0076">
        <w:rPr>
          <w:rFonts w:ascii="Times New Roman" w:hAnsi="Times New Roman"/>
          <w:sz w:val="24"/>
          <w:szCs w:val="24"/>
        </w:rPr>
        <w:t>í</w:t>
      </w:r>
      <w:r w:rsidR="420AFF05" w:rsidRPr="00AE0076">
        <w:rPr>
          <w:rFonts w:ascii="Times New Roman" w:hAnsi="Times New Roman"/>
          <w:sz w:val="24"/>
          <w:szCs w:val="24"/>
        </w:rPr>
        <w:t xml:space="preserve"> děkanem fakulty</w:t>
      </w:r>
      <w:r w:rsidR="5C13CB8A" w:rsidRPr="00AE0076">
        <w:rPr>
          <w:rFonts w:ascii="Times New Roman" w:hAnsi="Times New Roman"/>
          <w:sz w:val="24"/>
          <w:szCs w:val="24"/>
        </w:rPr>
        <w:t>. Pracovníci zadávajícího útvaru</w:t>
      </w:r>
      <w:r w:rsidR="053455E2" w:rsidRPr="00AE0076">
        <w:rPr>
          <w:rFonts w:ascii="Times New Roman" w:hAnsi="Times New Roman"/>
          <w:sz w:val="24"/>
          <w:szCs w:val="24"/>
        </w:rPr>
        <w:t xml:space="preserve"> budou přizváni jako odborníci dle § 42 odst. 3 zákona, a to </w:t>
      </w:r>
      <w:r w:rsidR="57D5576B" w:rsidRPr="00AE0076">
        <w:rPr>
          <w:rFonts w:ascii="Times New Roman" w:hAnsi="Times New Roman"/>
          <w:sz w:val="24"/>
          <w:szCs w:val="24"/>
        </w:rPr>
        <w:t xml:space="preserve">zejména </w:t>
      </w:r>
      <w:r w:rsidR="053455E2" w:rsidRPr="00AE0076">
        <w:rPr>
          <w:rFonts w:ascii="Times New Roman" w:hAnsi="Times New Roman"/>
          <w:sz w:val="24"/>
          <w:szCs w:val="24"/>
        </w:rPr>
        <w:t>k</w:t>
      </w:r>
      <w:r w:rsidR="2D39C1A1" w:rsidRPr="00AE0076">
        <w:rPr>
          <w:rFonts w:ascii="Times New Roman" w:hAnsi="Times New Roman"/>
          <w:sz w:val="24"/>
          <w:szCs w:val="24"/>
        </w:rPr>
        <w:t> </w:t>
      </w:r>
      <w:r w:rsidR="053455E2" w:rsidRPr="00AE0076">
        <w:rPr>
          <w:rFonts w:ascii="Times New Roman" w:hAnsi="Times New Roman"/>
          <w:sz w:val="24"/>
          <w:szCs w:val="24"/>
        </w:rPr>
        <w:t>posouzení technických podmínek nabí</w:t>
      </w:r>
      <w:r w:rsidR="00B477DD" w:rsidRPr="00AE0076">
        <w:rPr>
          <w:rFonts w:ascii="Times New Roman" w:hAnsi="Times New Roman"/>
          <w:sz w:val="24"/>
          <w:szCs w:val="24"/>
        </w:rPr>
        <w:t>zeného plnění</w:t>
      </w:r>
      <w:r w:rsidR="053455E2" w:rsidRPr="00AE0076">
        <w:rPr>
          <w:rFonts w:ascii="Times New Roman" w:hAnsi="Times New Roman"/>
          <w:sz w:val="24"/>
          <w:szCs w:val="24"/>
        </w:rPr>
        <w:t xml:space="preserve"> a k</w:t>
      </w:r>
      <w:r w:rsidR="2D39C1A1" w:rsidRPr="00AE0076">
        <w:rPr>
          <w:rFonts w:ascii="Times New Roman" w:hAnsi="Times New Roman"/>
          <w:sz w:val="24"/>
          <w:szCs w:val="24"/>
        </w:rPr>
        <w:t> </w:t>
      </w:r>
      <w:r w:rsidR="053455E2" w:rsidRPr="00AE0076">
        <w:rPr>
          <w:rFonts w:ascii="Times New Roman" w:hAnsi="Times New Roman"/>
          <w:sz w:val="24"/>
          <w:szCs w:val="24"/>
        </w:rPr>
        <w:t>pos</w:t>
      </w:r>
      <w:r w:rsidR="35F112F8" w:rsidRPr="00AE0076">
        <w:rPr>
          <w:rFonts w:ascii="Times New Roman" w:hAnsi="Times New Roman"/>
          <w:sz w:val="24"/>
          <w:szCs w:val="24"/>
        </w:rPr>
        <w:t>ouzení technické kvalifikace</w:t>
      </w:r>
      <w:r w:rsidR="003B2BB4" w:rsidRPr="00AE0076">
        <w:rPr>
          <w:rFonts w:ascii="Times New Roman" w:hAnsi="Times New Roman"/>
          <w:sz w:val="24"/>
          <w:szCs w:val="24"/>
        </w:rPr>
        <w:t>,</w:t>
      </w:r>
      <w:r w:rsidR="35F112F8" w:rsidRPr="00AE0076">
        <w:rPr>
          <w:rFonts w:ascii="Times New Roman" w:hAnsi="Times New Roman"/>
          <w:sz w:val="24"/>
          <w:szCs w:val="24"/>
        </w:rPr>
        <w:t xml:space="preserve"> a budou uvedeni v</w:t>
      </w:r>
      <w:r w:rsidR="2D39C1A1" w:rsidRPr="00AE0076">
        <w:rPr>
          <w:rFonts w:ascii="Times New Roman" w:hAnsi="Times New Roman"/>
          <w:sz w:val="24"/>
          <w:szCs w:val="24"/>
        </w:rPr>
        <w:t xml:space="preserve"> příslušném </w:t>
      </w:r>
      <w:r w:rsidR="35F112F8" w:rsidRPr="00AE0076">
        <w:rPr>
          <w:rFonts w:ascii="Times New Roman" w:hAnsi="Times New Roman"/>
          <w:sz w:val="24"/>
          <w:szCs w:val="24"/>
        </w:rPr>
        <w:t>protokolu/záznamu.</w:t>
      </w:r>
      <w:r w:rsidR="321AB039" w:rsidRPr="00AE0076">
        <w:rPr>
          <w:rFonts w:ascii="Times New Roman" w:hAnsi="Times New Roman"/>
          <w:sz w:val="24"/>
          <w:szCs w:val="24"/>
        </w:rPr>
        <w:t xml:space="preserve"> </w:t>
      </w:r>
    </w:p>
    <w:p w14:paraId="33BE2048" w14:textId="3E74DFDD" w:rsidR="007C5E05" w:rsidRPr="00AE0076" w:rsidRDefault="18FA220C" w:rsidP="00F05BFE">
      <w:pPr>
        <w:pStyle w:val="Odstavecseseznamem"/>
        <w:spacing w:after="0" w:line="240" w:lineRule="auto"/>
        <w:ind w:left="709"/>
        <w:contextualSpacing w:val="0"/>
        <w:jc w:val="both"/>
      </w:pPr>
      <w:r w:rsidRPr="00AE0076">
        <w:rPr>
          <w:rFonts w:ascii="Times New Roman" w:hAnsi="Times New Roman"/>
          <w:sz w:val="24"/>
          <w:szCs w:val="24"/>
        </w:rPr>
        <w:t>Otevírání nabídek</w:t>
      </w:r>
      <w:r w:rsidR="007B10F3" w:rsidRPr="00AE0076">
        <w:rPr>
          <w:rFonts w:ascii="Times New Roman" w:hAnsi="Times New Roman"/>
          <w:sz w:val="24"/>
          <w:szCs w:val="24"/>
        </w:rPr>
        <w:t xml:space="preserve"> v případech uvedených v </w:t>
      </w:r>
      <w:r w:rsidR="530FE4A0" w:rsidRPr="00AE0076">
        <w:rPr>
          <w:rFonts w:ascii="Times New Roman" w:hAnsi="Times New Roman"/>
          <w:sz w:val="24"/>
          <w:szCs w:val="24"/>
        </w:rPr>
        <w:t>p</w:t>
      </w:r>
      <w:r w:rsidR="007B10F3" w:rsidRPr="00AE0076">
        <w:rPr>
          <w:rFonts w:ascii="Times New Roman" w:hAnsi="Times New Roman"/>
          <w:sz w:val="24"/>
          <w:szCs w:val="24"/>
        </w:rPr>
        <w:t xml:space="preserve">ísm. </w:t>
      </w:r>
      <w:r w:rsidR="5FD1651F" w:rsidRPr="00AE0076">
        <w:rPr>
          <w:rFonts w:ascii="Times New Roman" w:hAnsi="Times New Roman"/>
          <w:sz w:val="24"/>
          <w:szCs w:val="24"/>
        </w:rPr>
        <w:t>a</w:t>
      </w:r>
      <w:r w:rsidR="3C306F9F" w:rsidRPr="00AE0076">
        <w:rPr>
          <w:rFonts w:ascii="Times New Roman" w:hAnsi="Times New Roman"/>
          <w:sz w:val="24"/>
          <w:szCs w:val="24"/>
        </w:rPr>
        <w:t xml:space="preserve">) až d) tohoto </w:t>
      </w:r>
      <w:r w:rsidR="007B10F3" w:rsidRPr="00AE0076">
        <w:rPr>
          <w:rFonts w:ascii="Times New Roman" w:hAnsi="Times New Roman"/>
          <w:sz w:val="24"/>
          <w:szCs w:val="24"/>
        </w:rPr>
        <w:t>odstavce</w:t>
      </w:r>
      <w:r w:rsidR="3C306F9F" w:rsidRPr="00AE0076">
        <w:rPr>
          <w:rFonts w:ascii="Times New Roman" w:hAnsi="Times New Roman"/>
          <w:sz w:val="24"/>
          <w:szCs w:val="24"/>
        </w:rPr>
        <w:t xml:space="preserve"> </w:t>
      </w:r>
      <w:r w:rsidRPr="00AE0076">
        <w:rPr>
          <w:rFonts w:ascii="Times New Roman" w:hAnsi="Times New Roman"/>
          <w:sz w:val="24"/>
          <w:szCs w:val="24"/>
        </w:rPr>
        <w:t>v elektronické podobě zajist</w:t>
      </w:r>
      <w:r w:rsidR="00986D7C" w:rsidRPr="00AE0076">
        <w:rPr>
          <w:rFonts w:ascii="Times New Roman" w:hAnsi="Times New Roman"/>
          <w:sz w:val="24"/>
          <w:szCs w:val="24"/>
        </w:rPr>
        <w:t>í</w:t>
      </w:r>
      <w:r w:rsidRPr="00AE0076">
        <w:rPr>
          <w:rFonts w:ascii="Times New Roman" w:hAnsi="Times New Roman"/>
          <w:sz w:val="24"/>
          <w:szCs w:val="24"/>
        </w:rPr>
        <w:t xml:space="preserve"> dvě osoby s přístupem </w:t>
      </w:r>
      <w:r w:rsidR="00117B3F" w:rsidRPr="00AE0076">
        <w:rPr>
          <w:rFonts w:ascii="Times New Roman" w:hAnsi="Times New Roman"/>
          <w:sz w:val="24"/>
          <w:szCs w:val="24"/>
        </w:rPr>
        <w:t>do elektronického nástroje</w:t>
      </w:r>
      <w:r w:rsidRPr="00AE0076">
        <w:rPr>
          <w:rFonts w:ascii="Times New Roman" w:hAnsi="Times New Roman"/>
          <w:sz w:val="24"/>
          <w:szCs w:val="24"/>
        </w:rPr>
        <w:t>.</w:t>
      </w:r>
    </w:p>
    <w:p w14:paraId="5F80F054" w14:textId="0E2772AC" w:rsidR="05B072BD" w:rsidRPr="00AE0076" w:rsidRDefault="05B072BD" w:rsidP="00F05BFE">
      <w:pPr>
        <w:pStyle w:val="Odstavecseseznamem"/>
        <w:spacing w:after="0" w:line="240" w:lineRule="auto"/>
        <w:ind w:left="709"/>
        <w:contextualSpacing w:val="0"/>
        <w:jc w:val="both"/>
      </w:pPr>
    </w:p>
    <w:p w14:paraId="17A12F16" w14:textId="596FB025" w:rsidR="00FB7869" w:rsidRPr="00AE0076" w:rsidRDefault="00117B3F" w:rsidP="00F05BFE">
      <w:pPr>
        <w:ind w:left="426" w:hanging="426"/>
        <w:jc w:val="both"/>
      </w:pPr>
      <w:r w:rsidRPr="00AE0076">
        <w:rPr>
          <w:b/>
          <w:bCs/>
        </w:rPr>
        <w:t>10</w:t>
      </w:r>
      <w:r w:rsidR="00A256BC" w:rsidRPr="00AE0076">
        <w:rPr>
          <w:b/>
          <w:bCs/>
        </w:rPr>
        <w:t>)</w:t>
      </w:r>
      <w:r w:rsidR="00A256BC" w:rsidRPr="00AE0076">
        <w:t xml:space="preserve"> </w:t>
      </w:r>
      <w:r w:rsidR="003A1B8E" w:rsidRPr="00AE0076">
        <w:t xml:space="preserve">Vedle </w:t>
      </w:r>
      <w:r w:rsidR="00457C25" w:rsidRPr="00AE0076">
        <w:t>p</w:t>
      </w:r>
      <w:r w:rsidR="000A1FDD" w:rsidRPr="00AE0076">
        <w:t>rotokol</w:t>
      </w:r>
      <w:r w:rsidR="00457C25" w:rsidRPr="00AE0076">
        <w:t xml:space="preserve">ů pořizovaných v souladu se zákonem </w:t>
      </w:r>
      <w:r w:rsidR="006D1D32" w:rsidRPr="00AE0076">
        <w:t xml:space="preserve">může pořizovat </w:t>
      </w:r>
      <w:r w:rsidR="00457C25" w:rsidRPr="00AE0076">
        <w:t xml:space="preserve">komise </w:t>
      </w:r>
      <w:r w:rsidR="006D1D32" w:rsidRPr="00AE0076">
        <w:t xml:space="preserve">nebo pověřené osoby </w:t>
      </w:r>
      <w:r w:rsidR="00457C25" w:rsidRPr="00AE0076">
        <w:t>písemný záznam</w:t>
      </w:r>
      <w:r w:rsidR="00273F5B" w:rsidRPr="00AE0076">
        <w:t xml:space="preserve"> </w:t>
      </w:r>
      <w:r w:rsidR="00C53F7F" w:rsidRPr="00AE0076">
        <w:t>z</w:t>
      </w:r>
      <w:r w:rsidR="003F6015" w:rsidRPr="00AE0076">
        <w:t xml:space="preserve"> jednotlivých </w:t>
      </w:r>
      <w:r w:rsidR="00C53F7F" w:rsidRPr="00AE0076">
        <w:t>jednání</w:t>
      </w:r>
      <w:r w:rsidR="003F6015" w:rsidRPr="00AE0076">
        <w:t xml:space="preserve"> komise nebo</w:t>
      </w:r>
      <w:r w:rsidR="00273F5B" w:rsidRPr="00AE0076">
        <w:t xml:space="preserve"> </w:t>
      </w:r>
      <w:r w:rsidR="003F6015" w:rsidRPr="00AE0076">
        <w:t>souhrnný záznam ze všech jednání či úkonů k předmětné veřejné zakázce</w:t>
      </w:r>
      <w:r w:rsidR="00C468C9" w:rsidRPr="00AE0076">
        <w:t xml:space="preserve"> (včetně distančních)</w:t>
      </w:r>
      <w:r w:rsidR="003F6015" w:rsidRPr="00AE0076">
        <w:t>, který podepisují všechny osoby, které se zúčastnily jednání</w:t>
      </w:r>
      <w:r w:rsidR="000A1FDD" w:rsidRPr="00AE0076">
        <w:t>. Všichni členové</w:t>
      </w:r>
      <w:r w:rsidR="00457C25" w:rsidRPr="00AE0076">
        <w:t xml:space="preserve"> (náhradníci členů)</w:t>
      </w:r>
      <w:r w:rsidR="000A1FDD" w:rsidRPr="00AE0076">
        <w:t xml:space="preserve"> komis</w:t>
      </w:r>
      <w:r w:rsidR="00457C25" w:rsidRPr="00AE0076">
        <w:t>e</w:t>
      </w:r>
      <w:r w:rsidR="00514597" w:rsidRPr="00AE0076">
        <w:t xml:space="preserve">, osoby </w:t>
      </w:r>
      <w:r w:rsidR="009224C9" w:rsidRPr="00AE0076">
        <w:t xml:space="preserve">pověřené </w:t>
      </w:r>
      <w:r w:rsidR="00514597" w:rsidRPr="00AE0076">
        <w:t>zadavatelem či vedoucím OVZ,</w:t>
      </w:r>
      <w:r w:rsidR="000A1FDD" w:rsidRPr="00AE0076">
        <w:t xml:space="preserve"> </w:t>
      </w:r>
      <w:r w:rsidR="00602BD9" w:rsidRPr="00AE0076">
        <w:t>a rovněž další osoby účastnící se jednání komise</w:t>
      </w:r>
      <w:r w:rsidR="007B10F3" w:rsidRPr="00AE0076">
        <w:t xml:space="preserve"> nebo jiného jednání souvisejícího s procesem zadávání konkrétní veřejné zakázky nebo uzavření RD nebo zavedení DNS</w:t>
      </w:r>
      <w:r w:rsidR="00514597" w:rsidRPr="00AE0076">
        <w:t>, příp. osoby zastupující zadavatele dle § 43 zákona,</w:t>
      </w:r>
      <w:r w:rsidR="00602BD9" w:rsidRPr="00AE0076">
        <w:t xml:space="preserve"> </w:t>
      </w:r>
      <w:r w:rsidR="000A1FDD" w:rsidRPr="00AE0076">
        <w:t xml:space="preserve">jsou povinni zachovávat mlčenlivost o skutečnostech, o nichž se dozvěděli v souvislosti se svou účastí na </w:t>
      </w:r>
      <w:r w:rsidR="009224C9" w:rsidRPr="00AE0076">
        <w:t xml:space="preserve">jednání </w:t>
      </w:r>
      <w:r w:rsidR="000A1FDD" w:rsidRPr="00AE0076">
        <w:t>komise</w:t>
      </w:r>
      <w:r w:rsidR="00602BD9" w:rsidRPr="00AE0076">
        <w:t xml:space="preserve">, </w:t>
      </w:r>
      <w:r w:rsidR="00602BD9" w:rsidRPr="00AE0076">
        <w:lastRenderedPageBreak/>
        <w:t>příp. v rámci odborné práce s nabídkami</w:t>
      </w:r>
      <w:r w:rsidR="000A1FDD" w:rsidRPr="00AE0076">
        <w:t xml:space="preserve">. Všichni </w:t>
      </w:r>
      <w:r w:rsidR="00514597" w:rsidRPr="00AE0076">
        <w:t>výše jmenovaní</w:t>
      </w:r>
      <w:r w:rsidR="000A1FDD" w:rsidRPr="00AE0076">
        <w:t xml:space="preserve"> podepisují </w:t>
      </w:r>
      <w:r w:rsidR="001C62A3" w:rsidRPr="00AE0076">
        <w:t xml:space="preserve">čestné </w:t>
      </w:r>
      <w:r w:rsidR="000A1FDD" w:rsidRPr="00AE0076">
        <w:t xml:space="preserve">prohlášení o </w:t>
      </w:r>
      <w:r w:rsidR="00514597" w:rsidRPr="00AE0076">
        <w:t xml:space="preserve">mlčenlivosti a o </w:t>
      </w:r>
      <w:r w:rsidR="00C87A4B" w:rsidRPr="00AE0076">
        <w:t xml:space="preserve">neexistenci </w:t>
      </w:r>
      <w:r w:rsidR="00C27511" w:rsidRPr="00AE0076">
        <w:t>střetu zájmů</w:t>
      </w:r>
      <w:r w:rsidR="00142567" w:rsidRPr="00AE0076">
        <w:t xml:space="preserve"> a</w:t>
      </w:r>
      <w:r w:rsidR="000A1FDD" w:rsidRPr="00AE0076">
        <w:t xml:space="preserve"> jsou oprávněni pracovat s nabídkami jak v průběhu jednání komise</w:t>
      </w:r>
      <w:r w:rsidR="007B10F3" w:rsidRPr="00AE0076">
        <w:t xml:space="preserve"> nebo jiného jednání souvisejícího s procesem zadávání konkrétní veřejné zakázky nebo uzavření RD nebo zavedení DNS</w:t>
      </w:r>
      <w:r w:rsidR="0077FEA0" w:rsidRPr="00AE0076">
        <w:t>,</w:t>
      </w:r>
      <w:r w:rsidR="000A1FDD" w:rsidRPr="00AE0076">
        <w:t xml:space="preserve"> tak i mimo ně</w:t>
      </w:r>
      <w:r w:rsidR="00142567" w:rsidRPr="00AE0076">
        <w:t>j</w:t>
      </w:r>
      <w:r w:rsidR="000A1FDD" w:rsidRPr="00AE0076">
        <w:t xml:space="preserve"> (</w:t>
      </w:r>
      <w:r w:rsidR="00C27511" w:rsidRPr="00AE0076">
        <w:t>kontrola nabídek</w:t>
      </w:r>
      <w:r w:rsidR="007B10F3" w:rsidRPr="00AE0076">
        <w:t xml:space="preserve"> nebo žádostí o účast</w:t>
      </w:r>
      <w:r w:rsidR="00C27511" w:rsidRPr="00AE0076">
        <w:t xml:space="preserve">, </w:t>
      </w:r>
      <w:r w:rsidR="000A1FDD" w:rsidRPr="00AE0076">
        <w:t>kontrola posouzení</w:t>
      </w:r>
      <w:r w:rsidR="009224C9" w:rsidRPr="00AE0076">
        <w:t xml:space="preserve"> splnění podmínek účasti dodavatelů,</w:t>
      </w:r>
      <w:r w:rsidR="000A1FDD" w:rsidRPr="00AE0076">
        <w:t xml:space="preserve"> hodnocení nabídek). </w:t>
      </w:r>
    </w:p>
    <w:p w14:paraId="70DF9E56" w14:textId="77777777" w:rsidR="00A256BC" w:rsidRPr="00AE0076" w:rsidRDefault="00A256BC" w:rsidP="00F05BFE">
      <w:pPr>
        <w:ind w:left="426" w:hanging="426"/>
        <w:jc w:val="both"/>
      </w:pPr>
    </w:p>
    <w:p w14:paraId="0E2BB317" w14:textId="1B3CD876" w:rsidR="00986D7C" w:rsidRPr="00AE0076" w:rsidRDefault="00986D7C" w:rsidP="00F05BFE">
      <w:pPr>
        <w:widowControl w:val="0"/>
        <w:autoSpaceDE w:val="0"/>
        <w:autoSpaceDN w:val="0"/>
        <w:adjustRightInd w:val="0"/>
        <w:spacing w:after="120"/>
        <w:ind w:left="426" w:hanging="426"/>
        <w:jc w:val="both"/>
      </w:pPr>
      <w:r w:rsidRPr="00AE0076">
        <w:rPr>
          <w:b/>
        </w:rPr>
        <w:t>11</w:t>
      </w:r>
      <w:r w:rsidR="00A256BC" w:rsidRPr="00AE0076">
        <w:rPr>
          <w:b/>
        </w:rPr>
        <w:t>)</w:t>
      </w:r>
      <w:r w:rsidR="00A256BC" w:rsidRPr="00AE0076">
        <w:t xml:space="preserve"> Hodnocení nabídek </w:t>
      </w:r>
      <w:r w:rsidR="007D78A1" w:rsidRPr="00AE0076">
        <w:t xml:space="preserve">u VZ </w:t>
      </w:r>
      <w:r w:rsidR="008F5F36" w:rsidRPr="00AE0076">
        <w:t xml:space="preserve">zadávaných dle </w:t>
      </w:r>
      <w:r w:rsidR="00A729C6" w:rsidRPr="00AE0076">
        <w:t xml:space="preserve">§ 3 </w:t>
      </w:r>
      <w:r w:rsidR="008F5F36" w:rsidRPr="00AE0076">
        <w:t xml:space="preserve">zákona </w:t>
      </w:r>
      <w:r w:rsidR="00A729C6" w:rsidRPr="00AE0076">
        <w:t>a čl. X</w:t>
      </w:r>
      <w:r w:rsidR="005E7BD3" w:rsidRPr="00AE0076">
        <w:t>I</w:t>
      </w:r>
      <w:r w:rsidR="00A729C6" w:rsidRPr="00AE0076">
        <w:t xml:space="preserve">. této směrnice </w:t>
      </w:r>
      <w:r w:rsidRPr="00AE0076">
        <w:t>(a analogicky u</w:t>
      </w:r>
      <w:r w:rsidR="0041635F">
        <w:t> </w:t>
      </w:r>
      <w:r w:rsidRPr="00AE0076">
        <w:t xml:space="preserve">VZMR III. kategorie zadávaných dle čl. X. této směrnice) </w:t>
      </w:r>
      <w:r w:rsidR="00A256BC" w:rsidRPr="00AE0076">
        <w:t xml:space="preserve">bude prováděno </w:t>
      </w:r>
      <w:r w:rsidR="00C47462" w:rsidRPr="00AE0076">
        <w:t xml:space="preserve">podle </w:t>
      </w:r>
      <w:r w:rsidR="00B90521" w:rsidRPr="00AE0076">
        <w:t xml:space="preserve">ekonomické výhodnosti </w:t>
      </w:r>
      <w:r w:rsidR="00F16E53" w:rsidRPr="00AE0076">
        <w:t>tak, jak je</w:t>
      </w:r>
      <w:r w:rsidR="00B90521" w:rsidRPr="00AE0076">
        <w:t xml:space="preserve"> </w:t>
      </w:r>
      <w:r w:rsidR="00C47462" w:rsidRPr="00AE0076">
        <w:t>stanoven</w:t>
      </w:r>
      <w:r w:rsidR="00975D90" w:rsidRPr="00AE0076">
        <w:t>o</w:t>
      </w:r>
      <w:r w:rsidR="00C47462" w:rsidRPr="00AE0076">
        <w:t xml:space="preserve"> </w:t>
      </w:r>
      <w:r w:rsidR="000F5B7A" w:rsidRPr="00AE0076">
        <w:t>v</w:t>
      </w:r>
      <w:r w:rsidR="007655C7" w:rsidRPr="00AE0076">
        <w:t> </w:t>
      </w:r>
      <w:r w:rsidR="000F5B7A" w:rsidRPr="00AE0076">
        <w:t>zákoně</w:t>
      </w:r>
      <w:r w:rsidR="007655C7" w:rsidRPr="00AE0076">
        <w:t>, tj.</w:t>
      </w:r>
      <w:r w:rsidR="00E72E93" w:rsidRPr="00AE0076">
        <w:t>:</w:t>
      </w:r>
    </w:p>
    <w:p w14:paraId="26E02622" w14:textId="77777777" w:rsidR="00E72E93" w:rsidRPr="00AE0076" w:rsidRDefault="00E72E93" w:rsidP="0041635F">
      <w:pPr>
        <w:widowControl w:val="0"/>
        <w:autoSpaceDE w:val="0"/>
        <w:autoSpaceDN w:val="0"/>
        <w:adjustRightInd w:val="0"/>
        <w:spacing w:after="120"/>
        <w:ind w:left="709" w:hanging="284"/>
        <w:jc w:val="both"/>
      </w:pPr>
      <w:r w:rsidRPr="00AE0076">
        <w:t xml:space="preserve">a) </w:t>
      </w:r>
      <w:r w:rsidR="007655C7" w:rsidRPr="00AE0076">
        <w:t>na základě nejvýhodnějšího poměru nabídkové ceny a kvality včetně poměru nákladů životního cyklu a kvality</w:t>
      </w:r>
      <w:r w:rsidR="00B85606" w:rsidRPr="00AE0076">
        <w:t>,</w:t>
      </w:r>
      <w:r w:rsidRPr="00AE0076">
        <w:t xml:space="preserve"> nebo</w:t>
      </w:r>
      <w:r w:rsidR="007655C7" w:rsidRPr="00AE0076">
        <w:t xml:space="preserve"> </w:t>
      </w:r>
    </w:p>
    <w:p w14:paraId="168AA3DD" w14:textId="77777777" w:rsidR="00422FEB" w:rsidRPr="00AE0076" w:rsidRDefault="00E72E93" w:rsidP="0041635F">
      <w:pPr>
        <w:widowControl w:val="0"/>
        <w:autoSpaceDE w:val="0"/>
        <w:autoSpaceDN w:val="0"/>
        <w:adjustRightInd w:val="0"/>
        <w:spacing w:after="120"/>
        <w:ind w:left="709" w:hanging="284"/>
        <w:jc w:val="both"/>
      </w:pPr>
      <w:r w:rsidRPr="00AE0076">
        <w:t xml:space="preserve">b) </w:t>
      </w:r>
      <w:r w:rsidR="007655C7" w:rsidRPr="00AE0076">
        <w:t>podle nejnižší nabídkové ceny</w:t>
      </w:r>
      <w:r w:rsidR="00B85606" w:rsidRPr="00AE0076">
        <w:t>,</w:t>
      </w:r>
      <w:r w:rsidR="007655C7" w:rsidRPr="00AE0076">
        <w:t xml:space="preserve"> nebo </w:t>
      </w:r>
    </w:p>
    <w:p w14:paraId="759F759A" w14:textId="77777777" w:rsidR="00F16E53" w:rsidRDefault="00422FEB" w:rsidP="0041635F">
      <w:pPr>
        <w:widowControl w:val="0"/>
        <w:autoSpaceDE w:val="0"/>
        <w:autoSpaceDN w:val="0"/>
        <w:adjustRightInd w:val="0"/>
        <w:spacing w:after="120"/>
        <w:ind w:left="709" w:hanging="284"/>
        <w:jc w:val="both"/>
      </w:pPr>
      <w:r w:rsidRPr="00AE0076">
        <w:t>c)</w:t>
      </w:r>
      <w:r w:rsidR="000B74A6" w:rsidRPr="00AE0076">
        <w:t xml:space="preserve"> </w:t>
      </w:r>
      <w:r w:rsidR="007655C7" w:rsidRPr="00AE0076">
        <w:t xml:space="preserve">nejnižších nákladů životního cyklu. </w:t>
      </w:r>
    </w:p>
    <w:p w14:paraId="368F3FEF" w14:textId="4ECE4885" w:rsidR="00F16E53" w:rsidRDefault="000F5B7A" w:rsidP="00F05BFE">
      <w:pPr>
        <w:widowControl w:val="0"/>
        <w:autoSpaceDE w:val="0"/>
        <w:autoSpaceDN w:val="0"/>
        <w:adjustRightInd w:val="0"/>
        <w:ind w:left="426"/>
        <w:jc w:val="both"/>
        <w:rPr>
          <w:rFonts w:ascii="Arial" w:hAnsi="Arial" w:cs="Arial"/>
          <w:sz w:val="16"/>
          <w:szCs w:val="16"/>
        </w:rPr>
      </w:pPr>
      <w:r w:rsidRPr="00AE0076">
        <w:t>ZPVZ</w:t>
      </w:r>
      <w:r w:rsidR="00F1493F" w:rsidRPr="00AE0076">
        <w:t xml:space="preserve"> ve spolupráci s řešitelem</w:t>
      </w:r>
      <w:r w:rsidRPr="00AE0076">
        <w:t xml:space="preserve"> zvolí </w:t>
      </w:r>
      <w:r w:rsidR="00E72E93" w:rsidRPr="00AE0076">
        <w:t>pravidla</w:t>
      </w:r>
      <w:r w:rsidR="00422FEB" w:rsidRPr="00AE0076">
        <w:t xml:space="preserve"> pro hodnocení nabídek </w:t>
      </w:r>
      <w:r w:rsidRPr="00AE0076">
        <w:t>podle druhu</w:t>
      </w:r>
      <w:r>
        <w:t xml:space="preserve"> a složitosti veřejné zakázky a uvede je v</w:t>
      </w:r>
      <w:r w:rsidR="000453A2">
        <w:t> ZD nebo</w:t>
      </w:r>
      <w:r w:rsidR="00CA2EA4">
        <w:t xml:space="preserve"> v</w:t>
      </w:r>
      <w:r w:rsidR="000453A2">
        <w:t xml:space="preserve">e </w:t>
      </w:r>
      <w:r>
        <w:t xml:space="preserve">výzvě </w:t>
      </w:r>
      <w:r w:rsidR="000453A2">
        <w:t>k podání nabídek</w:t>
      </w:r>
      <w:r>
        <w:t xml:space="preserve">. </w:t>
      </w:r>
      <w:r w:rsidR="00F16E53">
        <w:t>Pravidla pro hodnocení nabídek</w:t>
      </w:r>
      <w:r w:rsidR="00F16E53" w:rsidRPr="05B072BD">
        <w:rPr>
          <w:rFonts w:ascii="Arial" w:hAnsi="Arial" w:cs="Arial"/>
          <w:sz w:val="16"/>
          <w:szCs w:val="16"/>
        </w:rPr>
        <w:t xml:space="preserve"> </w:t>
      </w:r>
      <w:r w:rsidR="00F16E53">
        <w:t>zahrnují:</w:t>
      </w:r>
      <w:r w:rsidR="00F16E53" w:rsidRPr="05B072BD">
        <w:rPr>
          <w:rFonts w:ascii="Arial" w:hAnsi="Arial" w:cs="Arial"/>
          <w:sz w:val="16"/>
          <w:szCs w:val="16"/>
        </w:rPr>
        <w:t xml:space="preserve">  </w:t>
      </w:r>
    </w:p>
    <w:p w14:paraId="1DA5D6D1" w14:textId="104F5780" w:rsidR="00F16E53" w:rsidRPr="000119A3" w:rsidRDefault="00F16E53" w:rsidP="00462C52">
      <w:pPr>
        <w:pStyle w:val="Odstavecseseznamem"/>
        <w:widowControl w:val="0"/>
        <w:numPr>
          <w:ilvl w:val="0"/>
          <w:numId w:val="62"/>
        </w:numPr>
        <w:autoSpaceDE w:val="0"/>
        <w:autoSpaceDN w:val="0"/>
        <w:adjustRightInd w:val="0"/>
        <w:spacing w:after="0" w:line="240" w:lineRule="auto"/>
        <w:ind w:left="714" w:hanging="288"/>
        <w:contextualSpacing w:val="0"/>
        <w:jc w:val="both"/>
      </w:pPr>
      <w:r w:rsidRPr="00F05BFE">
        <w:rPr>
          <w:rFonts w:ascii="Times New Roman" w:hAnsi="Times New Roman"/>
          <w:sz w:val="24"/>
          <w:szCs w:val="24"/>
        </w:rPr>
        <w:t xml:space="preserve">kritéria hodnocení,  </w:t>
      </w:r>
    </w:p>
    <w:p w14:paraId="722594E1" w14:textId="4B2A6A36" w:rsidR="00F16E53" w:rsidRPr="00591E2E" w:rsidRDefault="00F16E53" w:rsidP="00462C52">
      <w:pPr>
        <w:pStyle w:val="Odstavecseseznamem"/>
        <w:widowControl w:val="0"/>
        <w:numPr>
          <w:ilvl w:val="0"/>
          <w:numId w:val="62"/>
        </w:numPr>
        <w:autoSpaceDE w:val="0"/>
        <w:autoSpaceDN w:val="0"/>
        <w:adjustRightInd w:val="0"/>
        <w:spacing w:after="0" w:line="240" w:lineRule="auto"/>
        <w:ind w:left="714" w:hanging="288"/>
        <w:contextualSpacing w:val="0"/>
        <w:jc w:val="both"/>
      </w:pPr>
      <w:r w:rsidRPr="00F05BFE">
        <w:rPr>
          <w:rFonts w:ascii="Times New Roman" w:hAnsi="Times New Roman"/>
          <w:sz w:val="24"/>
          <w:szCs w:val="24"/>
        </w:rPr>
        <w:t xml:space="preserve">metodu vyhodnocení nabídek v jednotlivých kritériích a  </w:t>
      </w:r>
    </w:p>
    <w:p w14:paraId="06F391B7" w14:textId="59F84EEC" w:rsidR="00607296" w:rsidRPr="00C55811" w:rsidRDefault="00F16E53" w:rsidP="00462C52">
      <w:pPr>
        <w:pStyle w:val="Odstavecseseznamem"/>
        <w:widowControl w:val="0"/>
        <w:numPr>
          <w:ilvl w:val="0"/>
          <w:numId w:val="62"/>
        </w:numPr>
        <w:autoSpaceDE w:val="0"/>
        <w:autoSpaceDN w:val="0"/>
        <w:adjustRightInd w:val="0"/>
        <w:spacing w:after="120" w:line="240" w:lineRule="auto"/>
        <w:ind w:left="714" w:hanging="288"/>
        <w:contextualSpacing w:val="0"/>
        <w:jc w:val="both"/>
      </w:pPr>
      <w:r w:rsidRPr="00F05BFE">
        <w:rPr>
          <w:rFonts w:ascii="Times New Roman" w:hAnsi="Times New Roman"/>
          <w:sz w:val="24"/>
          <w:szCs w:val="24"/>
        </w:rPr>
        <w:t xml:space="preserve">váhu nebo jiný matematický vztah mezi kritérii. </w:t>
      </w:r>
    </w:p>
    <w:p w14:paraId="0CD17651" w14:textId="77777777" w:rsidR="00607296" w:rsidRDefault="00607296" w:rsidP="00F05BFE">
      <w:pPr>
        <w:widowControl w:val="0"/>
        <w:autoSpaceDE w:val="0"/>
        <w:autoSpaceDN w:val="0"/>
        <w:adjustRightInd w:val="0"/>
        <w:spacing w:after="120"/>
        <w:ind w:left="426"/>
        <w:jc w:val="both"/>
      </w:pPr>
      <w:r>
        <w:t>Jestliže není možné</w:t>
      </w:r>
      <w:r w:rsidRPr="00607296">
        <w:t xml:space="preserve"> objektivně </w:t>
      </w:r>
      <w:r w:rsidRPr="005111D6">
        <w:t>stanovit váhu nebo jiný matematický vztah mezi jednot</w:t>
      </w:r>
      <w:r w:rsidRPr="00607296">
        <w:t>livými kritérii hodnocení, uvedou se kritéria</w:t>
      </w:r>
      <w:r w:rsidRPr="005111D6">
        <w:t xml:space="preserve"> v sestupném pořadí podle významu, který </w:t>
      </w:r>
      <w:r>
        <w:t xml:space="preserve">je </w:t>
      </w:r>
      <w:r w:rsidRPr="005111D6">
        <w:t>jim</w:t>
      </w:r>
      <w:r>
        <w:t xml:space="preserve"> přisuzován</w:t>
      </w:r>
      <w:r w:rsidRPr="005111D6">
        <w:t>.</w:t>
      </w:r>
    </w:p>
    <w:p w14:paraId="73F23F2C" w14:textId="173E6E21" w:rsidR="003A54E0" w:rsidRDefault="003A54E0" w:rsidP="00F05BFE">
      <w:pPr>
        <w:widowControl w:val="0"/>
        <w:autoSpaceDE w:val="0"/>
        <w:autoSpaceDN w:val="0"/>
        <w:adjustRightInd w:val="0"/>
        <w:spacing w:after="120"/>
        <w:ind w:left="426"/>
        <w:jc w:val="both"/>
      </w:pPr>
      <w:r>
        <w:t>Pro hodnocení ekonomické výhodnosti nabídky podle kvality řešitel ve spolupráci se ZPVZ stanoví kritéria, která vyjadřují kvalitativní, environmentální nebo sociální hlediska spojená s</w:t>
      </w:r>
      <w:r w:rsidR="00D12CB2">
        <w:t> </w:t>
      </w:r>
      <w:r>
        <w:t>předmětem veřejné zakázky. Kritériem kvality mohou být zejména technická úroveň, estetické nebo funkční vlastnosti, uživatelská přístupnost, sociální, environmentální nebo inovační aspekty, organizace, kvalifikace nebo zkušenost osob, které se mají přímo podílet na plnění veřejné zakázky v případě, že na úroveň plnění má významný dopad kvalita těchto osob, úroveň servisních služeb včetně technické pomoci, nebo podmínky a lhůta dodání nebo dokončení plnění. Kritéria kvality musí být vymezena tak, aby podle nich nabídky mohly být porovnatelné a naplnění kritérií ověřitelné. Kritériem kvality nesmí být smluvní podmínky, jejichž účelem je utvrzení povinností dodavatele, nebo platební podmínky. Má se za to, že kritéria kvality souvisejí s předmětem veřejné zakázky, pokud se vztahují k jakékoliv fázi životního cyklu předmětu veřejné zakázky.</w:t>
      </w:r>
    </w:p>
    <w:p w14:paraId="4E5FF421" w14:textId="32AAB27F" w:rsidR="003A54E0" w:rsidRDefault="003A54E0" w:rsidP="00F05BFE">
      <w:pPr>
        <w:widowControl w:val="0"/>
        <w:autoSpaceDE w:val="0"/>
        <w:autoSpaceDN w:val="0"/>
        <w:adjustRightInd w:val="0"/>
        <w:spacing w:after="120"/>
        <w:ind w:left="426"/>
        <w:jc w:val="both"/>
      </w:pPr>
      <w:r>
        <w:t>Má-li být ekonomická výhodnost nabídky posuzována podle nákladů životního cyklu, musí náklady životního cyklu zahrnovat nabídkovou cenu a mohou zahrnovat náklady zadavatele nebo jiných uživatelů v průběhu životního cyklu předmětu veřejné zakázky, kterými mohou být zejména ostatní pořizovací náklady, náklady související s užíváním předmětu veřejné zakázky, náklady na údržbu, nebo náklady spojené s koncem životnosti, nebo náklady způsobené dopady na životní prostředí, které jsou spojeny s předmětem plnění veřejné zakázky kdykoli v průběhu jeho životního cyklu, a to v případě, že lze vyčíslit jejich peněžní hodnotu; mohou jimi být zejména náklady na emise skleníkových plynů nebo jiných znečišťujících látek nebo jiné náklady na zmírnění změny klimatu.</w:t>
      </w:r>
    </w:p>
    <w:p w14:paraId="3B916528" w14:textId="2C07E767" w:rsidR="003A54E0" w:rsidRDefault="003A54E0" w:rsidP="00F05BFE">
      <w:pPr>
        <w:widowControl w:val="0"/>
        <w:autoSpaceDE w:val="0"/>
        <w:autoSpaceDN w:val="0"/>
        <w:adjustRightInd w:val="0"/>
        <w:spacing w:after="120"/>
        <w:ind w:left="426"/>
        <w:jc w:val="both"/>
      </w:pPr>
      <w:r w:rsidRPr="003A54E0">
        <w:t xml:space="preserve">V případě, že do hodnocení nabídek jsou zahrnuty náklady životního cyklu, uvede </w:t>
      </w:r>
      <w:r>
        <w:t>ZPVZ ve spolupráci s řešitelem</w:t>
      </w:r>
      <w:r w:rsidRPr="003A54E0">
        <w:t xml:space="preserve"> v zadávací dokumentaci údaje, které mají účastníci zadávacího řízení poskytnout, a metodu, kterou zadavatel použije ke stanovení nákladů životního cyklu podle těchto údajů.</w:t>
      </w:r>
    </w:p>
    <w:p w14:paraId="6A7F0141" w14:textId="120D0A33" w:rsidR="00743F3E" w:rsidRPr="00C468C9" w:rsidRDefault="002B4F6F" w:rsidP="00F05BFE">
      <w:pPr>
        <w:widowControl w:val="0"/>
        <w:autoSpaceDE w:val="0"/>
        <w:autoSpaceDN w:val="0"/>
        <w:adjustRightInd w:val="0"/>
        <w:spacing w:after="120"/>
        <w:ind w:left="426"/>
        <w:jc w:val="both"/>
      </w:pPr>
      <w:r>
        <w:lastRenderedPageBreak/>
        <w:t xml:space="preserve">U veřejných zakázek zadávaných dle </w:t>
      </w:r>
      <w:r w:rsidR="00A729C6">
        <w:t xml:space="preserve">§ 3 </w:t>
      </w:r>
      <w:r>
        <w:t xml:space="preserve">zákona </w:t>
      </w:r>
      <w:r w:rsidR="00A729C6">
        <w:t>a čl. X</w:t>
      </w:r>
      <w:r w:rsidR="005E7BD3">
        <w:t>I</w:t>
      </w:r>
      <w:r w:rsidR="00A729C6">
        <w:t xml:space="preserve">. této směrnice </w:t>
      </w:r>
      <w:r>
        <w:t xml:space="preserve">nesmí </w:t>
      </w:r>
      <w:r w:rsidR="00422FEB" w:rsidRPr="00484AAD">
        <w:t>ZPVZ</w:t>
      </w:r>
      <w:r w:rsidR="00422FEB" w:rsidRPr="002B4F6F">
        <w:t xml:space="preserve"> </w:t>
      </w:r>
      <w:r>
        <w:t xml:space="preserve">dle § 114 odst. 3 zákona </w:t>
      </w:r>
      <w:r w:rsidR="00422FEB" w:rsidRPr="002B4F6F">
        <w:t>stanovit</w:t>
      </w:r>
      <w:r w:rsidR="00422FEB">
        <w:t xml:space="preserve"> ekonomickou výhodnost pouze na základě nejnižší nabídkové ceny </w:t>
      </w:r>
      <w:r w:rsidR="005E6FB3">
        <w:t>v</w:t>
      </w:r>
      <w:r w:rsidR="007C5E05">
        <w:t> </w:t>
      </w:r>
      <w:r w:rsidR="005E6FB3">
        <w:t>řízení se soutěžním dialogem nebo v řízení o inovačním partnerství, nebo</w:t>
      </w:r>
      <w:r w:rsidR="000453A2">
        <w:t xml:space="preserve"> </w:t>
      </w:r>
      <w:r w:rsidR="005E6FB3">
        <w:t>v případě veřejné zakázky na služby uvedené</w:t>
      </w:r>
      <w:r w:rsidR="00C468C9">
        <w:t xml:space="preserve"> </w:t>
      </w:r>
      <w:r w:rsidR="005E6FB3" w:rsidRPr="00C468C9">
        <w:t>v oddílu 71 hlavního slovníku jednotného klasifikačního systému (jako např. architektonické služby, příprava návrhů a projektů, studie, stavební dozor, technické testování, laboratorní služby atp.), nebo</w:t>
      </w:r>
      <w:r w:rsidR="00C468C9">
        <w:t xml:space="preserve"> </w:t>
      </w:r>
      <w:r w:rsidR="005E6FB3" w:rsidRPr="00C468C9">
        <w:t>v kategorii 1 nebo 5 podle přílohy č. 4 k zákonu.</w:t>
      </w:r>
    </w:p>
    <w:p w14:paraId="15080E50" w14:textId="2350CA00" w:rsidR="000D53D7" w:rsidRDefault="00D616CE" w:rsidP="00F05BFE">
      <w:pPr>
        <w:widowControl w:val="0"/>
        <w:autoSpaceDE w:val="0"/>
        <w:autoSpaceDN w:val="0"/>
        <w:adjustRightInd w:val="0"/>
        <w:spacing w:after="120"/>
        <w:ind w:left="426"/>
        <w:jc w:val="both"/>
      </w:pPr>
      <w:r w:rsidRPr="00484AAD">
        <w:t>ZPVZ může rovněž stanovit pevnou cenu a hodnotit pouze kvalitu nabízeného plnění</w:t>
      </w:r>
      <w:r w:rsidR="000D53D7" w:rsidRPr="00484AAD">
        <w:t>.</w:t>
      </w:r>
      <w:r w:rsidR="006D0E24">
        <w:t xml:space="preserve"> </w:t>
      </w:r>
    </w:p>
    <w:p w14:paraId="32C98803" w14:textId="7729A72F" w:rsidR="00F0637F" w:rsidRDefault="00F0637F" w:rsidP="00F05BFE">
      <w:pPr>
        <w:widowControl w:val="0"/>
        <w:autoSpaceDE w:val="0"/>
        <w:autoSpaceDN w:val="0"/>
        <w:adjustRightInd w:val="0"/>
        <w:ind w:left="425"/>
        <w:jc w:val="both"/>
        <w:rPr>
          <w:color w:val="FF0000"/>
        </w:rPr>
      </w:pPr>
      <w:r>
        <w:t>V případě zadávacího řízení na zavedení DNS řešitel ve spolupráci se ZPVZ v souladu s § 139 odst. 4 písm. d) zákona v zadávací dokumentaci vymezí výčet kritérií hodnocení, která mohou být následně stanovena pro hodnocení nabídek při zadávání veřejných zakázek v DNS. Obsah těchto kritérií hodnocení může být následně při zadávání veřejných zakázek v DNS upřesněn.</w:t>
      </w:r>
    </w:p>
    <w:p w14:paraId="3B7B4B86" w14:textId="77777777" w:rsidR="00CB31AF" w:rsidRPr="000F5B7A" w:rsidRDefault="00CB31AF" w:rsidP="003A7E6B">
      <w:pPr>
        <w:widowControl w:val="0"/>
        <w:autoSpaceDE w:val="0"/>
        <w:autoSpaceDN w:val="0"/>
        <w:adjustRightInd w:val="0"/>
        <w:jc w:val="both"/>
        <w:rPr>
          <w:color w:val="FF0000"/>
        </w:rPr>
      </w:pPr>
    </w:p>
    <w:p w14:paraId="68A746E1" w14:textId="254A6FB9" w:rsidR="00A256BC" w:rsidRPr="000E67ED" w:rsidRDefault="00C468C9" w:rsidP="00F05BFE">
      <w:pPr>
        <w:tabs>
          <w:tab w:val="left" w:pos="426"/>
        </w:tabs>
        <w:ind w:left="426" w:hanging="426"/>
        <w:jc w:val="both"/>
      </w:pPr>
      <w:r w:rsidRPr="2E8D5C9D">
        <w:rPr>
          <w:b/>
          <w:bCs/>
        </w:rPr>
        <w:t>1</w:t>
      </w:r>
      <w:r>
        <w:rPr>
          <w:b/>
          <w:bCs/>
        </w:rPr>
        <w:t>2</w:t>
      </w:r>
      <w:r w:rsidR="00A256BC" w:rsidRPr="2E8D5C9D">
        <w:rPr>
          <w:b/>
          <w:bCs/>
        </w:rPr>
        <w:t>)</w:t>
      </w:r>
      <w:r w:rsidR="007C5E05">
        <w:rPr>
          <w:b/>
          <w:bCs/>
        </w:rPr>
        <w:tab/>
      </w:r>
      <w:r w:rsidR="00A256BC">
        <w:t>Řešení případn</w:t>
      </w:r>
      <w:r w:rsidR="00DF7728">
        <w:t>ých</w:t>
      </w:r>
      <w:r w:rsidR="00A256BC">
        <w:t xml:space="preserve"> námit</w:t>
      </w:r>
      <w:r w:rsidR="00DF7728">
        <w:t>ek</w:t>
      </w:r>
      <w:r w:rsidR="00A256BC">
        <w:t xml:space="preserve"> podan</w:t>
      </w:r>
      <w:r w:rsidR="00DF7728">
        <w:t>ých</w:t>
      </w:r>
      <w:r w:rsidR="00A256BC">
        <w:t xml:space="preserve"> v rámci zadávání veřejné zakázky</w:t>
      </w:r>
      <w:r w:rsidR="00D32D21">
        <w:t>, jakož i řešení případné komunikace s Úřadem pro ochranu hospodářské soutěže (dále jen „ÚOHS“), včetně procesních úkonů vůči ÚOHS, je-li k ÚOHS podán návrh na</w:t>
      </w:r>
      <w:r w:rsidR="004F1943">
        <w:t xml:space="preserve"> </w:t>
      </w:r>
      <w:r w:rsidR="00D32D21">
        <w:t>zahájení řízení o přezkoumání úkonů zadavatele nebo zahájí-li ÚOHS</w:t>
      </w:r>
      <w:r w:rsidR="00A256BC">
        <w:t xml:space="preserve"> </w:t>
      </w:r>
      <w:r w:rsidR="004F1943">
        <w:t xml:space="preserve">vůči zadavateli řízení z moci úřední, </w:t>
      </w:r>
      <w:r w:rsidR="00A256BC">
        <w:t>zabezpečuje ZPVZ ve spolupráci s</w:t>
      </w:r>
      <w:r w:rsidR="000D53D7">
        <w:t> </w:t>
      </w:r>
      <w:r w:rsidR="00A256BC">
        <w:t>řešitelem</w:t>
      </w:r>
      <w:r w:rsidR="000D53D7">
        <w:t xml:space="preserve"> nebo zadávajícím útvarem</w:t>
      </w:r>
      <w:r w:rsidR="00A256BC">
        <w:t xml:space="preserve"> a právní</w:t>
      </w:r>
      <w:r w:rsidR="44DC56F5">
        <w:t>kem</w:t>
      </w:r>
      <w:r w:rsidR="00A256BC">
        <w:t>.</w:t>
      </w:r>
    </w:p>
    <w:p w14:paraId="3A0FF5F2" w14:textId="77777777" w:rsidR="00A256BC" w:rsidRPr="000E67ED" w:rsidRDefault="00A256BC" w:rsidP="00F05BFE">
      <w:pPr>
        <w:tabs>
          <w:tab w:val="left" w:pos="426"/>
        </w:tabs>
        <w:ind w:left="426" w:hanging="426"/>
        <w:jc w:val="both"/>
        <w:rPr>
          <w:b/>
        </w:rPr>
      </w:pPr>
    </w:p>
    <w:p w14:paraId="2C5383FE" w14:textId="3564EC6A" w:rsidR="00A256BC" w:rsidRPr="000E67ED" w:rsidRDefault="00C468C9" w:rsidP="00F05BFE">
      <w:pPr>
        <w:tabs>
          <w:tab w:val="left" w:pos="426"/>
        </w:tabs>
        <w:ind w:left="426" w:hanging="426"/>
        <w:jc w:val="both"/>
      </w:pPr>
      <w:r w:rsidRPr="77E47D26">
        <w:rPr>
          <w:b/>
          <w:bCs/>
        </w:rPr>
        <w:t>1</w:t>
      </w:r>
      <w:r>
        <w:rPr>
          <w:b/>
          <w:bCs/>
        </w:rPr>
        <w:t>3</w:t>
      </w:r>
      <w:r w:rsidR="00A256BC" w:rsidRPr="77E47D26">
        <w:rPr>
          <w:b/>
          <w:bCs/>
        </w:rPr>
        <w:t>)</w:t>
      </w:r>
      <w:r w:rsidR="00A256BC">
        <w:t xml:space="preserve"> Veškerá korespondence spojená se všemi kroky učiněnými zadavatelem nebo dodavateli v rámci zadávání veřejné zakázky</w:t>
      </w:r>
      <w:r w:rsidR="23F3EF51">
        <w:t>, včetně korespondence a dokumentů z průzkumu trhu a</w:t>
      </w:r>
      <w:r w:rsidR="007C5E05">
        <w:t> </w:t>
      </w:r>
      <w:r w:rsidR="23F3EF51">
        <w:t>předběžné tržní konzultace,</w:t>
      </w:r>
      <w:r w:rsidR="00A256BC">
        <w:t xml:space="preserve"> je součástí dokumentace o veřejné zakázce a musí být </w:t>
      </w:r>
      <w:r w:rsidR="00205F26">
        <w:t xml:space="preserve">uchována (dohledatelná), příp. </w:t>
      </w:r>
      <w:r w:rsidR="00A256BC">
        <w:t>archivována</w:t>
      </w:r>
      <w:r w:rsidR="00613667">
        <w:t xml:space="preserve"> dle </w:t>
      </w:r>
      <w:r w:rsidR="004F1943">
        <w:t>účinných</w:t>
      </w:r>
      <w:r w:rsidR="00265B29">
        <w:t xml:space="preserve"> obecně závazných právních předpisů</w:t>
      </w:r>
      <w:r w:rsidR="00613667">
        <w:t xml:space="preserve"> a dle podmínek poskytovatelů dotací</w:t>
      </w:r>
      <w:r w:rsidR="001571DB">
        <w:t>, ze kterých jsou veřejné zakázky financovány</w:t>
      </w:r>
      <w:r w:rsidR="00A256BC">
        <w:t>.</w:t>
      </w:r>
    </w:p>
    <w:p w14:paraId="5630AD66" w14:textId="77777777" w:rsidR="00A256BC" w:rsidRPr="000E67ED" w:rsidRDefault="00A256BC" w:rsidP="00F05BFE">
      <w:pPr>
        <w:tabs>
          <w:tab w:val="left" w:pos="426"/>
        </w:tabs>
        <w:ind w:left="426" w:hanging="426"/>
        <w:jc w:val="both"/>
      </w:pPr>
    </w:p>
    <w:p w14:paraId="377C8FA5" w14:textId="14B31CF9" w:rsidR="00A256BC" w:rsidRPr="000E67ED" w:rsidRDefault="00C468C9" w:rsidP="00F05BFE">
      <w:pPr>
        <w:tabs>
          <w:tab w:val="left" w:pos="426"/>
        </w:tabs>
        <w:ind w:left="426" w:hanging="426"/>
        <w:jc w:val="both"/>
      </w:pPr>
      <w:r>
        <w:rPr>
          <w:b/>
        </w:rPr>
        <w:t>14</w:t>
      </w:r>
      <w:r w:rsidR="00A256BC" w:rsidRPr="000E67ED">
        <w:rPr>
          <w:b/>
        </w:rPr>
        <w:t>)</w:t>
      </w:r>
      <w:r w:rsidR="00A256BC" w:rsidRPr="000E67ED">
        <w:t xml:space="preserve"> </w:t>
      </w:r>
      <w:r w:rsidR="007C5E05">
        <w:tab/>
      </w:r>
      <w:r w:rsidR="00A256BC" w:rsidRPr="000E67ED">
        <w:t>Náklady spojené s</w:t>
      </w:r>
      <w:r w:rsidR="007C5E05">
        <w:t> </w:t>
      </w:r>
      <w:r w:rsidR="00A256BC" w:rsidRPr="000E67ED">
        <w:t xml:space="preserve">průběhem </w:t>
      </w:r>
      <w:r w:rsidR="001571DB">
        <w:t xml:space="preserve">veřejné zakázky </w:t>
      </w:r>
      <w:r w:rsidR="00A256BC" w:rsidRPr="000E67ED">
        <w:t>(</w:t>
      </w:r>
      <w:r w:rsidR="00A01573">
        <w:t xml:space="preserve">např. </w:t>
      </w:r>
      <w:r w:rsidR="00A256BC" w:rsidRPr="000E67ED">
        <w:t>zveřejňování formulářů</w:t>
      </w:r>
      <w:r w:rsidR="00A01573">
        <w:t>, překlady</w:t>
      </w:r>
      <w:r w:rsidR="003A3DF7">
        <w:t xml:space="preserve"> apod.</w:t>
      </w:r>
      <w:r w:rsidR="00A256BC" w:rsidRPr="000E67ED">
        <w:t>) hradí pracoviště, pro které má být předmět veřejné zakázky poskytnut</w:t>
      </w:r>
      <w:r w:rsidR="00A60352">
        <w:t>,</w:t>
      </w:r>
      <w:r w:rsidR="00F40C1C">
        <w:t xml:space="preserve"> nebo </w:t>
      </w:r>
      <w:r w:rsidR="000D53D7">
        <w:t xml:space="preserve">případně </w:t>
      </w:r>
      <w:r w:rsidR="001571DB">
        <w:t>OVZ</w:t>
      </w:r>
      <w:r w:rsidR="00F40C1C">
        <w:t>.</w:t>
      </w:r>
    </w:p>
    <w:p w14:paraId="61829076" w14:textId="77777777" w:rsidR="00A256BC" w:rsidRPr="000E67ED" w:rsidRDefault="00A256BC" w:rsidP="00F05BFE">
      <w:pPr>
        <w:tabs>
          <w:tab w:val="left" w:pos="426"/>
        </w:tabs>
        <w:ind w:left="426" w:hanging="426"/>
        <w:jc w:val="both"/>
      </w:pPr>
    </w:p>
    <w:p w14:paraId="77895995" w14:textId="352FB28D" w:rsidR="006B4F07" w:rsidRDefault="00C468C9" w:rsidP="00F05BFE">
      <w:pPr>
        <w:tabs>
          <w:tab w:val="left" w:pos="426"/>
        </w:tabs>
        <w:spacing w:after="120"/>
        <w:ind w:left="425" w:hanging="425"/>
        <w:jc w:val="both"/>
      </w:pPr>
      <w:r w:rsidRPr="41A65F61">
        <w:rPr>
          <w:b/>
          <w:bCs/>
        </w:rPr>
        <w:t>1</w:t>
      </w:r>
      <w:r>
        <w:rPr>
          <w:b/>
          <w:bCs/>
        </w:rPr>
        <w:t>5</w:t>
      </w:r>
      <w:r w:rsidR="40E83A76" w:rsidRPr="41A65F61">
        <w:rPr>
          <w:b/>
          <w:bCs/>
        </w:rPr>
        <w:t>)</w:t>
      </w:r>
      <w:r w:rsidR="40E83A76">
        <w:t xml:space="preserve"> </w:t>
      </w:r>
      <w:r w:rsidR="007C5E05">
        <w:tab/>
      </w:r>
      <w:r w:rsidR="40E83A76">
        <w:t xml:space="preserve">VZMR </w:t>
      </w:r>
      <w:r w:rsidR="695A3DE5">
        <w:t xml:space="preserve">dle čl. X. a </w:t>
      </w:r>
      <w:r w:rsidR="1176C0D1">
        <w:t xml:space="preserve">VZ dle čl. </w:t>
      </w:r>
      <w:r w:rsidR="695A3DE5">
        <w:t>X</w:t>
      </w:r>
      <w:r w:rsidR="1176C0D1">
        <w:t>I</w:t>
      </w:r>
      <w:r w:rsidR="695A3DE5">
        <w:t xml:space="preserve">. této směrnice </w:t>
      </w:r>
      <w:r w:rsidR="40E83A76">
        <w:t xml:space="preserve">na </w:t>
      </w:r>
      <w:r w:rsidR="40E83A76" w:rsidRPr="00C71EBC">
        <w:t>stavební práce</w:t>
      </w:r>
      <w:r w:rsidR="04BD026A" w:rsidRPr="00C71EBC">
        <w:t>,</w:t>
      </w:r>
      <w:r w:rsidR="04BD026A">
        <w:t xml:space="preserve"> příp. na dodávky a služby technického</w:t>
      </w:r>
      <w:r w:rsidR="489B41DF">
        <w:t xml:space="preserve"> či provozního</w:t>
      </w:r>
      <w:r w:rsidR="04BD026A">
        <w:t xml:space="preserve"> charakteru,</w:t>
      </w:r>
      <w:r w:rsidR="40E83A76">
        <w:t xml:space="preserve"> zadává </w:t>
      </w:r>
      <w:r w:rsidR="37F733DB">
        <w:t xml:space="preserve">OVZ zásadně </w:t>
      </w:r>
      <w:r w:rsidR="40E83A76">
        <w:t xml:space="preserve">pouze </w:t>
      </w:r>
      <w:r w:rsidR="37F733DB">
        <w:t>na základě podkladů k zadá</w:t>
      </w:r>
      <w:r w:rsidR="6EE85245">
        <w:t>vá</w:t>
      </w:r>
      <w:r w:rsidR="37F733DB">
        <w:t xml:space="preserve">ní odborně zpracovaných a předaných </w:t>
      </w:r>
      <w:r w:rsidR="364BB25C">
        <w:t>TPÚ</w:t>
      </w:r>
      <w:r w:rsidR="4E97ADCB">
        <w:t xml:space="preserve"> (nebo jiným </w:t>
      </w:r>
      <w:r w:rsidR="6331453A">
        <w:t>zaměstnancem, který k tomu byl</w:t>
      </w:r>
      <w:r w:rsidR="4E97ADCB">
        <w:t xml:space="preserve"> pověřen vedením fakulty)</w:t>
      </w:r>
      <w:r w:rsidR="384DCAC8">
        <w:t>.</w:t>
      </w:r>
      <w:r w:rsidR="7B8F043D">
        <w:t xml:space="preserve"> </w:t>
      </w:r>
      <w:r w:rsidR="633C217C">
        <w:t>TPÚ</w:t>
      </w:r>
      <w:r w:rsidR="12452B86">
        <w:t xml:space="preserve"> vždy </w:t>
      </w:r>
      <w:r w:rsidR="3FC4EBC0">
        <w:t>v</w:t>
      </w:r>
      <w:r w:rsidR="12452B86">
        <w:t xml:space="preserve"> podklad</w:t>
      </w:r>
      <w:r w:rsidR="03A62ED8">
        <w:t>ech</w:t>
      </w:r>
      <w:r w:rsidR="12452B86">
        <w:t xml:space="preserve"> k zadávání </w:t>
      </w:r>
      <w:proofErr w:type="gramStart"/>
      <w:r w:rsidR="12452B86">
        <w:t>určí</w:t>
      </w:r>
      <w:proofErr w:type="gramEnd"/>
      <w:r w:rsidR="12452B86">
        <w:t xml:space="preserve"> hlavní předmět veřejné zakázky</w:t>
      </w:r>
      <w:r w:rsidR="1E3A3857">
        <w:t>. O</w:t>
      </w:r>
      <w:r w:rsidR="12452B86">
        <w:t>bsahují-li veřejné zakázky dodávky i služby a nejedná</w:t>
      </w:r>
      <w:r w:rsidR="683F03D4">
        <w:t>-li</w:t>
      </w:r>
      <w:r w:rsidR="12452B86">
        <w:t xml:space="preserve"> se o veřejnou zakázku na stavební práce, </w:t>
      </w:r>
      <w:proofErr w:type="gramStart"/>
      <w:r w:rsidR="12452B86">
        <w:t>určí</w:t>
      </w:r>
      <w:proofErr w:type="gramEnd"/>
      <w:r w:rsidR="12452B86">
        <w:t xml:space="preserve"> se hlavní předmět podle části předmětu veřejné zakázky s vyšší předpokládanou hodnotou. V ostatních případech se hlavní předmět </w:t>
      </w:r>
      <w:proofErr w:type="gramStart"/>
      <w:r w:rsidR="12452B86">
        <w:t>určí</w:t>
      </w:r>
      <w:proofErr w:type="gramEnd"/>
      <w:r w:rsidR="12452B86">
        <w:t xml:space="preserve"> podle základního účelu veřejné zakázky v souladu s § 14 a </w:t>
      </w:r>
      <w:r w:rsidR="6886E8A3">
        <w:t xml:space="preserve">§ </w:t>
      </w:r>
      <w:r w:rsidR="12452B86">
        <w:t xml:space="preserve">15 zákona. </w:t>
      </w:r>
    </w:p>
    <w:p w14:paraId="69F9B309" w14:textId="41334419" w:rsidR="009B1565" w:rsidRPr="00BF3435" w:rsidRDefault="007C5E05" w:rsidP="00C71EBC">
      <w:pPr>
        <w:tabs>
          <w:tab w:val="left" w:pos="426"/>
        </w:tabs>
        <w:spacing w:after="120"/>
        <w:ind w:left="425" w:hanging="425"/>
        <w:jc w:val="both"/>
      </w:pPr>
      <w:r>
        <w:tab/>
      </w:r>
      <w:r w:rsidR="0044531A">
        <w:t xml:space="preserve">V případě, že </w:t>
      </w:r>
      <w:r w:rsidR="008F5F36">
        <w:t xml:space="preserve">je </w:t>
      </w:r>
      <w:r w:rsidR="0044531A">
        <w:t>veřejná zakázka financována z</w:t>
      </w:r>
      <w:r w:rsidR="008F5F36">
        <w:t xml:space="preserve"> dotace, </w:t>
      </w:r>
      <w:r w:rsidR="00964075">
        <w:t xml:space="preserve">předá </w:t>
      </w:r>
      <w:r w:rsidR="13E5980F">
        <w:t>TPÚ</w:t>
      </w:r>
      <w:r w:rsidR="0099369E">
        <w:t xml:space="preserve"> v dostatečném předstihu </w:t>
      </w:r>
      <w:r w:rsidR="00512F9F">
        <w:t xml:space="preserve">před zahájením </w:t>
      </w:r>
      <w:r w:rsidR="004A0440">
        <w:t xml:space="preserve">zadávání </w:t>
      </w:r>
      <w:r w:rsidR="00512F9F">
        <w:t>veřejné zakázky</w:t>
      </w:r>
      <w:r w:rsidR="0099369E">
        <w:t xml:space="preserve"> OVZ </w:t>
      </w:r>
      <w:r w:rsidR="00964075">
        <w:t>harmonogram</w:t>
      </w:r>
      <w:r w:rsidR="00694591">
        <w:t xml:space="preserve"> předpokládaných </w:t>
      </w:r>
      <w:r w:rsidR="00512F9F">
        <w:t xml:space="preserve">termínů, </w:t>
      </w:r>
      <w:r w:rsidR="00694591">
        <w:t>prací</w:t>
      </w:r>
      <w:r w:rsidR="00512F9F">
        <w:t>,</w:t>
      </w:r>
      <w:r w:rsidR="00694591">
        <w:t xml:space="preserve"> úkonů</w:t>
      </w:r>
      <w:r w:rsidR="00512F9F">
        <w:t>,</w:t>
      </w:r>
      <w:r w:rsidR="00694591">
        <w:t xml:space="preserve"> dodávek</w:t>
      </w:r>
      <w:r w:rsidR="0044531A">
        <w:t xml:space="preserve">, </w:t>
      </w:r>
      <w:r w:rsidR="00694591">
        <w:t>služeb</w:t>
      </w:r>
      <w:r w:rsidR="0044531A">
        <w:t xml:space="preserve"> nebo stavebních prací</w:t>
      </w:r>
      <w:r w:rsidR="00694591">
        <w:t xml:space="preserve"> souvisejících s</w:t>
      </w:r>
      <w:r w:rsidR="0044531A">
        <w:t> veřejnou zakázkou</w:t>
      </w:r>
      <w:r w:rsidR="008F5F36">
        <w:t>.</w:t>
      </w:r>
      <w:r w:rsidR="00C71EBC">
        <w:t xml:space="preserve"> </w:t>
      </w:r>
      <w:r w:rsidR="1D66680D">
        <w:t>TPÚ</w:t>
      </w:r>
      <w:r w:rsidR="377BDA14">
        <w:t xml:space="preserve"> spolupracuje s OVZ na zpracování </w:t>
      </w:r>
      <w:r w:rsidR="377BDA14" w:rsidRPr="00C71EBC">
        <w:t>výzvy</w:t>
      </w:r>
      <w:r w:rsidR="00C468C9" w:rsidRPr="00C71EBC">
        <w:t xml:space="preserve"> k podání nabídek</w:t>
      </w:r>
      <w:r w:rsidR="377BDA14" w:rsidRPr="00C71EBC">
        <w:t xml:space="preserve"> či ZD</w:t>
      </w:r>
      <w:r w:rsidR="377BDA14">
        <w:t xml:space="preserve"> a posuzuje nabídky zejména z hlediska splnění požadovaných technických podmínek. </w:t>
      </w:r>
    </w:p>
    <w:p w14:paraId="2BA226A1" w14:textId="77777777" w:rsidR="009B1565" w:rsidRPr="00BF3435" w:rsidRDefault="009B1565" w:rsidP="00F05BFE">
      <w:pPr>
        <w:tabs>
          <w:tab w:val="left" w:pos="426"/>
        </w:tabs>
        <w:ind w:left="426" w:hanging="426"/>
        <w:jc w:val="both"/>
      </w:pPr>
    </w:p>
    <w:p w14:paraId="742C9519" w14:textId="570DEC98" w:rsidR="00904739" w:rsidRDefault="00C468C9" w:rsidP="00F05BFE">
      <w:pPr>
        <w:tabs>
          <w:tab w:val="left" w:pos="426"/>
        </w:tabs>
        <w:ind w:left="426" w:hanging="426"/>
        <w:jc w:val="both"/>
      </w:pPr>
      <w:r w:rsidRPr="41A65F61">
        <w:rPr>
          <w:b/>
          <w:bCs/>
        </w:rPr>
        <w:t>1</w:t>
      </w:r>
      <w:r>
        <w:rPr>
          <w:b/>
          <w:bCs/>
        </w:rPr>
        <w:t>6</w:t>
      </w:r>
      <w:r w:rsidR="51F4B700" w:rsidRPr="41A65F61">
        <w:rPr>
          <w:b/>
          <w:bCs/>
        </w:rPr>
        <w:t>)</w:t>
      </w:r>
      <w:r w:rsidR="51F4B700">
        <w:t xml:space="preserve"> V případě, že veřejná zakázka je spolufinancována z rozpočtu Evropské unie, </w:t>
      </w:r>
      <w:r w:rsidR="186736AB">
        <w:t>předají příslušná pověřená pracoviště (</w:t>
      </w:r>
      <w:r w:rsidR="67A7AB19">
        <w:t xml:space="preserve">např. </w:t>
      </w:r>
      <w:r w:rsidR="3330D701">
        <w:t>TPÚ</w:t>
      </w:r>
      <w:r w:rsidR="32AB7732">
        <w:t xml:space="preserve">, </w:t>
      </w:r>
      <w:r w:rsidR="186736AB">
        <w:t>HO, GO</w:t>
      </w:r>
      <w:r w:rsidR="1FF719A0">
        <w:t>, OSTR</w:t>
      </w:r>
      <w:r w:rsidR="186736AB">
        <w:t>) v dostatečném předstihu</w:t>
      </w:r>
      <w:r w:rsidR="0381CF2D">
        <w:t xml:space="preserve"> před zahájením veřejné zakázky</w:t>
      </w:r>
      <w:r w:rsidR="186736AB">
        <w:t xml:space="preserve"> rozpočet schválený poskytovatelem dotace a údaje</w:t>
      </w:r>
      <w:r w:rsidR="11E608A8">
        <w:t>/informace</w:t>
      </w:r>
      <w:r w:rsidR="186736AB">
        <w:t xml:space="preserve"> z projektu nutné pro zahájení zadávacího řízení. </w:t>
      </w:r>
    </w:p>
    <w:p w14:paraId="17AD93B2" w14:textId="77777777" w:rsidR="005153D1" w:rsidRDefault="005153D1" w:rsidP="00F05BFE">
      <w:pPr>
        <w:tabs>
          <w:tab w:val="left" w:pos="426"/>
        </w:tabs>
        <w:ind w:left="426" w:hanging="426"/>
        <w:jc w:val="both"/>
      </w:pPr>
    </w:p>
    <w:p w14:paraId="346C67B6" w14:textId="67715465" w:rsidR="005153D1" w:rsidRPr="00BF3435" w:rsidRDefault="000A3B47" w:rsidP="00F05BFE">
      <w:pPr>
        <w:tabs>
          <w:tab w:val="left" w:pos="426"/>
        </w:tabs>
        <w:ind w:left="426" w:hanging="426"/>
        <w:jc w:val="both"/>
      </w:pPr>
      <w:r w:rsidRPr="71DAC5A7">
        <w:rPr>
          <w:b/>
          <w:bCs/>
        </w:rPr>
        <w:t>1</w:t>
      </w:r>
      <w:r>
        <w:rPr>
          <w:b/>
          <w:bCs/>
        </w:rPr>
        <w:t>7</w:t>
      </w:r>
      <w:r w:rsidR="005153D1" w:rsidRPr="71DAC5A7">
        <w:rPr>
          <w:b/>
          <w:bCs/>
        </w:rPr>
        <w:t>)</w:t>
      </w:r>
      <w:r w:rsidR="005153D1">
        <w:t xml:space="preserve"> Pokud </w:t>
      </w:r>
      <w:r w:rsidRPr="00C71EBC">
        <w:t xml:space="preserve">má být </w:t>
      </w:r>
      <w:r w:rsidR="005153D1" w:rsidRPr="00C71EBC">
        <w:t>uzavřen</w:t>
      </w:r>
      <w:r w:rsidR="005153D1">
        <w:t xml:space="preserve"> dodatek ke smlouvě, která byla uzavřena na základě zadání veřejné zakázky dle čl. X. a XI. této směrnice, jsou pověřená pracoviště</w:t>
      </w:r>
      <w:r w:rsidR="67E2FEEE">
        <w:t>/zadávající útvary</w:t>
      </w:r>
      <w:r w:rsidR="275C6861">
        <w:t>/ řešitelé</w:t>
      </w:r>
      <w:r w:rsidR="005153D1">
        <w:t xml:space="preserve"> povinn</w:t>
      </w:r>
      <w:r w:rsidR="1522B1B3">
        <w:t>i</w:t>
      </w:r>
      <w:r w:rsidR="005153D1">
        <w:t xml:space="preserve"> neprodleně tento </w:t>
      </w:r>
      <w:r w:rsidR="25DB5885">
        <w:t xml:space="preserve">návrh </w:t>
      </w:r>
      <w:r w:rsidR="005153D1">
        <w:t>dodatk</w:t>
      </w:r>
      <w:r w:rsidR="03A7670E">
        <w:t>u</w:t>
      </w:r>
      <w:r w:rsidR="005153D1">
        <w:t xml:space="preserve"> předat OVZ, </w:t>
      </w:r>
      <w:r w:rsidRPr="00C71EBC">
        <w:t xml:space="preserve">které konečné znění dodatku v součinnosti s právníkem schvaluje </w:t>
      </w:r>
      <w:r w:rsidR="005C35A8" w:rsidRPr="00C71EBC">
        <w:t xml:space="preserve">zejména </w:t>
      </w:r>
      <w:r w:rsidR="00637574" w:rsidRPr="00C71EBC">
        <w:t>za účelem</w:t>
      </w:r>
      <w:r w:rsidRPr="00C71EBC">
        <w:t xml:space="preserve"> vyloučení příp</w:t>
      </w:r>
      <w:r w:rsidR="00637574" w:rsidRPr="00C71EBC">
        <w:t>adného</w:t>
      </w:r>
      <w:r w:rsidRPr="00C71EBC">
        <w:t xml:space="preserve"> porušení § 222 odst. 1 zákona </w:t>
      </w:r>
      <w:r w:rsidRPr="00C71EBC">
        <w:lastRenderedPageBreak/>
        <w:t xml:space="preserve">(tj. </w:t>
      </w:r>
      <w:r w:rsidR="30989575" w:rsidRPr="00C71EBC">
        <w:t>podstatné změn</w:t>
      </w:r>
      <w:r w:rsidR="005C35A8" w:rsidRPr="00C71EBC">
        <w:t>y</w:t>
      </w:r>
      <w:r w:rsidR="30989575" w:rsidRPr="00C71EBC">
        <w:t xml:space="preserve"> závazku</w:t>
      </w:r>
      <w:r w:rsidRPr="00C71EBC">
        <w:t>).</w:t>
      </w:r>
      <w:r w:rsidR="74560DE7" w:rsidRPr="00C71EBC">
        <w:t xml:space="preserve"> OVZ poté</w:t>
      </w:r>
      <w:r w:rsidR="005153D1" w:rsidRPr="00C71EBC">
        <w:t xml:space="preserve"> </w:t>
      </w:r>
      <w:r w:rsidR="004F1943" w:rsidRPr="00C71EBC">
        <w:t xml:space="preserve">uzavřený dodatek </w:t>
      </w:r>
      <w:r w:rsidR="005153D1" w:rsidRPr="00C71EBC">
        <w:t>uveřejn</w:t>
      </w:r>
      <w:r w:rsidR="6CAD1DD7" w:rsidRPr="00C71EBC">
        <w:t>í</w:t>
      </w:r>
      <w:r w:rsidR="005153D1" w:rsidRPr="00C71EBC">
        <w:t xml:space="preserve"> v souladu s § 219</w:t>
      </w:r>
      <w:r w:rsidR="005153D1">
        <w:t xml:space="preserve"> zákona a</w:t>
      </w:r>
      <w:r w:rsidR="00462C52">
        <w:t> </w:t>
      </w:r>
      <w:r w:rsidR="005153D1">
        <w:t>se zákonem o registru smluv.</w:t>
      </w:r>
    </w:p>
    <w:p w14:paraId="66204FF1" w14:textId="77777777" w:rsidR="00CC5B0A" w:rsidRPr="00BF3435" w:rsidRDefault="00CC5B0A" w:rsidP="006F13AF">
      <w:pPr>
        <w:jc w:val="both"/>
      </w:pPr>
    </w:p>
    <w:p w14:paraId="2DBF0D7D" w14:textId="77777777" w:rsidR="007817FF" w:rsidRDefault="007817FF" w:rsidP="00F05BFE">
      <w:pPr>
        <w:jc w:val="both"/>
      </w:pPr>
    </w:p>
    <w:p w14:paraId="39DF1F55" w14:textId="6E7E79F1" w:rsidR="00A256BC" w:rsidRPr="00F05BFE" w:rsidRDefault="005C35A8" w:rsidP="00F05BFE">
      <w:pPr>
        <w:jc w:val="center"/>
        <w:outlineLvl w:val="0"/>
        <w:rPr>
          <w:b/>
        </w:rPr>
      </w:pPr>
      <w:r w:rsidRPr="00F05BFE">
        <w:rPr>
          <w:b/>
        </w:rPr>
        <w:t xml:space="preserve">Čl. </w:t>
      </w:r>
      <w:r w:rsidR="00A256BC" w:rsidRPr="00F05BFE">
        <w:rPr>
          <w:b/>
        </w:rPr>
        <w:t>V</w:t>
      </w:r>
      <w:r w:rsidR="00EB67CB" w:rsidRPr="00F05BFE">
        <w:rPr>
          <w:b/>
        </w:rPr>
        <w:t>I</w:t>
      </w:r>
      <w:r w:rsidRPr="00F05BFE">
        <w:rPr>
          <w:b/>
        </w:rPr>
        <w:t xml:space="preserve">   </w:t>
      </w:r>
      <w:r w:rsidR="00A256BC" w:rsidRPr="00F05BFE">
        <w:rPr>
          <w:b/>
        </w:rPr>
        <w:t>Některé vybrané povinnosti ZPVZ</w:t>
      </w:r>
    </w:p>
    <w:p w14:paraId="73F77EA9" w14:textId="77777777" w:rsidR="007812A2" w:rsidRPr="00F05BFE" w:rsidRDefault="007812A2" w:rsidP="007812A2">
      <w:pPr>
        <w:jc w:val="both"/>
        <w:rPr>
          <w:sz w:val="18"/>
          <w:szCs w:val="18"/>
        </w:rPr>
      </w:pPr>
    </w:p>
    <w:p w14:paraId="0EA3603C" w14:textId="0BED7E94" w:rsidR="00A256BC" w:rsidRPr="000119A3" w:rsidRDefault="00A256BC" w:rsidP="00F05BFE">
      <w:pPr>
        <w:pStyle w:val="Odstavecseseznamem"/>
        <w:numPr>
          <w:ilvl w:val="0"/>
          <w:numId w:val="65"/>
        </w:numPr>
        <w:spacing w:after="120" w:line="240" w:lineRule="auto"/>
        <w:ind w:left="425" w:hanging="425"/>
        <w:contextualSpacing w:val="0"/>
        <w:jc w:val="both"/>
      </w:pPr>
      <w:r w:rsidRPr="00F05BFE">
        <w:rPr>
          <w:rFonts w:ascii="Times New Roman" w:hAnsi="Times New Roman"/>
          <w:sz w:val="24"/>
          <w:szCs w:val="24"/>
        </w:rPr>
        <w:t>ZPVZ zejména:</w:t>
      </w:r>
    </w:p>
    <w:p w14:paraId="572F0576" w14:textId="76FDCA8E" w:rsidR="00640E7D" w:rsidRPr="00C71EBC" w:rsidRDefault="40E83A76" w:rsidP="00F05BFE">
      <w:pPr>
        <w:widowControl w:val="0"/>
        <w:numPr>
          <w:ilvl w:val="0"/>
          <w:numId w:val="12"/>
        </w:numPr>
        <w:tabs>
          <w:tab w:val="clear" w:pos="780"/>
        </w:tabs>
        <w:autoSpaceDE w:val="0"/>
        <w:autoSpaceDN w:val="0"/>
        <w:adjustRightInd w:val="0"/>
        <w:spacing w:after="120"/>
        <w:ind w:left="709" w:hanging="284"/>
        <w:jc w:val="both"/>
        <w:rPr>
          <w:color w:val="FF0000"/>
        </w:rPr>
      </w:pPr>
      <w:r>
        <w:t>zpracovává</w:t>
      </w:r>
      <w:r w:rsidR="37F733DB">
        <w:t xml:space="preserve"> na základě podkladů k zadá</w:t>
      </w:r>
      <w:r w:rsidR="3DE2AEEF">
        <w:t>vá</w:t>
      </w:r>
      <w:r w:rsidR="37F733DB">
        <w:t xml:space="preserve">ní předaných pověřeným pracovištěm a </w:t>
      </w:r>
      <w:r>
        <w:t>ve spolupráci s řešitelem a právní</w:t>
      </w:r>
      <w:r w:rsidR="5C7668EA">
        <w:t>kem</w:t>
      </w:r>
      <w:r>
        <w:t xml:space="preserve"> zadávací dokumentaci</w:t>
      </w:r>
      <w:r w:rsidR="4625A650">
        <w:t xml:space="preserve"> (příp. výzvu k podání nabídek)</w:t>
      </w:r>
      <w:r>
        <w:t xml:space="preserve"> po formální a věcné stránce </w:t>
      </w:r>
      <w:r w:rsidRPr="00C71EBC">
        <w:t>pro zadá</w:t>
      </w:r>
      <w:r w:rsidR="3DE2AEEF" w:rsidRPr="00C71EBC">
        <w:t>vá</w:t>
      </w:r>
      <w:r w:rsidRPr="00C71EBC">
        <w:t>ní veřejných zakázek</w:t>
      </w:r>
      <w:r w:rsidR="1B05BB48" w:rsidRPr="00C71EBC">
        <w:t xml:space="preserve"> v zadávacích řízeních dle § 3 zákona </w:t>
      </w:r>
      <w:r w:rsidR="00640E7D" w:rsidRPr="00C71EBC">
        <w:t>(</w:t>
      </w:r>
      <w:r w:rsidR="1B05BB48" w:rsidRPr="00C71EBC">
        <w:t>čl. X</w:t>
      </w:r>
      <w:r w:rsidR="5296BA3A" w:rsidRPr="00C71EBC">
        <w:t>I</w:t>
      </w:r>
      <w:r w:rsidR="1B05BB48" w:rsidRPr="00C71EBC">
        <w:t>. této směrnice</w:t>
      </w:r>
      <w:r w:rsidR="00640E7D" w:rsidRPr="00C71EBC">
        <w:t>) a veřejných zakázek III. kategorie zadávaných dle čl. X. této směrnice</w:t>
      </w:r>
      <w:r w:rsidR="3DE2AEEF" w:rsidRPr="00C71EBC">
        <w:t xml:space="preserve"> </w:t>
      </w:r>
      <w:r w:rsidR="00640E7D" w:rsidRPr="00C71EBC">
        <w:t xml:space="preserve">-  </w:t>
      </w:r>
      <w:r w:rsidRPr="00C71EBC">
        <w:t>při dodržení zásad transparentnosti</w:t>
      </w:r>
      <w:r w:rsidR="4D22D77C" w:rsidRPr="00C71EBC">
        <w:t xml:space="preserve"> a přiměřenosti</w:t>
      </w:r>
      <w:r w:rsidRPr="00C71EBC">
        <w:t xml:space="preserve">, rovného </w:t>
      </w:r>
      <w:r w:rsidR="7A05ABC4" w:rsidRPr="00C71EBC">
        <w:t>zacházení a zákazu diskriminace,</w:t>
      </w:r>
      <w:r w:rsidR="4E4D0A38" w:rsidRPr="00C71EBC">
        <w:t xml:space="preserve"> a dále zásady hospodárnosti, účelnosti a efektivnosti</w:t>
      </w:r>
      <w:r w:rsidR="2DB48577" w:rsidRPr="00C71EBC">
        <w:t>,</w:t>
      </w:r>
    </w:p>
    <w:p w14:paraId="44F925A5" w14:textId="0C4E00FA" w:rsidR="00A256BC" w:rsidRPr="00484AAD" w:rsidRDefault="00A256BC" w:rsidP="00F05BFE">
      <w:pPr>
        <w:widowControl w:val="0"/>
        <w:numPr>
          <w:ilvl w:val="0"/>
          <w:numId w:val="12"/>
        </w:numPr>
        <w:tabs>
          <w:tab w:val="clear" w:pos="780"/>
          <w:tab w:val="num" w:pos="851"/>
        </w:tabs>
        <w:autoSpaceDE w:val="0"/>
        <w:autoSpaceDN w:val="0"/>
        <w:adjustRightInd w:val="0"/>
        <w:spacing w:after="120"/>
        <w:ind w:left="709" w:hanging="284"/>
        <w:jc w:val="both"/>
      </w:pPr>
      <w:r w:rsidRPr="00C71EBC">
        <w:t>spolupracuje s</w:t>
      </w:r>
      <w:r w:rsidR="00640E7D" w:rsidRPr="00C71EBC">
        <w:t> </w:t>
      </w:r>
      <w:r w:rsidRPr="00C71EBC">
        <w:t>řešitelem</w:t>
      </w:r>
      <w:r w:rsidR="00640E7D" w:rsidRPr="00C71EBC">
        <w:t xml:space="preserve"> zastupujícím zadávající útvar</w:t>
      </w:r>
      <w:r w:rsidRPr="00C71EBC">
        <w:t>, pro kterého</w:t>
      </w:r>
      <w:r>
        <w:t xml:space="preserve"> je předmět veřejné zakázky zpracováván, na vymezení technické specifikace předmětu veřejné zakázky, včetně požadovaného množství</w:t>
      </w:r>
      <w:r w:rsidR="00DF76E0">
        <w:t>, CPV kódu</w:t>
      </w:r>
      <w:r>
        <w:t xml:space="preserve"> a výše předpokládané </w:t>
      </w:r>
      <w:r w:rsidR="00850DD1">
        <w:t>hodnoty</w:t>
      </w:r>
      <w:r>
        <w:t xml:space="preserve">, času plnění veřejné zakázky, popř. dalších náležitostí, nezbytných pro zpracování zadávací dokumentace. Poskytnutí jistoty je ZPVZ </w:t>
      </w:r>
      <w:r w:rsidR="007F7228">
        <w:t xml:space="preserve">oprávněn </w:t>
      </w:r>
      <w:r>
        <w:t>do ZD zapracovat pouze u technic</w:t>
      </w:r>
      <w:r w:rsidR="00053AF7">
        <w:t xml:space="preserve">ky a finančně náročných </w:t>
      </w:r>
      <w:r w:rsidR="009A6B2C">
        <w:t>zakázek a</w:t>
      </w:r>
      <w:r w:rsidR="005C35A8">
        <w:t> </w:t>
      </w:r>
      <w:r w:rsidR="0028087D">
        <w:t>pouze tehdy, pokud zároveň v zadávací dokumentaci stanoví zadávací lhůtu</w:t>
      </w:r>
      <w:r w:rsidR="004501A9" w:rsidRPr="5692B1CF">
        <w:rPr>
          <w:rFonts w:ascii="Arial" w:hAnsi="Arial" w:cs="Arial"/>
        </w:rPr>
        <w:t>;</w:t>
      </w:r>
      <w:r w:rsidR="00A077BB">
        <w:t xml:space="preserve"> </w:t>
      </w:r>
      <w:r w:rsidR="006E1F2A">
        <w:t>u zadávacích řízení na uzavření RD a zadávacích řízení na zavedení DNS je požadavek na poskytnutí jistoty ze zákona vyloučen,</w:t>
      </w:r>
    </w:p>
    <w:p w14:paraId="17B748AD" w14:textId="77777777" w:rsidR="00A256BC" w:rsidRPr="002D33F2" w:rsidRDefault="00A256BC" w:rsidP="00F05BFE">
      <w:pPr>
        <w:widowControl w:val="0"/>
        <w:numPr>
          <w:ilvl w:val="0"/>
          <w:numId w:val="12"/>
        </w:numPr>
        <w:tabs>
          <w:tab w:val="clear" w:pos="780"/>
          <w:tab w:val="num" w:pos="851"/>
        </w:tabs>
        <w:autoSpaceDE w:val="0"/>
        <w:autoSpaceDN w:val="0"/>
        <w:adjustRightInd w:val="0"/>
        <w:spacing w:after="120"/>
        <w:ind w:left="709" w:hanging="284"/>
        <w:jc w:val="both"/>
      </w:pPr>
      <w:r w:rsidRPr="002D33F2">
        <w:t xml:space="preserve">stanoví v ZD požadavky </w:t>
      </w:r>
      <w:r w:rsidR="00DF76E0" w:rsidRPr="002D33F2">
        <w:t xml:space="preserve">na prokázání splnění </w:t>
      </w:r>
      <w:r w:rsidR="00491F5A">
        <w:t xml:space="preserve">kvalifikace </w:t>
      </w:r>
      <w:r w:rsidRPr="002D33F2">
        <w:t>včetně způsobu jejich prokázání</w:t>
      </w:r>
      <w:r w:rsidR="00E21511">
        <w:t xml:space="preserve"> </w:t>
      </w:r>
      <w:r w:rsidRPr="002D33F2">
        <w:t xml:space="preserve">po dohodě </w:t>
      </w:r>
      <w:r w:rsidR="00053AF7" w:rsidRPr="002D33F2">
        <w:t>s</w:t>
      </w:r>
      <w:r w:rsidR="00491F5A">
        <w:t xml:space="preserve"> řešitelem </w:t>
      </w:r>
      <w:r w:rsidR="00E21511">
        <w:t xml:space="preserve">a </w:t>
      </w:r>
      <w:r w:rsidR="00DF76E0" w:rsidRPr="002D33F2">
        <w:t>na základě jeho odborných požadavků</w:t>
      </w:r>
      <w:r w:rsidR="00053AF7" w:rsidRPr="002D33F2">
        <w:t>,</w:t>
      </w:r>
      <w:r w:rsidRPr="002D33F2">
        <w:t xml:space="preserve"> </w:t>
      </w:r>
    </w:p>
    <w:p w14:paraId="5F36E80C" w14:textId="77777777" w:rsidR="00A256BC" w:rsidRPr="00BA37B3" w:rsidRDefault="00491F5A" w:rsidP="00F05BFE">
      <w:pPr>
        <w:widowControl w:val="0"/>
        <w:numPr>
          <w:ilvl w:val="0"/>
          <w:numId w:val="12"/>
        </w:numPr>
        <w:tabs>
          <w:tab w:val="clear" w:pos="780"/>
          <w:tab w:val="num" w:pos="851"/>
        </w:tabs>
        <w:autoSpaceDE w:val="0"/>
        <w:autoSpaceDN w:val="0"/>
        <w:adjustRightInd w:val="0"/>
        <w:spacing w:after="120"/>
        <w:ind w:left="709" w:hanging="284"/>
        <w:jc w:val="both"/>
      </w:pPr>
      <w:r>
        <w:t xml:space="preserve">pokud nelze z objektivních důvodů </w:t>
      </w:r>
      <w:r w:rsidRPr="00BA37B3">
        <w:t>dodržet počet dodavatelů</w:t>
      </w:r>
      <w:r w:rsidR="009C7C4C" w:rsidRPr="00484AAD">
        <w:t xml:space="preserve">, kteří mají být </w:t>
      </w:r>
      <w:r w:rsidR="00BA37B3" w:rsidRPr="00484AAD">
        <w:t xml:space="preserve">dle zákona nebo této směrnice </w:t>
      </w:r>
      <w:r w:rsidR="009C7C4C" w:rsidRPr="00484AAD">
        <w:t>osloveni,</w:t>
      </w:r>
      <w:r w:rsidR="009C7C4C">
        <w:t xml:space="preserve"> </w:t>
      </w:r>
      <w:r w:rsidR="00DF76E0" w:rsidRPr="002D33F2">
        <w:t>vyžádá</w:t>
      </w:r>
      <w:r w:rsidR="009C7C4C">
        <w:t xml:space="preserve"> si od řešitele</w:t>
      </w:r>
      <w:r w:rsidR="00DF76E0" w:rsidRPr="002D33F2">
        <w:t xml:space="preserve"> </w:t>
      </w:r>
      <w:r w:rsidR="00A256BC" w:rsidRPr="002D33F2">
        <w:t>před z</w:t>
      </w:r>
      <w:r w:rsidR="00053AF7" w:rsidRPr="002D33F2">
        <w:t>adáváním veřejné zakázky</w:t>
      </w:r>
      <w:r w:rsidR="00A256BC" w:rsidRPr="002D33F2">
        <w:t xml:space="preserve"> </w:t>
      </w:r>
      <w:r w:rsidR="00256535">
        <w:t xml:space="preserve">důkladně zpracované </w:t>
      </w:r>
      <w:r w:rsidR="00A256BC" w:rsidRPr="002D33F2">
        <w:t xml:space="preserve">písemné </w:t>
      </w:r>
      <w:r w:rsidR="00A256BC" w:rsidRPr="00BA37B3">
        <w:t xml:space="preserve">odůvodnění existence pouze omezeného počtu </w:t>
      </w:r>
      <w:r w:rsidR="00AA4DB5" w:rsidRPr="00BA37B3">
        <w:t xml:space="preserve">oslovovaných </w:t>
      </w:r>
      <w:r w:rsidR="00A256BC" w:rsidRPr="00BA37B3">
        <w:t>dodavatelů</w:t>
      </w:r>
      <w:r w:rsidR="00053AF7" w:rsidRPr="00BA37B3">
        <w:t>,</w:t>
      </w:r>
    </w:p>
    <w:p w14:paraId="0D52DCE6" w14:textId="27883503" w:rsidR="00A256BC" w:rsidRPr="005E7EDD" w:rsidRDefault="00A256BC" w:rsidP="00F05BFE">
      <w:pPr>
        <w:widowControl w:val="0"/>
        <w:numPr>
          <w:ilvl w:val="0"/>
          <w:numId w:val="12"/>
        </w:numPr>
        <w:tabs>
          <w:tab w:val="clear" w:pos="780"/>
          <w:tab w:val="num" w:pos="851"/>
        </w:tabs>
        <w:autoSpaceDE w:val="0"/>
        <w:autoSpaceDN w:val="0"/>
        <w:adjustRightInd w:val="0"/>
        <w:spacing w:after="120"/>
        <w:ind w:left="709" w:hanging="284"/>
        <w:jc w:val="both"/>
      </w:pPr>
      <w:r w:rsidRPr="002D33F2">
        <w:t xml:space="preserve">zajistí zahájení zadávacího řízení odesláním </w:t>
      </w:r>
      <w:r w:rsidR="00DF76E0" w:rsidRPr="002D33F2">
        <w:t>p</w:t>
      </w:r>
      <w:r w:rsidR="006947E5" w:rsidRPr="002D33F2">
        <w:t>ředepsaných</w:t>
      </w:r>
      <w:r w:rsidR="00DF76E0" w:rsidRPr="002D33F2">
        <w:t xml:space="preserve"> formulářů příslušného </w:t>
      </w:r>
      <w:r w:rsidRPr="00BA37B3">
        <w:t xml:space="preserve">oznámení </w:t>
      </w:r>
      <w:r w:rsidR="00DF76E0" w:rsidRPr="00BA37B3">
        <w:t>k povinnému uveřejnění dle zákona</w:t>
      </w:r>
      <w:r w:rsidR="00256535" w:rsidRPr="00BA37B3">
        <w:t xml:space="preserve"> a souvisejících předpisů</w:t>
      </w:r>
      <w:r w:rsidR="00DF76E0" w:rsidRPr="00BA37B3">
        <w:t xml:space="preserve"> </w:t>
      </w:r>
      <w:r w:rsidRPr="00BA37B3">
        <w:t xml:space="preserve">nebo </w:t>
      </w:r>
      <w:r w:rsidR="009A7C78" w:rsidRPr="00BA37B3">
        <w:t>uveřejněním</w:t>
      </w:r>
      <w:r w:rsidR="00A10999" w:rsidRPr="00BA37B3">
        <w:t xml:space="preserve"> výzvy a</w:t>
      </w:r>
      <w:r w:rsidR="005C35A8">
        <w:t> </w:t>
      </w:r>
      <w:r w:rsidR="00A10999" w:rsidRPr="00BA37B3">
        <w:t>zadávací dokumentace</w:t>
      </w:r>
      <w:r w:rsidR="009A7C78" w:rsidRPr="00BA37B3">
        <w:t xml:space="preserve">, příp. </w:t>
      </w:r>
      <w:r w:rsidR="00DF76E0" w:rsidRPr="00BA37B3">
        <w:t xml:space="preserve">odesláním </w:t>
      </w:r>
      <w:r w:rsidRPr="00BA37B3">
        <w:t xml:space="preserve">písemné výzvy </w:t>
      </w:r>
      <w:r w:rsidR="0098008B">
        <w:t>k podání nabídek</w:t>
      </w:r>
      <w:r w:rsidR="00DF76E0" w:rsidRPr="005E7EDD">
        <w:t>,</w:t>
      </w:r>
    </w:p>
    <w:p w14:paraId="7290FE33" w14:textId="64099FA7" w:rsidR="00A256BC" w:rsidRPr="00C71EBC" w:rsidRDefault="40E83A76" w:rsidP="00F05BFE">
      <w:pPr>
        <w:widowControl w:val="0"/>
        <w:numPr>
          <w:ilvl w:val="0"/>
          <w:numId w:val="12"/>
        </w:numPr>
        <w:tabs>
          <w:tab w:val="clear" w:pos="780"/>
          <w:tab w:val="num" w:pos="851"/>
        </w:tabs>
        <w:autoSpaceDE w:val="0"/>
        <w:autoSpaceDN w:val="0"/>
        <w:adjustRightInd w:val="0"/>
        <w:spacing w:after="120"/>
        <w:ind w:left="709" w:hanging="284"/>
        <w:jc w:val="both"/>
      </w:pPr>
      <w:r>
        <w:t>zajistí ve spolupráci s</w:t>
      </w:r>
      <w:r w:rsidR="15ED0849">
        <w:t xml:space="preserve"> pověřenými pracovišti a </w:t>
      </w:r>
      <w:r>
        <w:t xml:space="preserve">řešiteli </w:t>
      </w:r>
      <w:r w:rsidR="5DEC56BD">
        <w:t xml:space="preserve">příp. </w:t>
      </w:r>
      <w:r w:rsidR="20AD28C1">
        <w:t xml:space="preserve">vysvětlení </w:t>
      </w:r>
      <w:r>
        <w:t>zadávací</w:t>
      </w:r>
      <w:r w:rsidR="20AD28C1">
        <w:t xml:space="preserve"> dokumentace</w:t>
      </w:r>
      <w:r w:rsidR="5DEC56BD">
        <w:t xml:space="preserve"> (uveřejnění či odeslání odpověd</w:t>
      </w:r>
      <w:r w:rsidR="0B0D7CCF">
        <w:t>í</w:t>
      </w:r>
      <w:r w:rsidR="5DEC56BD">
        <w:t xml:space="preserve"> na dotazy dodavatelů)</w:t>
      </w:r>
      <w:r>
        <w:t xml:space="preserve"> </w:t>
      </w:r>
      <w:r w:rsidR="3DE2AEEF">
        <w:t>a</w:t>
      </w:r>
      <w:r>
        <w:t xml:space="preserve"> </w:t>
      </w:r>
      <w:r w:rsidR="5DEC56BD">
        <w:t xml:space="preserve">organizaci </w:t>
      </w:r>
      <w:r w:rsidR="2534B916">
        <w:t>prohlíd</w:t>
      </w:r>
      <w:r w:rsidR="0B0D7CCF">
        <w:t>ky</w:t>
      </w:r>
      <w:r w:rsidR="2534B916">
        <w:t xml:space="preserve"> </w:t>
      </w:r>
      <w:r>
        <w:t>místa plnění, pokud je tato prohlídka plnění s přihlédnutím k druhu VZ organizována.</w:t>
      </w:r>
      <w:r w:rsidR="543725AE">
        <w:t xml:space="preserve"> </w:t>
      </w:r>
      <w:r w:rsidR="25AC85EA">
        <w:t>O</w:t>
      </w:r>
      <w:r w:rsidR="005C35A8">
        <w:t> </w:t>
      </w:r>
      <w:r w:rsidR="25AC85EA">
        <w:t xml:space="preserve">uskutečnění prohlídky místa plnění </w:t>
      </w:r>
      <w:r w:rsidR="0B2B2409">
        <w:t xml:space="preserve">se </w:t>
      </w:r>
      <w:r w:rsidR="25AC85EA">
        <w:t>sepíše</w:t>
      </w:r>
      <w:r w:rsidR="7E770E32">
        <w:t xml:space="preserve"> </w:t>
      </w:r>
      <w:r w:rsidR="25AC85EA">
        <w:t>záznam včetně evidence a podpisů účastníků</w:t>
      </w:r>
      <w:r w:rsidR="00C71EBC" w:rsidRPr="00C71EBC">
        <w:t>.</w:t>
      </w:r>
      <w:r w:rsidR="0177D203" w:rsidRPr="00C71EBC">
        <w:t xml:space="preserve"> Při prohlídce místa plnění účastníci z řad dodavatelů nemají právo klást zadavateli dotazy</w:t>
      </w:r>
      <w:r w:rsidR="7581A788" w:rsidRPr="00C71EBC">
        <w:t>, k</w:t>
      </w:r>
      <w:r w:rsidR="005C35A8" w:rsidRPr="00C71EBC">
        <w:t> </w:t>
      </w:r>
      <w:r w:rsidR="7581A788" w:rsidRPr="00C71EBC">
        <w:t xml:space="preserve">tomu </w:t>
      </w:r>
      <w:proofErr w:type="gramStart"/>
      <w:r w:rsidR="7581A788" w:rsidRPr="00C71EBC">
        <w:t>slouží</w:t>
      </w:r>
      <w:proofErr w:type="gramEnd"/>
      <w:r w:rsidR="7581A788" w:rsidRPr="00C71EBC">
        <w:t xml:space="preserve"> institut žádost o vysvětlení zadávací dokumentace</w:t>
      </w:r>
      <w:r w:rsidR="00DF5C39">
        <w:t>,</w:t>
      </w:r>
    </w:p>
    <w:p w14:paraId="36657C61" w14:textId="4458EDBC" w:rsidR="001646BF" w:rsidRPr="00BF3435" w:rsidRDefault="00A256BC" w:rsidP="00F05BFE">
      <w:pPr>
        <w:widowControl w:val="0"/>
        <w:numPr>
          <w:ilvl w:val="0"/>
          <w:numId w:val="12"/>
        </w:numPr>
        <w:tabs>
          <w:tab w:val="clear" w:pos="780"/>
          <w:tab w:val="num" w:pos="851"/>
        </w:tabs>
        <w:autoSpaceDE w:val="0"/>
        <w:autoSpaceDN w:val="0"/>
        <w:adjustRightInd w:val="0"/>
        <w:spacing w:after="120"/>
        <w:ind w:left="709" w:hanging="284"/>
        <w:jc w:val="both"/>
        <w:rPr>
          <w:color w:val="FF0000"/>
        </w:rPr>
      </w:pPr>
      <w:r w:rsidRPr="00BA37B3">
        <w:t>společně</w:t>
      </w:r>
      <w:r w:rsidRPr="000527E2">
        <w:t xml:space="preserve"> s řešitelem zajistí</w:t>
      </w:r>
      <w:r w:rsidR="00C5357D" w:rsidRPr="000527E2">
        <w:t xml:space="preserve"> </w:t>
      </w:r>
      <w:r w:rsidR="001F4D2B" w:rsidRPr="000527E2">
        <w:t xml:space="preserve">jmenování </w:t>
      </w:r>
      <w:r w:rsidR="00C5357D" w:rsidRPr="000527E2">
        <w:t>pověřen</w:t>
      </w:r>
      <w:r w:rsidR="001F4D2B" w:rsidRPr="000527E2">
        <w:t>ých</w:t>
      </w:r>
      <w:r w:rsidR="00C5357D" w:rsidRPr="000527E2">
        <w:t xml:space="preserve"> osob zadavatele </w:t>
      </w:r>
      <w:r w:rsidR="001F4D2B" w:rsidRPr="000527E2">
        <w:t>děkanem</w:t>
      </w:r>
      <w:r w:rsidR="00CB1533">
        <w:t xml:space="preserve"> </w:t>
      </w:r>
      <w:r w:rsidR="001F4D2B" w:rsidRPr="000527E2">
        <w:t>nebo</w:t>
      </w:r>
      <w:r w:rsidR="00C5357D" w:rsidRPr="000527E2">
        <w:t xml:space="preserve"> vedoucí</w:t>
      </w:r>
      <w:r w:rsidR="001F4D2B" w:rsidRPr="000527E2">
        <w:t>m</w:t>
      </w:r>
      <w:r w:rsidR="00C5357D" w:rsidRPr="000527E2">
        <w:t xml:space="preserve"> OVZ nebo</w:t>
      </w:r>
      <w:r w:rsidR="00A12BFA" w:rsidRPr="000527E2">
        <w:t xml:space="preserve"> </w:t>
      </w:r>
      <w:r w:rsidR="001571CF">
        <w:t>pověření</w:t>
      </w:r>
      <w:r w:rsidRPr="000527E2">
        <w:t xml:space="preserve"> komise</w:t>
      </w:r>
      <w:r w:rsidR="001F4D2B" w:rsidRPr="000527E2">
        <w:t>/í,</w:t>
      </w:r>
      <w:r w:rsidR="00C5357D" w:rsidRPr="000527E2">
        <w:t xml:space="preserve"> </w:t>
      </w:r>
      <w:r w:rsidR="00C5357D" w:rsidRPr="000527E2">
        <w:rPr>
          <w:bCs/>
        </w:rPr>
        <w:t xml:space="preserve">rozhodne-li se zadavatel </w:t>
      </w:r>
      <w:r w:rsidR="00C5357D" w:rsidRPr="00BF3435">
        <w:rPr>
          <w:bCs/>
        </w:rPr>
        <w:t>komisi</w:t>
      </w:r>
      <w:r w:rsidR="00CB31AF" w:rsidRPr="00BF3435">
        <w:rPr>
          <w:bCs/>
        </w:rPr>
        <w:t>/e</w:t>
      </w:r>
      <w:r w:rsidR="00C5357D" w:rsidRPr="00BF3435">
        <w:rPr>
          <w:bCs/>
        </w:rPr>
        <w:t xml:space="preserve"> </w:t>
      </w:r>
      <w:r w:rsidR="001571CF">
        <w:rPr>
          <w:bCs/>
        </w:rPr>
        <w:t>pověřit</w:t>
      </w:r>
      <w:r w:rsidR="001F4D2B" w:rsidRPr="00BF3435">
        <w:t>,</w:t>
      </w:r>
    </w:p>
    <w:p w14:paraId="1C1B4D3E" w14:textId="4D99A851" w:rsidR="00883B36" w:rsidRPr="00BF3435" w:rsidRDefault="00964075" w:rsidP="00F05BFE">
      <w:pPr>
        <w:widowControl w:val="0"/>
        <w:numPr>
          <w:ilvl w:val="0"/>
          <w:numId w:val="12"/>
        </w:numPr>
        <w:tabs>
          <w:tab w:val="clear" w:pos="780"/>
          <w:tab w:val="num" w:pos="851"/>
        </w:tabs>
        <w:autoSpaceDE w:val="0"/>
        <w:autoSpaceDN w:val="0"/>
        <w:adjustRightInd w:val="0"/>
        <w:spacing w:after="120"/>
        <w:ind w:left="709" w:hanging="284"/>
        <w:jc w:val="both"/>
        <w:rPr>
          <w:color w:val="FF0000"/>
        </w:rPr>
      </w:pPr>
      <w:r>
        <w:t>p</w:t>
      </w:r>
      <w:r w:rsidR="00C74F1D">
        <w:t>ro evidenci</w:t>
      </w:r>
      <w:r w:rsidR="00883B36">
        <w:t xml:space="preserve"> nabídek </w:t>
      </w:r>
      <w:r w:rsidR="00263E3C">
        <w:t xml:space="preserve">doručených </w:t>
      </w:r>
      <w:r w:rsidR="00883B36">
        <w:t xml:space="preserve">v listinné podobě </w:t>
      </w:r>
      <w:r w:rsidR="00BA5754">
        <w:t>předá podatelně</w:t>
      </w:r>
      <w:r w:rsidR="006E63D2">
        <w:t xml:space="preserve"> </w:t>
      </w:r>
      <w:r w:rsidR="006E63D2" w:rsidRPr="00C71EBC">
        <w:t xml:space="preserve">formulář </w:t>
      </w:r>
      <w:r w:rsidR="00C812FA" w:rsidRPr="00C71EBC">
        <w:t>pro evidenci</w:t>
      </w:r>
      <w:r w:rsidR="00BA5754" w:rsidRPr="00C71EBC">
        <w:t xml:space="preserve"> podaných nabídek včas tak, aby podatelna mohla zajistit</w:t>
      </w:r>
      <w:r w:rsidR="005031C7" w:rsidRPr="00C71EBC">
        <w:t xml:space="preserve"> </w:t>
      </w:r>
      <w:r w:rsidR="009C5484" w:rsidRPr="00C71EBC">
        <w:t>povinnosti dle</w:t>
      </w:r>
      <w:r w:rsidR="000E6EBD" w:rsidRPr="00C71EBC">
        <w:t xml:space="preserve"> čl. V. odst</w:t>
      </w:r>
      <w:r w:rsidR="000E6EBD">
        <w:t xml:space="preserve">. </w:t>
      </w:r>
      <w:r w:rsidR="005153D1">
        <w:t xml:space="preserve">6 </w:t>
      </w:r>
      <w:r w:rsidR="000E6EBD">
        <w:t>této směrnice</w:t>
      </w:r>
      <w:r w:rsidR="41D29B5E">
        <w:t>,</w:t>
      </w:r>
    </w:p>
    <w:p w14:paraId="50DBDC75" w14:textId="32CBF906" w:rsidR="00A256BC" w:rsidRPr="00BF3435" w:rsidRDefault="00074B55" w:rsidP="00F05BFE">
      <w:pPr>
        <w:widowControl w:val="0"/>
        <w:numPr>
          <w:ilvl w:val="0"/>
          <w:numId w:val="12"/>
        </w:numPr>
        <w:tabs>
          <w:tab w:val="clear" w:pos="780"/>
          <w:tab w:val="num" w:pos="851"/>
        </w:tabs>
        <w:autoSpaceDE w:val="0"/>
        <w:autoSpaceDN w:val="0"/>
        <w:adjustRightInd w:val="0"/>
        <w:spacing w:after="120"/>
        <w:ind w:left="709" w:hanging="284"/>
        <w:jc w:val="both"/>
        <w:rPr>
          <w:color w:val="FF0000"/>
        </w:rPr>
      </w:pPr>
      <w:r>
        <w:t>zajišťuje</w:t>
      </w:r>
      <w:r w:rsidR="00A256BC">
        <w:t xml:space="preserve"> organizační a administrativní činnosti spojené s</w:t>
      </w:r>
      <w:r w:rsidR="007604B9">
        <w:t xml:space="preserve"> </w:t>
      </w:r>
      <w:r w:rsidR="00867C56">
        <w:t xml:space="preserve">průběhem zadávacího řízení </w:t>
      </w:r>
      <w:r w:rsidR="00A256BC">
        <w:t>(</w:t>
      </w:r>
      <w:r w:rsidR="00620380">
        <w:t>např.</w:t>
      </w:r>
      <w:r w:rsidR="00A256BC">
        <w:t xml:space="preserve"> </w:t>
      </w:r>
      <w:r w:rsidR="5BE1CAE5">
        <w:t>odeslání pověření komise členům komise</w:t>
      </w:r>
      <w:r w:rsidR="00A256BC">
        <w:t>, příprav</w:t>
      </w:r>
      <w:r w:rsidR="00777C4C">
        <w:t>u</w:t>
      </w:r>
      <w:r w:rsidR="00A256BC">
        <w:t xml:space="preserve"> čestných prohlášení o </w:t>
      </w:r>
      <w:r w:rsidR="00CD2E4D">
        <w:t xml:space="preserve">neexistenci </w:t>
      </w:r>
      <w:r w:rsidR="00964075">
        <w:t xml:space="preserve">střetu zájmů </w:t>
      </w:r>
      <w:r w:rsidR="00A256BC">
        <w:t xml:space="preserve">a mlčenlivosti, </w:t>
      </w:r>
      <w:r w:rsidR="00733F52">
        <w:t xml:space="preserve">přípravu </w:t>
      </w:r>
      <w:r w:rsidR="00867C56">
        <w:t xml:space="preserve">návrhů </w:t>
      </w:r>
      <w:r w:rsidR="00733F52">
        <w:t>protokolů</w:t>
      </w:r>
      <w:r w:rsidR="00620380">
        <w:t>, záznamů,</w:t>
      </w:r>
      <w:r w:rsidR="007E6922">
        <w:t xml:space="preserve"> </w:t>
      </w:r>
      <w:r w:rsidR="28284E67">
        <w:t xml:space="preserve">žádostí, </w:t>
      </w:r>
      <w:r w:rsidR="007E6922">
        <w:t>zpráv</w:t>
      </w:r>
      <w:r w:rsidR="00E03A34">
        <w:t>, v ojedinělých případech rezervac</w:t>
      </w:r>
      <w:r w:rsidR="004501A9">
        <w:t>i</w:t>
      </w:r>
      <w:r w:rsidR="00E03A34">
        <w:t xml:space="preserve"> místnosti, </w:t>
      </w:r>
      <w:r w:rsidR="00412AA9">
        <w:t>odeslání elektronické pozvánky na jednání</w:t>
      </w:r>
      <w:r w:rsidR="4B37DC05">
        <w:t xml:space="preserve"> komise</w:t>
      </w:r>
      <w:r w:rsidR="00412AA9">
        <w:t xml:space="preserve"> </w:t>
      </w:r>
      <w:r w:rsidR="15B7B0BC">
        <w:t xml:space="preserve">např. </w:t>
      </w:r>
      <w:r w:rsidR="00412AA9">
        <w:t>prostřednictvím Teams</w:t>
      </w:r>
      <w:r w:rsidR="007E6922">
        <w:t xml:space="preserve"> </w:t>
      </w:r>
      <w:r w:rsidR="00263E3C">
        <w:t>apod.</w:t>
      </w:r>
      <w:r w:rsidR="00A256BC">
        <w:t>),</w:t>
      </w:r>
    </w:p>
    <w:p w14:paraId="74350419" w14:textId="608A4FC4" w:rsidR="00762D53" w:rsidRPr="00BF3435" w:rsidRDefault="00C5357D" w:rsidP="00F05BFE">
      <w:pPr>
        <w:widowControl w:val="0"/>
        <w:numPr>
          <w:ilvl w:val="0"/>
          <w:numId w:val="12"/>
        </w:numPr>
        <w:tabs>
          <w:tab w:val="clear" w:pos="780"/>
          <w:tab w:val="num" w:pos="851"/>
        </w:tabs>
        <w:autoSpaceDE w:val="0"/>
        <w:autoSpaceDN w:val="0"/>
        <w:adjustRightInd w:val="0"/>
        <w:spacing w:after="120"/>
        <w:ind w:left="709" w:hanging="284"/>
        <w:jc w:val="both"/>
      </w:pPr>
      <w:r>
        <w:t>před</w:t>
      </w:r>
      <w:r w:rsidR="008A1977">
        <w:t>kládá</w:t>
      </w:r>
      <w:r>
        <w:t xml:space="preserve"> děkanovi </w:t>
      </w:r>
      <w:r w:rsidR="00993ABA">
        <w:t xml:space="preserve">fakulty </w:t>
      </w:r>
      <w:r w:rsidR="00AA4DB5">
        <w:t xml:space="preserve">k podpisu </w:t>
      </w:r>
      <w:r w:rsidR="00CB31AF">
        <w:t>písemný záznam o průběhu VZMR</w:t>
      </w:r>
      <w:r w:rsidR="00F56C58">
        <w:t>, návrh</w:t>
      </w:r>
      <w:r w:rsidR="00620380">
        <w:t xml:space="preserve"> </w:t>
      </w:r>
      <w:r w:rsidR="00961EFA">
        <w:t>rozhodnutí o výběru dodavatele</w:t>
      </w:r>
      <w:r w:rsidR="00C75889">
        <w:t xml:space="preserve"> a další dokumenty dle čl. VI</w:t>
      </w:r>
      <w:r w:rsidR="005153D1">
        <w:t>I</w:t>
      </w:r>
      <w:r w:rsidR="00C75889">
        <w:t>. této směrnice</w:t>
      </w:r>
      <w:r w:rsidR="00961EFA">
        <w:t>,</w:t>
      </w:r>
    </w:p>
    <w:p w14:paraId="11C5BA1B" w14:textId="02219B0A" w:rsidR="00C5357D" w:rsidRPr="00C71EBC" w:rsidRDefault="00762D53" w:rsidP="00F05BFE">
      <w:pPr>
        <w:widowControl w:val="0"/>
        <w:numPr>
          <w:ilvl w:val="0"/>
          <w:numId w:val="12"/>
        </w:numPr>
        <w:tabs>
          <w:tab w:val="clear" w:pos="780"/>
          <w:tab w:val="num" w:pos="851"/>
        </w:tabs>
        <w:autoSpaceDE w:val="0"/>
        <w:autoSpaceDN w:val="0"/>
        <w:adjustRightInd w:val="0"/>
        <w:spacing w:after="120"/>
        <w:ind w:left="709" w:hanging="284"/>
        <w:jc w:val="both"/>
      </w:pPr>
      <w:r>
        <w:lastRenderedPageBreak/>
        <w:t xml:space="preserve">vyzývá k součinnosti vybraného dodavatele (předložení </w:t>
      </w:r>
      <w:r w:rsidRPr="00C71EBC">
        <w:t>dokladů</w:t>
      </w:r>
      <w:r w:rsidR="00993ABA" w:rsidRPr="00C71EBC">
        <w:t xml:space="preserve"> ke kvalifikaci či dalších dokladů potřebných pro uzavření smlouvy či RD</w:t>
      </w:r>
      <w:r w:rsidRPr="00C71EBC">
        <w:t xml:space="preserve">, </w:t>
      </w:r>
      <w:r w:rsidR="00801F4D" w:rsidRPr="00C71EBC">
        <w:t xml:space="preserve">návrhu smlouvy </w:t>
      </w:r>
      <w:r w:rsidR="00993ABA" w:rsidRPr="00C71EBC">
        <w:t xml:space="preserve">nebo RD </w:t>
      </w:r>
      <w:r w:rsidR="00801F4D" w:rsidRPr="00C71EBC">
        <w:t>apod.)</w:t>
      </w:r>
      <w:r w:rsidR="0A367029" w:rsidRPr="00C71EBC">
        <w:t>,</w:t>
      </w:r>
    </w:p>
    <w:p w14:paraId="2FF205C6" w14:textId="2D664949" w:rsidR="001646BF" w:rsidRPr="002D33F2" w:rsidRDefault="00A256BC" w:rsidP="00F05BFE">
      <w:pPr>
        <w:widowControl w:val="0"/>
        <w:numPr>
          <w:ilvl w:val="0"/>
          <w:numId w:val="12"/>
        </w:numPr>
        <w:tabs>
          <w:tab w:val="clear" w:pos="780"/>
          <w:tab w:val="num" w:pos="851"/>
        </w:tabs>
        <w:autoSpaceDE w:val="0"/>
        <w:autoSpaceDN w:val="0"/>
        <w:adjustRightInd w:val="0"/>
        <w:spacing w:after="120"/>
        <w:ind w:left="709" w:hanging="284"/>
        <w:jc w:val="both"/>
      </w:pPr>
      <w:r>
        <w:t>vypracuje</w:t>
      </w:r>
      <w:r w:rsidR="00960E83">
        <w:t xml:space="preserve"> v souladu s § </w:t>
      </w:r>
      <w:r w:rsidR="00964075">
        <w:t>217</w:t>
      </w:r>
      <w:r w:rsidR="00960E83">
        <w:t xml:space="preserve"> zákona</w:t>
      </w:r>
      <w:r>
        <w:t xml:space="preserve"> písemnou</w:t>
      </w:r>
      <w:r w:rsidR="006947E5">
        <w:t xml:space="preserve"> zprávu </w:t>
      </w:r>
      <w:r w:rsidR="001571CF">
        <w:t xml:space="preserve">zadavatele </w:t>
      </w:r>
      <w:r w:rsidR="006947E5">
        <w:t>o každé</w:t>
      </w:r>
      <w:r w:rsidR="00960E83">
        <w:t xml:space="preserve"> veřejné zakáz</w:t>
      </w:r>
      <w:r w:rsidR="006947E5">
        <w:t>ce s výjimkou VZMR</w:t>
      </w:r>
      <w:r w:rsidR="001571CF">
        <w:t>, veřejných zakázek zadávaných na základě RD a veřejných zakázek zadávaných v DNS</w:t>
      </w:r>
      <w:r w:rsidR="00960E83">
        <w:t>;</w:t>
      </w:r>
      <w:r w:rsidR="003E26AF">
        <w:t xml:space="preserve"> </w:t>
      </w:r>
      <w:r>
        <w:t xml:space="preserve">písemnou zprávu podepisuje </w:t>
      </w:r>
      <w:r w:rsidR="00053CB9">
        <w:t xml:space="preserve">vedoucí OVZ </w:t>
      </w:r>
      <w:r w:rsidR="006947E5">
        <w:t>a ZPVZ zajistí její zveřejnění na</w:t>
      </w:r>
      <w:r w:rsidR="50398C9C">
        <w:t xml:space="preserve"> p</w:t>
      </w:r>
      <w:r w:rsidR="006947E5">
        <w:t xml:space="preserve">rofilu zadavatele nejpozději do </w:t>
      </w:r>
      <w:r w:rsidR="0057214B">
        <w:t>30 pracovních</w:t>
      </w:r>
      <w:r w:rsidR="006947E5">
        <w:t xml:space="preserve"> dnů od ukončení zadávacího řízení</w:t>
      </w:r>
      <w:r w:rsidR="00960E83">
        <w:t>,</w:t>
      </w:r>
    </w:p>
    <w:p w14:paraId="047E0258" w14:textId="48163C7A" w:rsidR="001646BF" w:rsidRPr="00F05BFE" w:rsidRDefault="002920ED" w:rsidP="00F05BFE">
      <w:pPr>
        <w:widowControl w:val="0"/>
        <w:numPr>
          <w:ilvl w:val="0"/>
          <w:numId w:val="12"/>
        </w:numPr>
        <w:tabs>
          <w:tab w:val="clear" w:pos="780"/>
          <w:tab w:val="num" w:pos="851"/>
        </w:tabs>
        <w:autoSpaceDE w:val="0"/>
        <w:autoSpaceDN w:val="0"/>
        <w:adjustRightInd w:val="0"/>
        <w:spacing w:after="120"/>
        <w:ind w:left="709" w:hanging="284"/>
        <w:jc w:val="both"/>
      </w:pPr>
      <w:r>
        <w:t xml:space="preserve"> </w:t>
      </w:r>
      <w:r w:rsidR="00A256BC">
        <w:t>provede kompletaci všech dokladů, nabídek</w:t>
      </w:r>
      <w:r w:rsidR="001571CF">
        <w:t xml:space="preserve"> nebo žádostí o účast</w:t>
      </w:r>
      <w:r w:rsidR="00A256BC">
        <w:t>, popř. vzorků k příslušné veřejné zakázce</w:t>
      </w:r>
      <w:r w:rsidR="00386181">
        <w:t>,</w:t>
      </w:r>
      <w:r w:rsidR="00A256BC">
        <w:t xml:space="preserve"> a zajistí archivaci po dobu minimálně </w:t>
      </w:r>
      <w:r w:rsidR="006947E5">
        <w:t>10</w:t>
      </w:r>
      <w:r w:rsidR="00A256BC">
        <w:t xml:space="preserve"> let od uzavření smlouvy, </w:t>
      </w:r>
      <w:r w:rsidR="001571CF">
        <w:t xml:space="preserve">uzavření RD nebo zavedení DNS, </w:t>
      </w:r>
      <w:r w:rsidR="00A256BC">
        <w:t xml:space="preserve">změny </w:t>
      </w:r>
      <w:r w:rsidR="001571CF">
        <w:t xml:space="preserve">smlouvy nebo RD </w:t>
      </w:r>
      <w:r w:rsidR="00A256BC">
        <w:t>nebo od zrušení zadávacího řízení</w:t>
      </w:r>
      <w:r w:rsidR="00386181">
        <w:t>, případně</w:t>
      </w:r>
      <w:r w:rsidR="00053CB9">
        <w:t xml:space="preserve"> </w:t>
      </w:r>
      <w:r w:rsidR="00386181">
        <w:t xml:space="preserve">po dobu požadovanou </w:t>
      </w:r>
      <w:r w:rsidR="00053CB9">
        <w:t xml:space="preserve">dle podmínek </w:t>
      </w:r>
      <w:r w:rsidR="00386181">
        <w:t xml:space="preserve">stanovených </w:t>
      </w:r>
      <w:r w:rsidR="00053CB9">
        <w:t>poskytovatel</w:t>
      </w:r>
      <w:r w:rsidR="00386181">
        <w:t>em</w:t>
      </w:r>
      <w:r w:rsidR="00053CB9">
        <w:t xml:space="preserve"> dotace</w:t>
      </w:r>
      <w:r w:rsidR="00A256BC">
        <w:t>,</w:t>
      </w:r>
      <w:r w:rsidR="001571DB">
        <w:t xml:space="preserve"> ze které je veřejná zakázka financována,</w:t>
      </w:r>
    </w:p>
    <w:p w14:paraId="52E2564E" w14:textId="2651B54D" w:rsidR="00A256BC" w:rsidRPr="00F05BFE" w:rsidRDefault="00A256BC" w:rsidP="00F05BFE">
      <w:pPr>
        <w:widowControl w:val="0"/>
        <w:numPr>
          <w:ilvl w:val="0"/>
          <w:numId w:val="12"/>
        </w:numPr>
        <w:tabs>
          <w:tab w:val="clear" w:pos="780"/>
          <w:tab w:val="num" w:pos="851"/>
        </w:tabs>
        <w:autoSpaceDE w:val="0"/>
        <w:autoSpaceDN w:val="0"/>
        <w:adjustRightInd w:val="0"/>
        <w:spacing w:after="120"/>
        <w:ind w:left="709" w:hanging="284"/>
        <w:jc w:val="both"/>
      </w:pPr>
      <w:r>
        <w:t xml:space="preserve"> námitky </w:t>
      </w:r>
      <w:proofErr w:type="gramStart"/>
      <w:r>
        <w:t>řeší</w:t>
      </w:r>
      <w:proofErr w:type="gramEnd"/>
      <w:r>
        <w:t xml:space="preserve"> </w:t>
      </w:r>
      <w:r w:rsidR="001571CF">
        <w:t xml:space="preserve">a procesní i jiné úkony vůči ÚOHS provádí </w:t>
      </w:r>
      <w:r>
        <w:t>ve lhůtách stanovených zákonem ve spolupráci</w:t>
      </w:r>
      <w:r w:rsidR="001713B4">
        <w:t xml:space="preserve"> s</w:t>
      </w:r>
      <w:r w:rsidR="00282551">
        <w:t> </w:t>
      </w:r>
      <w:r w:rsidR="001713B4">
        <w:t>členy</w:t>
      </w:r>
      <w:r w:rsidR="00282551">
        <w:t xml:space="preserve"> (náhradníky členů)</w:t>
      </w:r>
      <w:r w:rsidR="001713B4">
        <w:t xml:space="preserve"> komise</w:t>
      </w:r>
      <w:r>
        <w:t>,</w:t>
      </w:r>
      <w:r w:rsidR="00C61CE5">
        <w:t xml:space="preserve"> pokud je </w:t>
      </w:r>
      <w:r w:rsidR="001571CF">
        <w:t>pověřena</w:t>
      </w:r>
      <w:r w:rsidR="00A60352">
        <w:t>,</w:t>
      </w:r>
      <w:r w:rsidR="00C61CE5">
        <w:t xml:space="preserve"> nebo</w:t>
      </w:r>
      <w:r>
        <w:t xml:space="preserve"> řešitelem a vždy konzultuje s právní</w:t>
      </w:r>
      <w:r w:rsidR="578769B6">
        <w:t>kem</w:t>
      </w:r>
      <w:r>
        <w:t xml:space="preserve"> nebo externími konzultanty. Písemné rozhodnutí o p</w:t>
      </w:r>
      <w:r w:rsidR="001571DB">
        <w:t>odaných</w:t>
      </w:r>
      <w:r>
        <w:t xml:space="preserve"> námit</w:t>
      </w:r>
      <w:r w:rsidR="00D93451">
        <w:t>kách</w:t>
      </w:r>
      <w:r w:rsidR="00DD3239">
        <w:t>, jakož i procesní či jiný úkon vůči ÚOHS</w:t>
      </w:r>
      <w:r w:rsidR="00D93451">
        <w:t xml:space="preserve"> </w:t>
      </w:r>
      <w:proofErr w:type="gramStart"/>
      <w:r>
        <w:t>předloží</w:t>
      </w:r>
      <w:proofErr w:type="gramEnd"/>
      <w:r>
        <w:t xml:space="preserve"> ZPVZ </w:t>
      </w:r>
      <w:r w:rsidR="009B6410">
        <w:t>po vyjádření</w:t>
      </w:r>
      <w:r>
        <w:t xml:space="preserve"> právního oddělení bezodkladně děkanovi</w:t>
      </w:r>
      <w:r w:rsidR="00386181">
        <w:t xml:space="preserve"> fakulty</w:t>
      </w:r>
      <w:r>
        <w:t xml:space="preserve"> ke schválení a podpisu</w:t>
      </w:r>
      <w:r w:rsidR="009D2ECF">
        <w:t>,</w:t>
      </w:r>
    </w:p>
    <w:p w14:paraId="6B53E53E" w14:textId="77777777" w:rsidR="00974F0B" w:rsidRPr="002D33F2" w:rsidRDefault="00974F0B" w:rsidP="00F05BFE">
      <w:pPr>
        <w:widowControl w:val="0"/>
        <w:numPr>
          <w:ilvl w:val="0"/>
          <w:numId w:val="12"/>
        </w:numPr>
        <w:tabs>
          <w:tab w:val="clear" w:pos="780"/>
          <w:tab w:val="num" w:pos="851"/>
        </w:tabs>
        <w:autoSpaceDE w:val="0"/>
        <w:autoSpaceDN w:val="0"/>
        <w:adjustRightInd w:val="0"/>
        <w:spacing w:after="120"/>
        <w:ind w:left="709" w:hanging="284"/>
        <w:jc w:val="both"/>
      </w:pPr>
      <w:r>
        <w:t>zajistí podklady pro úkony související s uplatněním práv zadavatele z jistoty a splnění povinností zadavatele souvisejících s uvolněním jistoty dle zákona,</w:t>
      </w:r>
    </w:p>
    <w:p w14:paraId="37A68019" w14:textId="38DA614F" w:rsidR="006947E5" w:rsidRPr="00BF3435" w:rsidRDefault="006947E5" w:rsidP="00F05BFE">
      <w:pPr>
        <w:widowControl w:val="0"/>
        <w:numPr>
          <w:ilvl w:val="0"/>
          <w:numId w:val="12"/>
        </w:numPr>
        <w:tabs>
          <w:tab w:val="clear" w:pos="780"/>
          <w:tab w:val="num" w:pos="851"/>
        </w:tabs>
        <w:autoSpaceDE w:val="0"/>
        <w:autoSpaceDN w:val="0"/>
        <w:adjustRightInd w:val="0"/>
        <w:ind w:left="709" w:hanging="284"/>
        <w:jc w:val="both"/>
      </w:pPr>
      <w:r>
        <w:t xml:space="preserve">zajistí </w:t>
      </w:r>
      <w:r w:rsidR="00856BEE">
        <w:t xml:space="preserve">splnění </w:t>
      </w:r>
      <w:r w:rsidR="007E0EE0">
        <w:t xml:space="preserve">veškerých </w:t>
      </w:r>
      <w:r w:rsidR="00856BEE">
        <w:t>povinností souvisejících s</w:t>
      </w:r>
      <w:r w:rsidR="007E0EE0">
        <w:t> </w:t>
      </w:r>
      <w:r>
        <w:t>uveřejňování</w:t>
      </w:r>
      <w:r w:rsidR="00856BEE">
        <w:t>m</w:t>
      </w:r>
      <w:r w:rsidR="007E0EE0">
        <w:t xml:space="preserve"> VZ</w:t>
      </w:r>
      <w:r w:rsidR="00C75889">
        <w:t xml:space="preserve">, příp. VZMR, </w:t>
      </w:r>
      <w:r w:rsidR="00856BEE">
        <w:t>zejména ve smyslu</w:t>
      </w:r>
      <w:r w:rsidR="00077AEB">
        <w:t xml:space="preserve"> </w:t>
      </w:r>
      <w:r w:rsidR="00DB7081">
        <w:t>§</w:t>
      </w:r>
      <w:r w:rsidR="6A184885">
        <w:t>§</w:t>
      </w:r>
      <w:r w:rsidR="00DB7081">
        <w:t xml:space="preserve"> 212</w:t>
      </w:r>
      <w:r w:rsidR="001571CF">
        <w:t xml:space="preserve"> až</w:t>
      </w:r>
      <w:r w:rsidR="00DB7081">
        <w:t xml:space="preserve"> 214</w:t>
      </w:r>
      <w:r w:rsidR="00F6181F">
        <w:t xml:space="preserve"> a </w:t>
      </w:r>
      <w:r w:rsidR="0D6D0D0B">
        <w:t xml:space="preserve">§ </w:t>
      </w:r>
      <w:r w:rsidR="00F6181F">
        <w:t>219</w:t>
      </w:r>
      <w:r w:rsidR="00856BEE">
        <w:t xml:space="preserve"> zákona</w:t>
      </w:r>
      <w:r w:rsidR="005D78D3">
        <w:t xml:space="preserve"> a z</w:t>
      </w:r>
      <w:r w:rsidR="0067160F">
        <w:t xml:space="preserve">ákona o registru </w:t>
      </w:r>
      <w:r w:rsidR="005D78D3" w:rsidRPr="05B072BD">
        <w:rPr>
          <w:color w:val="000000" w:themeColor="text1"/>
        </w:rPr>
        <w:t>smluv.</w:t>
      </w:r>
    </w:p>
    <w:p w14:paraId="02F2C34E" w14:textId="77777777" w:rsidR="000511BE" w:rsidRPr="002D33F2" w:rsidRDefault="000511BE" w:rsidP="00F05BFE">
      <w:pPr>
        <w:widowControl w:val="0"/>
        <w:autoSpaceDE w:val="0"/>
        <w:autoSpaceDN w:val="0"/>
        <w:adjustRightInd w:val="0"/>
        <w:ind w:left="426" w:firstLine="426"/>
        <w:jc w:val="both"/>
      </w:pPr>
    </w:p>
    <w:p w14:paraId="680A4E5D" w14:textId="77777777" w:rsidR="00A256BC" w:rsidRPr="000E67ED" w:rsidRDefault="00A256BC" w:rsidP="003A7E6B">
      <w:pPr>
        <w:jc w:val="both"/>
      </w:pPr>
    </w:p>
    <w:p w14:paraId="19D47E5E" w14:textId="5692183B" w:rsidR="00A256BC" w:rsidRPr="00F05BFE" w:rsidRDefault="005C35A8" w:rsidP="00F05BFE">
      <w:pPr>
        <w:jc w:val="center"/>
        <w:outlineLvl w:val="0"/>
        <w:rPr>
          <w:b/>
          <w:bCs/>
        </w:rPr>
      </w:pPr>
      <w:r w:rsidRPr="00F05BFE">
        <w:rPr>
          <w:b/>
          <w:bCs/>
        </w:rPr>
        <w:t xml:space="preserve">Čl. </w:t>
      </w:r>
      <w:r w:rsidR="40E83A76" w:rsidRPr="00F05BFE">
        <w:rPr>
          <w:b/>
          <w:bCs/>
        </w:rPr>
        <w:t>V</w:t>
      </w:r>
      <w:r w:rsidR="4E875058" w:rsidRPr="00F05BFE">
        <w:rPr>
          <w:b/>
          <w:bCs/>
        </w:rPr>
        <w:t>I</w:t>
      </w:r>
      <w:r w:rsidR="40E83A76" w:rsidRPr="00F05BFE">
        <w:rPr>
          <w:b/>
          <w:bCs/>
        </w:rPr>
        <w:t>I</w:t>
      </w:r>
      <w:r w:rsidRPr="00F05BFE">
        <w:rPr>
          <w:b/>
          <w:bCs/>
        </w:rPr>
        <w:t xml:space="preserve">   </w:t>
      </w:r>
      <w:r w:rsidR="00A256BC" w:rsidRPr="00F05BFE">
        <w:rPr>
          <w:b/>
          <w:bCs/>
        </w:rPr>
        <w:t>Podepisování</w:t>
      </w:r>
      <w:r w:rsidR="714FAEAA" w:rsidRPr="00F05BFE">
        <w:rPr>
          <w:b/>
          <w:bCs/>
        </w:rPr>
        <w:t>/schvalování</w:t>
      </w:r>
      <w:r w:rsidR="00A256BC" w:rsidRPr="00F05BFE">
        <w:rPr>
          <w:b/>
          <w:bCs/>
        </w:rPr>
        <w:t xml:space="preserve"> dokladů </w:t>
      </w:r>
      <w:r w:rsidR="00DA5906" w:rsidRPr="00F05BFE">
        <w:rPr>
          <w:b/>
          <w:bCs/>
        </w:rPr>
        <w:t>týkajících se veřejných zakázek</w:t>
      </w:r>
    </w:p>
    <w:p w14:paraId="19219836" w14:textId="77777777" w:rsidR="00DA5906" w:rsidRPr="00F05BFE" w:rsidRDefault="00DA5906" w:rsidP="003A7E6B">
      <w:pPr>
        <w:jc w:val="center"/>
        <w:rPr>
          <w:b/>
          <w:sz w:val="18"/>
          <w:szCs w:val="18"/>
        </w:rPr>
      </w:pPr>
    </w:p>
    <w:p w14:paraId="40A6DEB0" w14:textId="2182B1D5" w:rsidR="00F05924" w:rsidRPr="000119A3" w:rsidRDefault="5FBA2881" w:rsidP="00F05BFE">
      <w:pPr>
        <w:pStyle w:val="Odstavecseseznamem"/>
        <w:numPr>
          <w:ilvl w:val="0"/>
          <w:numId w:val="1"/>
        </w:numPr>
        <w:spacing w:after="120" w:line="240" w:lineRule="auto"/>
        <w:ind w:left="426" w:hanging="426"/>
        <w:contextualSpacing w:val="0"/>
        <w:jc w:val="both"/>
        <w:outlineLvl w:val="0"/>
        <w:rPr>
          <w:b/>
          <w:bCs/>
        </w:rPr>
      </w:pPr>
      <w:r w:rsidRPr="00F05BFE">
        <w:rPr>
          <w:rFonts w:ascii="Times New Roman" w:hAnsi="Times New Roman"/>
          <w:b/>
          <w:bCs/>
          <w:sz w:val="24"/>
          <w:szCs w:val="24"/>
        </w:rPr>
        <w:t>Děkan nebo jím ustanovený zaměstnanec podepisuje tyto dokumenty</w:t>
      </w:r>
      <w:r w:rsidR="7B50D938" w:rsidRPr="00F05BFE">
        <w:rPr>
          <w:rFonts w:ascii="Times New Roman" w:hAnsi="Times New Roman"/>
          <w:b/>
          <w:bCs/>
          <w:sz w:val="24"/>
          <w:szCs w:val="24"/>
        </w:rPr>
        <w:t>, není-li dále uvedeno jinak</w:t>
      </w:r>
      <w:r w:rsidRPr="00F05BFE">
        <w:rPr>
          <w:rFonts w:ascii="Times New Roman" w:hAnsi="Times New Roman"/>
          <w:b/>
          <w:bCs/>
          <w:sz w:val="24"/>
          <w:szCs w:val="24"/>
        </w:rPr>
        <w:t>:</w:t>
      </w:r>
    </w:p>
    <w:p w14:paraId="155B3665" w14:textId="77777777" w:rsidR="00F05924" w:rsidRDefault="00F05924" w:rsidP="00462C52">
      <w:pPr>
        <w:numPr>
          <w:ilvl w:val="0"/>
          <w:numId w:val="5"/>
        </w:numPr>
        <w:spacing w:after="120"/>
        <w:ind w:left="714" w:hanging="288"/>
        <w:jc w:val="both"/>
      </w:pPr>
      <w:r w:rsidRPr="000E5CA7">
        <w:t>rozhodnutí o okruhu vyzvaných dodavatelů</w:t>
      </w:r>
      <w:r w:rsidR="007E0EE0">
        <w:t>,</w:t>
      </w:r>
    </w:p>
    <w:p w14:paraId="3AA573E3" w14:textId="77777777" w:rsidR="001F1669" w:rsidRPr="00573EE0" w:rsidRDefault="001F1669" w:rsidP="00462C52">
      <w:pPr>
        <w:numPr>
          <w:ilvl w:val="0"/>
          <w:numId w:val="5"/>
        </w:numPr>
        <w:spacing w:after="120"/>
        <w:ind w:hanging="294"/>
        <w:jc w:val="both"/>
      </w:pPr>
      <w:r w:rsidRPr="00573EE0">
        <w:t>zadávací dokumentace (zadávací podmínky)</w:t>
      </w:r>
      <w:r w:rsidR="00CB1533">
        <w:t>,</w:t>
      </w:r>
    </w:p>
    <w:p w14:paraId="4E6477B7" w14:textId="77777777" w:rsidR="00F05924" w:rsidRPr="002E3012" w:rsidRDefault="00F05924" w:rsidP="00462C52">
      <w:pPr>
        <w:numPr>
          <w:ilvl w:val="0"/>
          <w:numId w:val="5"/>
        </w:numPr>
        <w:spacing w:after="120"/>
        <w:ind w:hanging="294"/>
        <w:jc w:val="both"/>
      </w:pPr>
      <w:r w:rsidRPr="005E7EDD">
        <w:t>písemné výzvy k podání nabídek s výjimkou</w:t>
      </w:r>
      <w:r w:rsidRPr="002E3012">
        <w:t xml:space="preserve"> výzev dle čl. VI</w:t>
      </w:r>
      <w:r w:rsidR="005153D1">
        <w:t>I</w:t>
      </w:r>
      <w:r w:rsidRPr="002E3012">
        <w:t>I.</w:t>
      </w:r>
      <w:r w:rsidR="00FB7869">
        <w:t xml:space="preserve"> a </w:t>
      </w:r>
      <w:r w:rsidR="005153D1">
        <w:t>IX</w:t>
      </w:r>
      <w:r w:rsidR="00417517">
        <w:t>.</w:t>
      </w:r>
      <w:r w:rsidR="00C75889">
        <w:t xml:space="preserve"> této směrnice</w:t>
      </w:r>
      <w:r w:rsidR="007E0EE0" w:rsidRPr="002E3012">
        <w:t>,</w:t>
      </w:r>
    </w:p>
    <w:p w14:paraId="1CFD15E3" w14:textId="77777777" w:rsidR="00F05924" w:rsidRPr="000E5CA7" w:rsidRDefault="00F05924" w:rsidP="00462C52">
      <w:pPr>
        <w:numPr>
          <w:ilvl w:val="0"/>
          <w:numId w:val="5"/>
        </w:numPr>
        <w:spacing w:after="120"/>
        <w:ind w:hanging="294"/>
        <w:jc w:val="both"/>
      </w:pPr>
      <w:r>
        <w:t>písemné výzvy k jednání vybraným dodavatelům</w:t>
      </w:r>
      <w:r w:rsidR="007E0EE0">
        <w:t>,</w:t>
      </w:r>
    </w:p>
    <w:p w14:paraId="01851ED5" w14:textId="1BC4F867" w:rsidR="69892080" w:rsidRDefault="69892080" w:rsidP="00462C52">
      <w:pPr>
        <w:numPr>
          <w:ilvl w:val="0"/>
          <w:numId w:val="5"/>
        </w:numPr>
        <w:spacing w:after="120"/>
        <w:ind w:hanging="294"/>
        <w:jc w:val="both"/>
      </w:pPr>
      <w:r>
        <w:t>výzvy k podání nabídek při zadávání veřejných zakázek v zavedeném DNS, a to od limitu dle § 27 ZZVZ</w:t>
      </w:r>
      <w:r w:rsidR="00DF5C39">
        <w:t>,</w:t>
      </w:r>
    </w:p>
    <w:p w14:paraId="258E1740" w14:textId="197F53B3" w:rsidR="007A64D5" w:rsidRPr="005153D1" w:rsidRDefault="00B75366" w:rsidP="00462C52">
      <w:pPr>
        <w:numPr>
          <w:ilvl w:val="0"/>
          <w:numId w:val="5"/>
        </w:numPr>
        <w:spacing w:after="120"/>
        <w:ind w:hanging="294"/>
        <w:jc w:val="both"/>
      </w:pPr>
      <w:r>
        <w:t>pověření</w:t>
      </w:r>
      <w:r w:rsidR="00F05924">
        <w:t xml:space="preserve"> komise</w:t>
      </w:r>
      <w:r w:rsidR="004B2261">
        <w:t>/í</w:t>
      </w:r>
      <w:r w:rsidR="006341CC">
        <w:t xml:space="preserve"> pro zakázky v režimu zákona</w:t>
      </w:r>
      <w:r w:rsidR="00750B60">
        <w:t xml:space="preserve"> (tj. pro zakázky dle XI. této směrnice)</w:t>
      </w:r>
      <w:r w:rsidR="00CB1533">
        <w:t>,</w:t>
      </w:r>
    </w:p>
    <w:p w14:paraId="39B43DE8" w14:textId="77370193" w:rsidR="00F05924" w:rsidRPr="00BF3435" w:rsidRDefault="5FBA2881" w:rsidP="00462C52">
      <w:pPr>
        <w:numPr>
          <w:ilvl w:val="0"/>
          <w:numId w:val="5"/>
        </w:numPr>
        <w:spacing w:after="120"/>
        <w:ind w:hanging="294"/>
        <w:jc w:val="both"/>
      </w:pPr>
      <w:r>
        <w:t xml:space="preserve">rozhodnutí </w:t>
      </w:r>
      <w:r w:rsidR="3D8F1145">
        <w:t xml:space="preserve">a oznámení </w:t>
      </w:r>
      <w:r>
        <w:t xml:space="preserve">o vyloučení </w:t>
      </w:r>
      <w:r w:rsidR="4DA93470">
        <w:t>dodavatele</w:t>
      </w:r>
      <w:r w:rsidR="68466D60">
        <w:t>,</w:t>
      </w:r>
    </w:p>
    <w:p w14:paraId="68EC18BD" w14:textId="77777777" w:rsidR="00F05924" w:rsidRPr="00BF3435" w:rsidRDefault="00F05924" w:rsidP="00462C52">
      <w:pPr>
        <w:numPr>
          <w:ilvl w:val="0"/>
          <w:numId w:val="5"/>
        </w:numPr>
        <w:spacing w:after="120"/>
        <w:ind w:hanging="294"/>
        <w:jc w:val="both"/>
      </w:pPr>
      <w:r>
        <w:t xml:space="preserve">rozhodnutí </w:t>
      </w:r>
      <w:r w:rsidR="000E6EBD">
        <w:t xml:space="preserve">a oznámení </w:t>
      </w:r>
      <w:r>
        <w:t xml:space="preserve">o výběru </w:t>
      </w:r>
      <w:r w:rsidR="008A5EF2">
        <w:t>dodavatele</w:t>
      </w:r>
      <w:r w:rsidR="00FF56D3">
        <w:t xml:space="preserve"> (výsledku zadávacího řízení)</w:t>
      </w:r>
      <w:r w:rsidR="007E0EE0">
        <w:t>,</w:t>
      </w:r>
      <w:r w:rsidR="00BD5021">
        <w:t xml:space="preserve"> </w:t>
      </w:r>
    </w:p>
    <w:p w14:paraId="1D473142" w14:textId="77777777" w:rsidR="006877E6" w:rsidRPr="00BF3435" w:rsidRDefault="006877E6" w:rsidP="00462C52">
      <w:pPr>
        <w:numPr>
          <w:ilvl w:val="0"/>
          <w:numId w:val="5"/>
        </w:numPr>
        <w:spacing w:after="120"/>
        <w:ind w:hanging="294"/>
        <w:jc w:val="both"/>
      </w:pPr>
      <w:r>
        <w:t>rozhodnutí</w:t>
      </w:r>
      <w:r w:rsidR="0010222E">
        <w:t xml:space="preserve"> </w:t>
      </w:r>
      <w:r w:rsidR="000E6EBD">
        <w:t xml:space="preserve">a oznámení </w:t>
      </w:r>
      <w:r>
        <w:t>o zrušení zadávacího řízení</w:t>
      </w:r>
      <w:r w:rsidR="00847C16">
        <w:t>,</w:t>
      </w:r>
    </w:p>
    <w:p w14:paraId="6F527BE1" w14:textId="5AFFA0B4" w:rsidR="009236B1" w:rsidRDefault="009236B1" w:rsidP="00462C52">
      <w:pPr>
        <w:numPr>
          <w:ilvl w:val="0"/>
          <w:numId w:val="5"/>
        </w:numPr>
        <w:spacing w:after="120"/>
        <w:ind w:hanging="294"/>
        <w:jc w:val="both"/>
      </w:pPr>
      <w:r>
        <w:t>rozhodnutí</w:t>
      </w:r>
      <w:r w:rsidR="00F05924">
        <w:t xml:space="preserve"> o námitkách</w:t>
      </w:r>
      <w:r>
        <w:t>,</w:t>
      </w:r>
      <w:r w:rsidR="00B75366">
        <w:t xml:space="preserve"> procesní i jiné úkony vůči ÚOHS</w:t>
      </w:r>
      <w:r w:rsidR="00DF5C39">
        <w:t>,</w:t>
      </w:r>
    </w:p>
    <w:p w14:paraId="4C76924E" w14:textId="77777777" w:rsidR="007E0EE0" w:rsidRPr="00BF3435" w:rsidRDefault="009236B1" w:rsidP="00462C52">
      <w:pPr>
        <w:numPr>
          <w:ilvl w:val="0"/>
          <w:numId w:val="5"/>
        </w:numPr>
        <w:spacing w:after="120"/>
        <w:ind w:hanging="294"/>
        <w:jc w:val="both"/>
      </w:pPr>
      <w:r>
        <w:t>dokumenty ve vztahu k</w:t>
      </w:r>
      <w:r w:rsidR="009A3D81">
        <w:t xml:space="preserve"> </w:t>
      </w:r>
      <w:r w:rsidR="007E0EE0">
        <w:t>uplatnění práv na plnění z</w:t>
      </w:r>
      <w:r w:rsidR="00AD7719">
        <w:t> </w:t>
      </w:r>
      <w:r w:rsidR="007E0EE0">
        <w:t>jistoty</w:t>
      </w:r>
      <w:r w:rsidR="00AD7719">
        <w:t>,</w:t>
      </w:r>
    </w:p>
    <w:p w14:paraId="7C07D1E4" w14:textId="77777777" w:rsidR="007452E8" w:rsidRDefault="009A25B9" w:rsidP="00462C52">
      <w:pPr>
        <w:numPr>
          <w:ilvl w:val="0"/>
          <w:numId w:val="5"/>
        </w:numPr>
        <w:spacing w:after="120"/>
        <w:ind w:hanging="294"/>
        <w:jc w:val="both"/>
      </w:pPr>
      <w:r>
        <w:t>harmonogram veřejných zakázek</w:t>
      </w:r>
      <w:r w:rsidR="000E6EBD">
        <w:t>,</w:t>
      </w:r>
    </w:p>
    <w:p w14:paraId="5B767EDA" w14:textId="77777777" w:rsidR="00A35EFF" w:rsidRDefault="000E6EBD" w:rsidP="00C71EBC">
      <w:pPr>
        <w:numPr>
          <w:ilvl w:val="0"/>
          <w:numId w:val="5"/>
        </w:numPr>
        <w:ind w:hanging="294"/>
        <w:jc w:val="both"/>
      </w:pPr>
      <w:r>
        <w:t>předběžné schválení VZ.</w:t>
      </w:r>
    </w:p>
    <w:p w14:paraId="296FEF7D" w14:textId="77777777" w:rsidR="00A35EFF" w:rsidRDefault="00A35EFF" w:rsidP="003A7E6B">
      <w:pPr>
        <w:ind w:left="360"/>
        <w:jc w:val="both"/>
      </w:pPr>
    </w:p>
    <w:p w14:paraId="2093F11C" w14:textId="49BAEE4C" w:rsidR="00F05924" w:rsidRPr="000119A3" w:rsidRDefault="04429251" w:rsidP="00F05BFE">
      <w:pPr>
        <w:pStyle w:val="Odstavecseseznamem"/>
        <w:numPr>
          <w:ilvl w:val="0"/>
          <w:numId w:val="1"/>
        </w:numPr>
        <w:spacing w:after="120" w:line="240" w:lineRule="auto"/>
        <w:ind w:left="425" w:hanging="425"/>
        <w:contextualSpacing w:val="0"/>
        <w:jc w:val="both"/>
        <w:rPr>
          <w:b/>
          <w:bCs/>
        </w:rPr>
      </w:pPr>
      <w:r w:rsidRPr="00F05BFE">
        <w:rPr>
          <w:rFonts w:ascii="Times New Roman" w:hAnsi="Times New Roman"/>
          <w:b/>
          <w:bCs/>
          <w:sz w:val="24"/>
          <w:szCs w:val="24"/>
        </w:rPr>
        <w:t>ZPVZ</w:t>
      </w:r>
      <w:r w:rsidR="5FBA2881" w:rsidRPr="00F05BFE">
        <w:rPr>
          <w:rFonts w:ascii="Times New Roman" w:hAnsi="Times New Roman"/>
          <w:b/>
          <w:bCs/>
          <w:sz w:val="24"/>
          <w:szCs w:val="24"/>
        </w:rPr>
        <w:t xml:space="preserve"> podepisuje tyto dokumenty:</w:t>
      </w:r>
    </w:p>
    <w:p w14:paraId="1B3E0E4E" w14:textId="77777777" w:rsidR="00F05924" w:rsidRPr="00C71EBC" w:rsidRDefault="00F05924" w:rsidP="00462C52">
      <w:pPr>
        <w:numPr>
          <w:ilvl w:val="0"/>
          <w:numId w:val="66"/>
        </w:numPr>
        <w:spacing w:after="120"/>
        <w:ind w:hanging="295"/>
        <w:jc w:val="both"/>
      </w:pPr>
      <w:r w:rsidRPr="00C71EBC">
        <w:t>žádost o zdůvodnění mimořádně nízké nabídkové ceny</w:t>
      </w:r>
      <w:r w:rsidR="00974F0B" w:rsidRPr="00C71EBC">
        <w:t>,</w:t>
      </w:r>
    </w:p>
    <w:p w14:paraId="04B580C7" w14:textId="77777777" w:rsidR="00AA0255" w:rsidRPr="00C71EBC" w:rsidRDefault="00AA0255" w:rsidP="00462C52">
      <w:pPr>
        <w:numPr>
          <w:ilvl w:val="0"/>
          <w:numId w:val="66"/>
        </w:numPr>
        <w:spacing w:after="120"/>
        <w:ind w:hanging="295"/>
        <w:jc w:val="both"/>
      </w:pPr>
      <w:r w:rsidRPr="00C71EBC">
        <w:lastRenderedPageBreak/>
        <w:t xml:space="preserve">žádost o písemné objasnění </w:t>
      </w:r>
      <w:r w:rsidR="00E93C23" w:rsidRPr="00C71EBC">
        <w:t xml:space="preserve">nabídek </w:t>
      </w:r>
      <w:r w:rsidR="00FD3578" w:rsidRPr="00C71EBC">
        <w:t xml:space="preserve">nebo </w:t>
      </w:r>
      <w:r w:rsidR="00E93C23" w:rsidRPr="00C71EBC">
        <w:t xml:space="preserve">o </w:t>
      </w:r>
      <w:r w:rsidR="00FD3578" w:rsidRPr="00C71EBC">
        <w:t xml:space="preserve">doplnění údajů, </w:t>
      </w:r>
      <w:r w:rsidRPr="00C71EBC">
        <w:t>předložených dokladů</w:t>
      </w:r>
      <w:r w:rsidR="00FD3578" w:rsidRPr="00C71EBC">
        <w:t>, vzorků nebo modelů</w:t>
      </w:r>
      <w:r w:rsidR="004407FB" w:rsidRPr="00C71EBC">
        <w:t>,</w:t>
      </w:r>
    </w:p>
    <w:p w14:paraId="6BE15B55" w14:textId="77777777" w:rsidR="000B04C9" w:rsidRPr="00C71EBC" w:rsidRDefault="2AEB39D1" w:rsidP="00462C52">
      <w:pPr>
        <w:numPr>
          <w:ilvl w:val="0"/>
          <w:numId w:val="66"/>
        </w:numPr>
        <w:spacing w:after="120"/>
        <w:ind w:hanging="295"/>
        <w:jc w:val="both"/>
      </w:pPr>
      <w:r w:rsidRPr="00C71EBC">
        <w:t xml:space="preserve">další </w:t>
      </w:r>
      <w:r w:rsidR="7B6AA254" w:rsidRPr="00C71EBC">
        <w:t xml:space="preserve">dokumenty vyplývající z jeho účasti na </w:t>
      </w:r>
      <w:r w:rsidR="685BD1F9" w:rsidRPr="00C71EBC">
        <w:t>jednáních vztahujícíc</w:t>
      </w:r>
      <w:r w:rsidR="3C4AD203" w:rsidRPr="00C71EBC">
        <w:t>h se k zadávání veřejné zakázky,</w:t>
      </w:r>
    </w:p>
    <w:p w14:paraId="69FA5825" w14:textId="2B6BA0AC" w:rsidR="00A92616" w:rsidRPr="00C71EBC" w:rsidRDefault="000E6EBD" w:rsidP="00462C52">
      <w:pPr>
        <w:numPr>
          <w:ilvl w:val="0"/>
          <w:numId w:val="66"/>
        </w:numPr>
        <w:spacing w:after="120"/>
        <w:ind w:hanging="295"/>
        <w:jc w:val="both"/>
      </w:pPr>
      <w:r w:rsidRPr="00C71EBC">
        <w:t>výzvu k předběžné tržní konzultaci</w:t>
      </w:r>
      <w:r w:rsidR="00DF5C39">
        <w:t>,</w:t>
      </w:r>
    </w:p>
    <w:p w14:paraId="51773701" w14:textId="4E4796A9" w:rsidR="00A92616" w:rsidRPr="00C71EBC" w:rsidRDefault="00F05924" w:rsidP="00462C52">
      <w:pPr>
        <w:numPr>
          <w:ilvl w:val="0"/>
          <w:numId w:val="66"/>
        </w:numPr>
        <w:spacing w:after="120"/>
        <w:ind w:hanging="295"/>
        <w:jc w:val="both"/>
      </w:pPr>
      <w:r w:rsidRPr="00C71EBC">
        <w:t xml:space="preserve">žádost </w:t>
      </w:r>
      <w:r w:rsidR="00F8171C" w:rsidRPr="00C71EBC">
        <w:t xml:space="preserve">finanční účtárně </w:t>
      </w:r>
      <w:r w:rsidRPr="00C71EBC">
        <w:t xml:space="preserve">o vrácení jistoty </w:t>
      </w:r>
      <w:r w:rsidR="00F8171C" w:rsidRPr="00C71EBC">
        <w:t>(</w:t>
      </w:r>
      <w:r w:rsidRPr="00C71EBC">
        <w:t>pokyn k vrácení jistoty</w:t>
      </w:r>
      <w:r w:rsidR="00F8171C" w:rsidRPr="00C71EBC">
        <w:t>)</w:t>
      </w:r>
      <w:r w:rsidR="00DF5C39">
        <w:t>,</w:t>
      </w:r>
    </w:p>
    <w:p w14:paraId="034DFF9F" w14:textId="700A7372" w:rsidR="00F05924" w:rsidRPr="00C71EBC" w:rsidRDefault="00181BC1" w:rsidP="00462C52">
      <w:pPr>
        <w:numPr>
          <w:ilvl w:val="0"/>
          <w:numId w:val="66"/>
        </w:numPr>
        <w:spacing w:after="120"/>
        <w:ind w:hanging="295"/>
        <w:jc w:val="both"/>
      </w:pPr>
      <w:r w:rsidRPr="00C71EBC">
        <w:t xml:space="preserve">oznámení </w:t>
      </w:r>
      <w:r w:rsidR="00F8171C" w:rsidRPr="00C71EBC">
        <w:t xml:space="preserve">účastníkům </w:t>
      </w:r>
      <w:r w:rsidRPr="00C71EBC">
        <w:t>o uvolnění jistoty</w:t>
      </w:r>
      <w:r w:rsidR="009A25B9" w:rsidRPr="00C71EBC">
        <w:t>,</w:t>
      </w:r>
    </w:p>
    <w:p w14:paraId="1E4E6747" w14:textId="5BFBCFBA" w:rsidR="005B1AB6" w:rsidRPr="00C71EBC" w:rsidRDefault="004E224C" w:rsidP="00462C52">
      <w:pPr>
        <w:numPr>
          <w:ilvl w:val="0"/>
          <w:numId w:val="66"/>
        </w:numPr>
        <w:spacing w:after="120"/>
        <w:ind w:hanging="295"/>
        <w:jc w:val="both"/>
      </w:pPr>
      <w:r w:rsidRPr="00C71EBC">
        <w:t>záznamy o průběhu VZMR (</w:t>
      </w:r>
      <w:r w:rsidR="005B1AB6" w:rsidRPr="00C71EBC">
        <w:t>protokol</w:t>
      </w:r>
      <w:r w:rsidRPr="00C71EBC">
        <w:t>y</w:t>
      </w:r>
      <w:r w:rsidR="005B1AB6" w:rsidRPr="00C71EBC">
        <w:t xml:space="preserve"> o otevírání </w:t>
      </w:r>
      <w:r w:rsidR="00E93C23" w:rsidRPr="00C71EBC">
        <w:t>nabídek</w:t>
      </w:r>
      <w:r w:rsidR="005B1AB6" w:rsidRPr="00C71EBC">
        <w:t xml:space="preserve">, posouzení a hodnocení </w:t>
      </w:r>
      <w:proofErr w:type="gramStart"/>
      <w:r w:rsidR="005B1AB6" w:rsidRPr="00C71EBC">
        <w:t>nabídek</w:t>
      </w:r>
      <w:r w:rsidR="005C35A8" w:rsidRPr="00C71EBC">
        <w:t xml:space="preserve"> </w:t>
      </w:r>
      <w:r w:rsidRPr="00C71EBC">
        <w:t>-</w:t>
      </w:r>
      <w:r w:rsidR="005B1AB6" w:rsidRPr="00C71EBC">
        <w:t xml:space="preserve"> VZMR</w:t>
      </w:r>
      <w:proofErr w:type="gramEnd"/>
      <w:r w:rsidR="005B1AB6" w:rsidRPr="00C71EBC">
        <w:t xml:space="preserve"> dle čl. X. této směrnice)</w:t>
      </w:r>
      <w:r w:rsidR="007452E8" w:rsidRPr="00C71EBC">
        <w:t>,</w:t>
      </w:r>
    </w:p>
    <w:p w14:paraId="38BBD54A" w14:textId="665D0163" w:rsidR="00864E89" w:rsidRPr="00C71EBC" w:rsidRDefault="00BC5CAA" w:rsidP="00462C52">
      <w:pPr>
        <w:numPr>
          <w:ilvl w:val="0"/>
          <w:numId w:val="66"/>
        </w:numPr>
        <w:spacing w:after="120"/>
        <w:ind w:hanging="295"/>
        <w:jc w:val="both"/>
      </w:pPr>
      <w:r w:rsidRPr="00C71EBC">
        <w:t>výzvu k </w:t>
      </w:r>
      <w:r w:rsidR="00812AD8" w:rsidRPr="00C71EBC">
        <w:t>předložení dokumentů</w:t>
      </w:r>
      <w:r w:rsidRPr="00C71EBC">
        <w:t xml:space="preserve"> potřebn</w:t>
      </w:r>
      <w:r w:rsidR="00812AD8" w:rsidRPr="00C71EBC">
        <w:t>ých</w:t>
      </w:r>
      <w:r w:rsidRPr="00C71EBC">
        <w:t xml:space="preserve"> k uzavření smlouvy</w:t>
      </w:r>
      <w:r w:rsidR="009A25B9" w:rsidRPr="00C71EBC">
        <w:t>,</w:t>
      </w:r>
    </w:p>
    <w:p w14:paraId="0F797E33" w14:textId="408622B7" w:rsidR="00C61A6A" w:rsidRPr="00C71EBC" w:rsidRDefault="00DC093E" w:rsidP="00462C52">
      <w:pPr>
        <w:numPr>
          <w:ilvl w:val="0"/>
          <w:numId w:val="66"/>
        </w:numPr>
        <w:spacing w:after="120"/>
        <w:ind w:hanging="294"/>
        <w:jc w:val="both"/>
      </w:pPr>
      <w:r w:rsidRPr="00C71EBC">
        <w:t>další</w:t>
      </w:r>
      <w:r w:rsidR="007452E8" w:rsidRPr="00C71EBC">
        <w:t xml:space="preserve"> dokumenty vyplývající z jeho účasti na </w:t>
      </w:r>
      <w:r w:rsidR="00C61A6A" w:rsidRPr="00C71EBC">
        <w:t>jednáních vztahujících se k zadávání veřejné zakázky</w:t>
      </w:r>
      <w:r w:rsidR="004004E4" w:rsidRPr="00C71EBC">
        <w:t xml:space="preserve"> (záznamy z jednání komise apod.)</w:t>
      </w:r>
      <w:r w:rsidR="00C61A6A" w:rsidRPr="00C71EBC">
        <w:t>.</w:t>
      </w:r>
    </w:p>
    <w:p w14:paraId="7194DBDC" w14:textId="6513D800" w:rsidR="00F05924" w:rsidRPr="00BF3435" w:rsidRDefault="32CF1DAE" w:rsidP="41A65F61">
      <w:pPr>
        <w:ind w:left="360"/>
        <w:jc w:val="both"/>
      </w:pPr>
      <w:r w:rsidRPr="00C71EBC">
        <w:t xml:space="preserve">ZPVZ </w:t>
      </w:r>
      <w:r w:rsidR="00A92616" w:rsidRPr="00C71EBC">
        <w:t xml:space="preserve">není povinen </w:t>
      </w:r>
      <w:r w:rsidRPr="00C71EBC">
        <w:t>podepis</w:t>
      </w:r>
      <w:r w:rsidR="00A92616" w:rsidRPr="00C71EBC">
        <w:t>ovat</w:t>
      </w:r>
      <w:r w:rsidRPr="00C71EBC">
        <w:t xml:space="preserve"> dokument </w:t>
      </w:r>
      <w:r w:rsidR="00A92616" w:rsidRPr="00C71EBC">
        <w:t xml:space="preserve">výše jmenovaný </w:t>
      </w:r>
      <w:r w:rsidRPr="00C71EBC">
        <w:t xml:space="preserve">v případě, kdy </w:t>
      </w:r>
      <w:r w:rsidR="004004E4" w:rsidRPr="00C71EBC">
        <w:t xml:space="preserve">je </w:t>
      </w:r>
      <w:r w:rsidRPr="00C71EBC">
        <w:t>te</w:t>
      </w:r>
      <w:r>
        <w:t>xt dokumentu včleněn do po</w:t>
      </w:r>
      <w:r w:rsidR="42665D5D">
        <w:t xml:space="preserve">uhé prosté zprávy v elektronickém nástroji </w:t>
      </w:r>
      <w:r w:rsidR="42665D5D" w:rsidRPr="00F05BFE">
        <w:t>zadavatele, který zaručuje identifikaci odesílate</w:t>
      </w:r>
      <w:r w:rsidR="42665D5D">
        <w:t>le.</w:t>
      </w:r>
    </w:p>
    <w:p w14:paraId="046F3445" w14:textId="2E2FE6FD" w:rsidR="41A65F61" w:rsidRPr="00F05BFE" w:rsidRDefault="41A65F61" w:rsidP="41A65F61">
      <w:pPr>
        <w:ind w:left="360"/>
        <w:jc w:val="both"/>
      </w:pPr>
    </w:p>
    <w:p w14:paraId="4ADB77B6" w14:textId="7CB32964" w:rsidR="00F05924" w:rsidRPr="000119A3" w:rsidRDefault="5FBA2881" w:rsidP="00F05BFE">
      <w:pPr>
        <w:pStyle w:val="Odstavecseseznamem"/>
        <w:numPr>
          <w:ilvl w:val="0"/>
          <w:numId w:val="1"/>
        </w:numPr>
        <w:spacing w:after="120" w:line="240" w:lineRule="auto"/>
        <w:ind w:left="425" w:hanging="425"/>
        <w:contextualSpacing w:val="0"/>
        <w:jc w:val="both"/>
        <w:outlineLvl w:val="0"/>
        <w:rPr>
          <w:b/>
          <w:bCs/>
        </w:rPr>
      </w:pPr>
      <w:r w:rsidRPr="00F05BFE">
        <w:rPr>
          <w:rFonts w:ascii="Times New Roman" w:hAnsi="Times New Roman"/>
          <w:b/>
          <w:bCs/>
          <w:sz w:val="24"/>
          <w:szCs w:val="24"/>
        </w:rPr>
        <w:t xml:space="preserve">Vedoucí </w:t>
      </w:r>
      <w:r w:rsidR="331D9A62" w:rsidRPr="00F05BFE">
        <w:rPr>
          <w:rFonts w:ascii="Times New Roman" w:hAnsi="Times New Roman"/>
          <w:b/>
          <w:bCs/>
          <w:sz w:val="24"/>
          <w:szCs w:val="24"/>
        </w:rPr>
        <w:t>OVZ</w:t>
      </w:r>
      <w:r w:rsidRPr="00F05BFE">
        <w:rPr>
          <w:rFonts w:ascii="Times New Roman" w:hAnsi="Times New Roman"/>
          <w:b/>
          <w:bCs/>
          <w:sz w:val="24"/>
          <w:szCs w:val="24"/>
        </w:rPr>
        <w:t xml:space="preserve"> podepisuje</w:t>
      </w:r>
      <w:r w:rsidR="696D80B2" w:rsidRPr="00F05BFE">
        <w:rPr>
          <w:rFonts w:ascii="Times New Roman" w:hAnsi="Times New Roman"/>
          <w:b/>
          <w:bCs/>
          <w:sz w:val="24"/>
          <w:szCs w:val="24"/>
        </w:rPr>
        <w:t>/schvaluje</w:t>
      </w:r>
      <w:r w:rsidRPr="00F05BFE">
        <w:rPr>
          <w:rFonts w:ascii="Times New Roman" w:hAnsi="Times New Roman"/>
          <w:b/>
          <w:bCs/>
          <w:sz w:val="24"/>
          <w:szCs w:val="24"/>
        </w:rPr>
        <w:t xml:space="preserve"> tyto dokumenty:</w:t>
      </w:r>
    </w:p>
    <w:p w14:paraId="648E894F" w14:textId="0B2EDB3C" w:rsidR="00F05924" w:rsidRPr="00BF3435" w:rsidRDefault="00F05924" w:rsidP="00462C52">
      <w:pPr>
        <w:numPr>
          <w:ilvl w:val="0"/>
          <w:numId w:val="7"/>
        </w:numPr>
        <w:tabs>
          <w:tab w:val="clear" w:pos="644"/>
          <w:tab w:val="num" w:pos="709"/>
        </w:tabs>
        <w:spacing w:after="120"/>
        <w:ind w:left="709" w:hanging="284"/>
        <w:jc w:val="both"/>
      </w:pPr>
      <w:r>
        <w:t>souhrn doplňujících informací k</w:t>
      </w:r>
      <w:r w:rsidR="00497DEA">
        <w:t> </w:t>
      </w:r>
      <w:r>
        <w:t>VZ</w:t>
      </w:r>
      <w:r w:rsidR="00497DEA">
        <w:t xml:space="preserve"> (</w:t>
      </w:r>
      <w:r w:rsidR="45F5FA32">
        <w:t xml:space="preserve">vysvětlení, </w:t>
      </w:r>
      <w:r w:rsidR="00B75366">
        <w:t>změnu</w:t>
      </w:r>
      <w:r w:rsidR="75B1C749">
        <w:t>, nebo doplnění</w:t>
      </w:r>
      <w:r w:rsidR="00B75366">
        <w:t xml:space="preserve"> </w:t>
      </w:r>
      <w:r w:rsidR="00867B1A">
        <w:t>zadávací dokumentace</w:t>
      </w:r>
      <w:r w:rsidR="00497DEA">
        <w:t xml:space="preserve"> dle §</w:t>
      </w:r>
      <w:r w:rsidR="6A8603F1">
        <w:t>§</w:t>
      </w:r>
      <w:r w:rsidR="009D5901">
        <w:t xml:space="preserve"> </w:t>
      </w:r>
      <w:r w:rsidR="007A64D5">
        <w:t>98</w:t>
      </w:r>
      <w:r w:rsidR="177333FE">
        <w:t xml:space="preserve"> a 99</w:t>
      </w:r>
      <w:r w:rsidR="009D5901">
        <w:t xml:space="preserve"> zákona</w:t>
      </w:r>
      <w:r w:rsidR="6BE7B101">
        <w:t xml:space="preserve"> a taktéž dle § 139a</w:t>
      </w:r>
      <w:r w:rsidR="77F88ED6">
        <w:t xml:space="preserve"> zákona</w:t>
      </w:r>
      <w:r w:rsidR="00974F0B">
        <w:t>,</w:t>
      </w:r>
      <w:r>
        <w:t xml:space="preserve"> </w:t>
      </w:r>
    </w:p>
    <w:p w14:paraId="45977521" w14:textId="77777777" w:rsidR="00F05924" w:rsidRPr="00BF3435" w:rsidRDefault="00053CB9" w:rsidP="00462C52">
      <w:pPr>
        <w:numPr>
          <w:ilvl w:val="0"/>
          <w:numId w:val="7"/>
        </w:numPr>
        <w:tabs>
          <w:tab w:val="clear" w:pos="644"/>
          <w:tab w:val="num" w:pos="709"/>
        </w:tabs>
        <w:spacing w:after="120"/>
        <w:ind w:left="709" w:hanging="284"/>
        <w:jc w:val="both"/>
      </w:pPr>
      <w:r w:rsidRPr="00BF3435">
        <w:t>písemnou zprávu zadavatele</w:t>
      </w:r>
      <w:r w:rsidR="00003DE9" w:rsidRPr="00BF3435">
        <w:t>,</w:t>
      </w:r>
    </w:p>
    <w:p w14:paraId="2A9890C1" w14:textId="1F9D35A3" w:rsidR="00707120" w:rsidRPr="00BF3435" w:rsidRDefault="00707120" w:rsidP="00462C52">
      <w:pPr>
        <w:numPr>
          <w:ilvl w:val="0"/>
          <w:numId w:val="7"/>
        </w:numPr>
        <w:tabs>
          <w:tab w:val="clear" w:pos="644"/>
          <w:tab w:val="num" w:pos="709"/>
        </w:tabs>
        <w:spacing w:after="120"/>
        <w:ind w:left="709" w:hanging="284"/>
        <w:jc w:val="both"/>
      </w:pPr>
      <w:r w:rsidRPr="00BF3435">
        <w:t xml:space="preserve">pověření zástupců zadavatele pro úkony spojené s otevíráním </w:t>
      </w:r>
      <w:r w:rsidR="00E93C23">
        <w:t>nabíd</w:t>
      </w:r>
      <w:r w:rsidR="00E93C23" w:rsidRPr="00BF3435">
        <w:t xml:space="preserve">ek </w:t>
      </w:r>
      <w:r w:rsidRPr="00BF3435">
        <w:t>a posouzením a</w:t>
      </w:r>
      <w:r w:rsidR="005C35A8">
        <w:t> </w:t>
      </w:r>
      <w:r w:rsidRPr="00BF3435">
        <w:t>hodnocením nabídek u VZMR zadávaných dle čl.</w:t>
      </w:r>
      <w:r w:rsidR="007A0AFC" w:rsidRPr="00BF3435">
        <w:t xml:space="preserve"> </w:t>
      </w:r>
      <w:r w:rsidR="00B364F2" w:rsidRPr="00BF3435">
        <w:t>X.</w:t>
      </w:r>
      <w:r w:rsidRPr="00BF3435">
        <w:t xml:space="preserve"> tét</w:t>
      </w:r>
      <w:r w:rsidR="00B364F2" w:rsidRPr="00BF3435">
        <w:t>o</w:t>
      </w:r>
      <w:r w:rsidRPr="00BF3435">
        <w:t xml:space="preserve"> směrnice</w:t>
      </w:r>
      <w:r w:rsidR="00E93C23">
        <w:t xml:space="preserve"> nebo ustanovení komise pro </w:t>
      </w:r>
      <w:r w:rsidR="00E93C23" w:rsidRPr="00BF3435">
        <w:t>VZMR zadávan</w:t>
      </w:r>
      <w:r w:rsidR="00E93C23">
        <w:t>é</w:t>
      </w:r>
      <w:r w:rsidR="006F13AF">
        <w:t xml:space="preserve"> dle čl. X této směrnice,</w:t>
      </w:r>
    </w:p>
    <w:p w14:paraId="6AAF81D3" w14:textId="551A69E5" w:rsidR="009A25B9" w:rsidRPr="00BF3435" w:rsidRDefault="006F13AF" w:rsidP="00462C52">
      <w:pPr>
        <w:numPr>
          <w:ilvl w:val="0"/>
          <w:numId w:val="7"/>
        </w:numPr>
        <w:tabs>
          <w:tab w:val="clear" w:pos="644"/>
          <w:tab w:val="num" w:pos="709"/>
        </w:tabs>
        <w:spacing w:after="120"/>
        <w:ind w:left="709" w:hanging="284"/>
        <w:jc w:val="both"/>
      </w:pPr>
      <w:r>
        <w:t>s</w:t>
      </w:r>
      <w:r w:rsidR="009A25B9">
        <w:t>eznam dodávek, služeb a stavebních prací (</w:t>
      </w:r>
      <w:proofErr w:type="spellStart"/>
      <w:r w:rsidR="009A25B9">
        <w:t>neinvestic</w:t>
      </w:r>
      <w:proofErr w:type="spellEnd"/>
      <w:r w:rsidR="009A25B9">
        <w:t xml:space="preserve"> a investic)</w:t>
      </w:r>
      <w:r w:rsidR="26CB8AB6">
        <w:t xml:space="preserve"> nebo dokument Předběžné schválení veřejné zakázky</w:t>
      </w:r>
      <w:r w:rsidR="006D3B4C">
        <w:t>,</w:t>
      </w:r>
    </w:p>
    <w:p w14:paraId="48EE1185" w14:textId="618BE11A" w:rsidR="5437F045" w:rsidRDefault="5437F045" w:rsidP="00462C52">
      <w:pPr>
        <w:numPr>
          <w:ilvl w:val="0"/>
          <w:numId w:val="7"/>
        </w:numPr>
        <w:tabs>
          <w:tab w:val="clear" w:pos="644"/>
          <w:tab w:val="num" w:pos="709"/>
        </w:tabs>
        <w:spacing w:after="120"/>
        <w:ind w:left="709" w:hanging="284"/>
        <w:jc w:val="both"/>
      </w:pPr>
      <w:r>
        <w:t>výzvy k</w:t>
      </w:r>
      <w:r w:rsidR="00B75366">
        <w:t xml:space="preserve"> podání nabídek při zadávání veřejných zakázek v zavedeném </w:t>
      </w:r>
      <w:r>
        <w:t>DNS</w:t>
      </w:r>
      <w:r w:rsidR="4F67188D">
        <w:t xml:space="preserve">, a to </w:t>
      </w:r>
      <w:r w:rsidR="564ECED6">
        <w:t>do limitu dle § 27 ZZVZ</w:t>
      </w:r>
      <w:r w:rsidR="00DF5C39">
        <w:t>,</w:t>
      </w:r>
    </w:p>
    <w:p w14:paraId="4FAD3998" w14:textId="17BA282C" w:rsidR="007452E8" w:rsidRPr="00BF3435" w:rsidRDefault="007452E8" w:rsidP="00462C52">
      <w:pPr>
        <w:numPr>
          <w:ilvl w:val="0"/>
          <w:numId w:val="7"/>
        </w:numPr>
        <w:tabs>
          <w:tab w:val="clear" w:pos="644"/>
          <w:tab w:val="num" w:pos="709"/>
        </w:tabs>
        <w:spacing w:after="120"/>
        <w:ind w:left="709" w:hanging="284"/>
        <w:jc w:val="both"/>
      </w:pPr>
      <w:r>
        <w:t>dokumenty vyplývající z jeho účasti na jednání</w:t>
      </w:r>
      <w:r w:rsidR="00C61A6A">
        <w:t>ch</w:t>
      </w:r>
      <w:r>
        <w:t xml:space="preserve"> </w:t>
      </w:r>
      <w:r w:rsidR="00C61A6A">
        <w:t>vztahujících se k zadávání veřejné zakázky</w:t>
      </w:r>
      <w:r w:rsidR="2985E05A">
        <w:t>,</w:t>
      </w:r>
    </w:p>
    <w:p w14:paraId="60B19CD5" w14:textId="674EC503" w:rsidR="007452E8" w:rsidRPr="00BF3435" w:rsidRDefault="3F5FCBF9" w:rsidP="00462C52">
      <w:pPr>
        <w:numPr>
          <w:ilvl w:val="0"/>
          <w:numId w:val="7"/>
        </w:numPr>
        <w:tabs>
          <w:tab w:val="clear" w:pos="644"/>
          <w:tab w:val="num" w:pos="709"/>
        </w:tabs>
        <w:ind w:left="709" w:hanging="284"/>
        <w:jc w:val="both"/>
      </w:pPr>
      <w:r>
        <w:t xml:space="preserve">schvaluje </w:t>
      </w:r>
      <w:r w:rsidR="1D53D30B">
        <w:t xml:space="preserve">s právníkem </w:t>
      </w:r>
      <w:r w:rsidR="2985E05A">
        <w:t>zadávací dokumentaci/výzvu k podání nabídek</w:t>
      </w:r>
      <w:r w:rsidR="786163DA">
        <w:t>/dílčí výzvy v</w:t>
      </w:r>
      <w:r w:rsidR="00462C52">
        <w:t> </w:t>
      </w:r>
      <w:r w:rsidR="786163DA">
        <w:t>zavedeném DNS</w:t>
      </w:r>
      <w:r w:rsidR="00FD64BA">
        <w:t>/smlouvu</w:t>
      </w:r>
      <w:r w:rsidR="2985E05A">
        <w:t xml:space="preserve"> </w:t>
      </w:r>
      <w:r w:rsidR="00962033">
        <w:t>s vybraným dodavatelem</w:t>
      </w:r>
      <w:r w:rsidR="00DF5C39">
        <w:t>.</w:t>
      </w:r>
      <w:r w:rsidR="00962033">
        <w:t xml:space="preserve"> </w:t>
      </w:r>
    </w:p>
    <w:p w14:paraId="769D0D3C" w14:textId="77777777" w:rsidR="00301B23" w:rsidRPr="000E5CA7" w:rsidRDefault="00301B23" w:rsidP="00F05BFE">
      <w:pPr>
        <w:tabs>
          <w:tab w:val="num" w:pos="709"/>
        </w:tabs>
        <w:ind w:left="709" w:hanging="283"/>
        <w:jc w:val="both"/>
      </w:pPr>
    </w:p>
    <w:p w14:paraId="2B44E762" w14:textId="15600C24" w:rsidR="00F05924" w:rsidRPr="00743FE5" w:rsidRDefault="0DA91B90" w:rsidP="00F05BFE">
      <w:pPr>
        <w:pStyle w:val="Nadpis1"/>
        <w:numPr>
          <w:ilvl w:val="0"/>
          <w:numId w:val="1"/>
        </w:numPr>
        <w:spacing w:after="120"/>
        <w:ind w:left="425" w:hanging="425"/>
      </w:pPr>
      <w:r>
        <w:t>O</w:t>
      </w:r>
      <w:r w:rsidR="4CB841D5">
        <w:t xml:space="preserve">soby pověřené zadavatelem </w:t>
      </w:r>
      <w:r w:rsidR="3912EDBC">
        <w:t xml:space="preserve">a/nebo vedoucím OVZ </w:t>
      </w:r>
      <w:r w:rsidR="4501F5D4">
        <w:t xml:space="preserve">k úkonům spojeným s otevíráním </w:t>
      </w:r>
      <w:r w:rsidR="3175F420">
        <w:t xml:space="preserve">nabídek </w:t>
      </w:r>
      <w:r w:rsidR="4501F5D4">
        <w:t>a posouzením a hodnocením nabídek</w:t>
      </w:r>
      <w:r w:rsidR="3912EDBC">
        <w:t xml:space="preserve"> </w:t>
      </w:r>
      <w:r w:rsidR="5FBA2881">
        <w:t>(popř. náhradníci</w:t>
      </w:r>
      <w:r w:rsidR="646E82CB">
        <w:t xml:space="preserve"> členů komise</w:t>
      </w:r>
      <w:r w:rsidR="61267A33">
        <w:t>, odborní poradci</w:t>
      </w:r>
      <w:r w:rsidR="3CBB1F6A">
        <w:t>/odborníci</w:t>
      </w:r>
      <w:r w:rsidR="1EA18DEA">
        <w:t>, jiné osoby přizvané na jednání komise</w:t>
      </w:r>
      <w:r w:rsidR="28B97C12">
        <w:t>,</w:t>
      </w:r>
      <w:r w:rsidR="61267A33">
        <w:t xml:space="preserve"> </w:t>
      </w:r>
      <w:r w:rsidR="28B97C12">
        <w:t>zástupci zadavatele</w:t>
      </w:r>
      <w:r w:rsidR="61267A33">
        <w:t xml:space="preserve"> dle § </w:t>
      </w:r>
      <w:r w:rsidR="408E2F3F">
        <w:t>43</w:t>
      </w:r>
      <w:r w:rsidR="61267A33">
        <w:t xml:space="preserve"> zákona</w:t>
      </w:r>
      <w:r w:rsidR="5FBA2881">
        <w:t xml:space="preserve">) podepisují </w:t>
      </w:r>
      <w:r w:rsidR="646E82CB">
        <w:t xml:space="preserve">zejména </w:t>
      </w:r>
      <w:r w:rsidR="5FBA2881">
        <w:t>tyto dokumenty</w:t>
      </w:r>
      <w:r w:rsidR="1EA18DEA">
        <w:t xml:space="preserve"> </w:t>
      </w:r>
      <w:r w:rsidR="1EA18DEA" w:rsidRPr="00F05BFE">
        <w:rPr>
          <w:b w:val="0"/>
          <w:bCs/>
        </w:rPr>
        <w:t>(pokud</w:t>
      </w:r>
      <w:r w:rsidR="30171B17" w:rsidRPr="00F05BFE">
        <w:rPr>
          <w:b w:val="0"/>
          <w:bCs/>
        </w:rPr>
        <w:t xml:space="preserve"> se dle zákona či této směrnice vyhotovují</w:t>
      </w:r>
      <w:r w:rsidR="00A92616" w:rsidRPr="00F05BFE">
        <w:rPr>
          <w:b w:val="0"/>
          <w:bCs/>
        </w:rPr>
        <w:t xml:space="preserve"> a </w:t>
      </w:r>
      <w:r w:rsidR="00A92616" w:rsidRPr="00743FE5">
        <w:rPr>
          <w:b w:val="0"/>
          <w:bCs/>
        </w:rPr>
        <w:t xml:space="preserve">pokud se </w:t>
      </w:r>
      <w:r w:rsidR="00C812FA" w:rsidRPr="00743FE5">
        <w:rPr>
          <w:b w:val="0"/>
          <w:bCs/>
        </w:rPr>
        <w:t xml:space="preserve">tyto osoby </w:t>
      </w:r>
      <w:r w:rsidR="00A92616" w:rsidRPr="00743FE5">
        <w:rPr>
          <w:b w:val="0"/>
          <w:bCs/>
        </w:rPr>
        <w:t>účastní uvedeného procesu</w:t>
      </w:r>
      <w:r w:rsidR="30171B17" w:rsidRPr="00743FE5">
        <w:rPr>
          <w:b w:val="0"/>
          <w:bCs/>
        </w:rPr>
        <w:t>)</w:t>
      </w:r>
      <w:r w:rsidR="5FBA2881" w:rsidRPr="00743FE5">
        <w:t>:</w:t>
      </w:r>
    </w:p>
    <w:p w14:paraId="479111CB" w14:textId="3C53E22E" w:rsidR="00A92616" w:rsidRPr="00743FE5" w:rsidRDefault="00A92616" w:rsidP="00462C52">
      <w:pPr>
        <w:numPr>
          <w:ilvl w:val="0"/>
          <w:numId w:val="67"/>
        </w:numPr>
        <w:tabs>
          <w:tab w:val="clear" w:pos="644"/>
        </w:tabs>
        <w:spacing w:after="120"/>
        <w:ind w:left="709" w:hanging="284"/>
        <w:jc w:val="both"/>
      </w:pPr>
      <w:r w:rsidRPr="00743FE5">
        <w:t xml:space="preserve">písemný záznam z jednání komise, </w:t>
      </w:r>
    </w:p>
    <w:p w14:paraId="671AF8A6" w14:textId="2A02C6CB" w:rsidR="00BC7BC7" w:rsidRPr="00743FE5" w:rsidRDefault="00B04A8F" w:rsidP="00462C52">
      <w:pPr>
        <w:numPr>
          <w:ilvl w:val="0"/>
          <w:numId w:val="67"/>
        </w:numPr>
        <w:tabs>
          <w:tab w:val="clear" w:pos="644"/>
        </w:tabs>
        <w:spacing w:after="120"/>
        <w:ind w:left="709" w:hanging="284"/>
        <w:jc w:val="both"/>
      </w:pPr>
      <w:r w:rsidRPr="00743FE5">
        <w:t xml:space="preserve">písemnou </w:t>
      </w:r>
      <w:r w:rsidR="00F05924" w:rsidRPr="00743FE5">
        <w:t>zprávu o hodnocení nabídek</w:t>
      </w:r>
      <w:r w:rsidR="009D5901" w:rsidRPr="00743FE5">
        <w:t>,</w:t>
      </w:r>
      <w:r w:rsidR="00F05924" w:rsidRPr="00743FE5">
        <w:t xml:space="preserve"> </w:t>
      </w:r>
    </w:p>
    <w:p w14:paraId="66E15C44" w14:textId="77777777" w:rsidR="00F05924" w:rsidRPr="00743FE5" w:rsidRDefault="00F05924" w:rsidP="00462C52">
      <w:pPr>
        <w:numPr>
          <w:ilvl w:val="0"/>
          <w:numId w:val="67"/>
        </w:numPr>
        <w:tabs>
          <w:tab w:val="clear" w:pos="644"/>
        </w:tabs>
        <w:spacing w:after="120"/>
        <w:ind w:left="709" w:hanging="284"/>
        <w:jc w:val="both"/>
      </w:pPr>
      <w:r w:rsidRPr="00743FE5">
        <w:t xml:space="preserve">čestné prohlášení o </w:t>
      </w:r>
      <w:r w:rsidR="007A64D5" w:rsidRPr="00743FE5">
        <w:t xml:space="preserve">neexistenci střetu zájmů </w:t>
      </w:r>
      <w:r w:rsidR="002C1A9A" w:rsidRPr="00743FE5">
        <w:t>a mlčenlivosti</w:t>
      </w:r>
      <w:r w:rsidR="00CB1533" w:rsidRPr="00743FE5">
        <w:t>,</w:t>
      </w:r>
    </w:p>
    <w:p w14:paraId="6CDF9320" w14:textId="3B5FC42E" w:rsidR="002F1617" w:rsidRPr="00743FE5" w:rsidRDefault="002F1617" w:rsidP="00462C52">
      <w:pPr>
        <w:numPr>
          <w:ilvl w:val="0"/>
          <w:numId w:val="67"/>
        </w:numPr>
        <w:tabs>
          <w:tab w:val="clear" w:pos="644"/>
        </w:tabs>
        <w:spacing w:after="120"/>
        <w:ind w:left="709" w:hanging="284"/>
        <w:jc w:val="both"/>
      </w:pPr>
      <w:r w:rsidRPr="00743FE5">
        <w:t xml:space="preserve">záznam o průběhu VZMR </w:t>
      </w:r>
      <w:r w:rsidR="00E15824" w:rsidRPr="00743FE5">
        <w:t>dle čl. X. této směrnice</w:t>
      </w:r>
      <w:r w:rsidR="006F13AF" w:rsidRPr="00743FE5">
        <w:t>,</w:t>
      </w:r>
      <w:r w:rsidR="6E32DF54" w:rsidRPr="00743FE5">
        <w:t xml:space="preserve"> záznamy z jednání/protokoly</w:t>
      </w:r>
      <w:r w:rsidR="00DF5C39">
        <w:t>,</w:t>
      </w:r>
    </w:p>
    <w:p w14:paraId="0FDE144C" w14:textId="77777777" w:rsidR="00186B6E" w:rsidRPr="00743FE5" w:rsidRDefault="00E10FC7" w:rsidP="00462C52">
      <w:pPr>
        <w:numPr>
          <w:ilvl w:val="0"/>
          <w:numId w:val="67"/>
        </w:numPr>
        <w:tabs>
          <w:tab w:val="clear" w:pos="644"/>
        </w:tabs>
        <w:ind w:left="709" w:hanging="284"/>
        <w:jc w:val="both"/>
      </w:pPr>
      <w:r w:rsidRPr="00743FE5">
        <w:t xml:space="preserve">příp. </w:t>
      </w:r>
      <w:r w:rsidR="00186B6E" w:rsidRPr="00743FE5">
        <w:t>další dokumenty vyplývající z jejich účasti na jednáních vztahujících se k zadávání veřejné zakázky.</w:t>
      </w:r>
    </w:p>
    <w:p w14:paraId="6DAD8771" w14:textId="77777777" w:rsidR="00A92616" w:rsidRPr="00743FE5" w:rsidRDefault="00A92616" w:rsidP="05B072BD">
      <w:pPr>
        <w:jc w:val="both"/>
      </w:pPr>
    </w:p>
    <w:p w14:paraId="7DD6A077" w14:textId="0B0C09A8" w:rsidR="00A256BC" w:rsidRPr="00743FE5" w:rsidRDefault="3D803FFA" w:rsidP="00F05BFE">
      <w:pPr>
        <w:pStyle w:val="Odstavecseseznamem"/>
        <w:numPr>
          <w:ilvl w:val="0"/>
          <w:numId w:val="1"/>
        </w:numPr>
        <w:spacing w:after="120" w:line="240" w:lineRule="auto"/>
        <w:ind w:left="425" w:hanging="425"/>
        <w:contextualSpacing w:val="0"/>
        <w:jc w:val="both"/>
        <w:rPr>
          <w:b/>
          <w:bCs/>
        </w:rPr>
      </w:pPr>
      <w:r w:rsidRPr="00743FE5">
        <w:rPr>
          <w:rFonts w:ascii="Times New Roman" w:hAnsi="Times New Roman"/>
          <w:b/>
          <w:bCs/>
          <w:sz w:val="24"/>
          <w:szCs w:val="24"/>
        </w:rPr>
        <w:lastRenderedPageBreak/>
        <w:t xml:space="preserve">Řešitel </w:t>
      </w:r>
      <w:r w:rsidR="364BF8F1" w:rsidRPr="00743FE5">
        <w:rPr>
          <w:rFonts w:ascii="Times New Roman" w:hAnsi="Times New Roman"/>
          <w:b/>
          <w:bCs/>
          <w:sz w:val="24"/>
          <w:szCs w:val="24"/>
        </w:rPr>
        <w:t>podepisuj</w:t>
      </w:r>
      <w:r w:rsidR="408E2F3F" w:rsidRPr="00743FE5">
        <w:rPr>
          <w:rFonts w:ascii="Times New Roman" w:hAnsi="Times New Roman"/>
          <w:b/>
          <w:bCs/>
          <w:sz w:val="24"/>
          <w:szCs w:val="24"/>
        </w:rPr>
        <w:t>e</w:t>
      </w:r>
      <w:r w:rsidR="000D76BC" w:rsidRPr="00743FE5">
        <w:rPr>
          <w:rFonts w:ascii="Times New Roman" w:hAnsi="Times New Roman"/>
          <w:b/>
          <w:bCs/>
          <w:sz w:val="24"/>
          <w:szCs w:val="24"/>
        </w:rPr>
        <w:t>/schvaluje</w:t>
      </w:r>
      <w:r w:rsidR="364BF8F1" w:rsidRPr="00743FE5">
        <w:rPr>
          <w:rFonts w:ascii="Times New Roman" w:hAnsi="Times New Roman"/>
          <w:b/>
          <w:bCs/>
          <w:sz w:val="24"/>
          <w:szCs w:val="24"/>
        </w:rPr>
        <w:t xml:space="preserve"> tyto dokumenty:</w:t>
      </w:r>
    </w:p>
    <w:p w14:paraId="7C7F51F5" w14:textId="77777777" w:rsidR="00EB67CB" w:rsidRPr="00743FE5" w:rsidRDefault="00E93C23" w:rsidP="00462C52">
      <w:pPr>
        <w:numPr>
          <w:ilvl w:val="0"/>
          <w:numId w:val="68"/>
        </w:numPr>
        <w:tabs>
          <w:tab w:val="clear" w:pos="644"/>
          <w:tab w:val="num" w:pos="709"/>
        </w:tabs>
        <w:spacing w:after="120"/>
        <w:ind w:left="709" w:hanging="284"/>
        <w:jc w:val="both"/>
      </w:pPr>
      <w:r w:rsidRPr="00743FE5">
        <w:t xml:space="preserve">výzvu </w:t>
      </w:r>
      <w:r w:rsidR="001F1669" w:rsidRPr="00743FE5">
        <w:t>– průzkum trhu,</w:t>
      </w:r>
      <w:r w:rsidR="007A64D5" w:rsidRPr="00743FE5">
        <w:t xml:space="preserve"> pokud se výzva neodesílá elektronickou cestou</w:t>
      </w:r>
      <w:r w:rsidR="00EB67CB" w:rsidRPr="00743FE5">
        <w:t xml:space="preserve">, </w:t>
      </w:r>
    </w:p>
    <w:p w14:paraId="4D3B4C9C" w14:textId="77777777" w:rsidR="00023688" w:rsidRPr="00743FE5" w:rsidRDefault="00023688" w:rsidP="00462C52">
      <w:pPr>
        <w:numPr>
          <w:ilvl w:val="0"/>
          <w:numId w:val="68"/>
        </w:numPr>
        <w:tabs>
          <w:tab w:val="clear" w:pos="644"/>
          <w:tab w:val="num" w:pos="851"/>
        </w:tabs>
        <w:spacing w:after="120"/>
        <w:ind w:left="709" w:hanging="284"/>
        <w:jc w:val="both"/>
      </w:pPr>
      <w:r w:rsidRPr="00743FE5">
        <w:t>písemný záznam o průzkumu trhu</w:t>
      </w:r>
      <w:r w:rsidR="0021088B" w:rsidRPr="00743FE5">
        <w:t>,</w:t>
      </w:r>
    </w:p>
    <w:p w14:paraId="6B424B80" w14:textId="77777777" w:rsidR="0021088B" w:rsidRPr="00743FE5" w:rsidRDefault="006F13AF" w:rsidP="00462C52">
      <w:pPr>
        <w:numPr>
          <w:ilvl w:val="0"/>
          <w:numId w:val="68"/>
        </w:numPr>
        <w:tabs>
          <w:tab w:val="clear" w:pos="644"/>
          <w:tab w:val="num" w:pos="851"/>
        </w:tabs>
        <w:spacing w:after="120"/>
        <w:ind w:left="709" w:hanging="284"/>
        <w:jc w:val="both"/>
      </w:pPr>
      <w:r w:rsidRPr="00743FE5">
        <w:t>s</w:t>
      </w:r>
      <w:r w:rsidR="00574AE3" w:rsidRPr="00743FE5">
        <w:t>eznam dodávek, služeb a stavebních prací (</w:t>
      </w:r>
      <w:proofErr w:type="spellStart"/>
      <w:r w:rsidR="00574AE3" w:rsidRPr="00743FE5">
        <w:t>neinvestic</w:t>
      </w:r>
      <w:proofErr w:type="spellEnd"/>
      <w:r w:rsidR="00574AE3" w:rsidRPr="00743FE5">
        <w:t xml:space="preserve"> a investic)</w:t>
      </w:r>
      <w:r w:rsidR="0021088B" w:rsidRPr="00743FE5">
        <w:t>,</w:t>
      </w:r>
      <w:r w:rsidR="00FF56D3" w:rsidRPr="00743FE5">
        <w:t xml:space="preserve"> předběžné sc</w:t>
      </w:r>
      <w:r w:rsidR="00FD32CE" w:rsidRPr="00743FE5">
        <w:t>hválení</w:t>
      </w:r>
      <w:r w:rsidR="00EB67CB" w:rsidRPr="00743FE5">
        <w:t xml:space="preserve"> VZ,</w:t>
      </w:r>
    </w:p>
    <w:p w14:paraId="682099BD" w14:textId="0E23ECF4" w:rsidR="45ACA6E2" w:rsidRPr="00743FE5" w:rsidRDefault="4EC77402" w:rsidP="00462C52">
      <w:pPr>
        <w:numPr>
          <w:ilvl w:val="0"/>
          <w:numId w:val="68"/>
        </w:numPr>
        <w:tabs>
          <w:tab w:val="clear" w:pos="644"/>
          <w:tab w:val="num" w:pos="851"/>
        </w:tabs>
        <w:spacing w:after="120"/>
        <w:ind w:left="709" w:hanging="284"/>
        <w:jc w:val="both"/>
      </w:pPr>
      <w:r w:rsidRPr="00743FE5">
        <w:t>s</w:t>
      </w:r>
      <w:r w:rsidR="45ACA6E2" w:rsidRPr="00743FE5">
        <w:t xml:space="preserve">tanovení předpokládané hodnoty a </w:t>
      </w:r>
      <w:r w:rsidR="44685E13" w:rsidRPr="00743FE5">
        <w:t>způsob jejího stanovení</w:t>
      </w:r>
      <w:r w:rsidR="45ACA6E2" w:rsidRPr="00743FE5">
        <w:t>,</w:t>
      </w:r>
    </w:p>
    <w:p w14:paraId="0F606A31" w14:textId="63F5E31D" w:rsidR="45ACA6E2" w:rsidRPr="00743FE5" w:rsidRDefault="64F6BF80" w:rsidP="00462C52">
      <w:pPr>
        <w:numPr>
          <w:ilvl w:val="0"/>
          <w:numId w:val="68"/>
        </w:numPr>
        <w:tabs>
          <w:tab w:val="clear" w:pos="644"/>
          <w:tab w:val="num" w:pos="851"/>
        </w:tabs>
        <w:spacing w:after="120"/>
        <w:ind w:left="709" w:hanging="284"/>
        <w:jc w:val="both"/>
      </w:pPr>
      <w:r w:rsidRPr="00743FE5">
        <w:t>z</w:t>
      </w:r>
      <w:r w:rsidR="45ACA6E2" w:rsidRPr="00743FE5">
        <w:t>důvodnění technických parametrů</w:t>
      </w:r>
      <w:r w:rsidR="00DF5C39">
        <w:t>,</w:t>
      </w:r>
    </w:p>
    <w:p w14:paraId="15AF7D90" w14:textId="031A1290" w:rsidR="70B54213" w:rsidRPr="00743FE5" w:rsidRDefault="70B54213" w:rsidP="00462C52">
      <w:pPr>
        <w:numPr>
          <w:ilvl w:val="0"/>
          <w:numId w:val="68"/>
        </w:numPr>
        <w:tabs>
          <w:tab w:val="clear" w:pos="644"/>
          <w:tab w:val="num" w:pos="851"/>
        </w:tabs>
        <w:spacing w:after="120"/>
        <w:ind w:left="709" w:hanging="284"/>
        <w:jc w:val="both"/>
      </w:pPr>
      <w:r w:rsidRPr="00743FE5">
        <w:t>písemn</w:t>
      </w:r>
      <w:r w:rsidR="000D76BC" w:rsidRPr="00743FE5">
        <w:t>é</w:t>
      </w:r>
      <w:r w:rsidRPr="00743FE5">
        <w:t xml:space="preserve"> záznam</w:t>
      </w:r>
      <w:r w:rsidR="000D76BC" w:rsidRPr="00743FE5">
        <w:t>y</w:t>
      </w:r>
      <w:r w:rsidRPr="00743FE5">
        <w:t xml:space="preserve"> z jednání komise</w:t>
      </w:r>
      <w:r w:rsidR="000D76BC" w:rsidRPr="00743FE5">
        <w:t>/ protokoly</w:t>
      </w:r>
      <w:r w:rsidRPr="00743FE5">
        <w:t xml:space="preserve">, </w:t>
      </w:r>
    </w:p>
    <w:p w14:paraId="07893974" w14:textId="77777777" w:rsidR="70B54213" w:rsidRPr="00743FE5" w:rsidRDefault="70B54213" w:rsidP="00462C52">
      <w:pPr>
        <w:numPr>
          <w:ilvl w:val="0"/>
          <w:numId w:val="68"/>
        </w:numPr>
        <w:tabs>
          <w:tab w:val="clear" w:pos="644"/>
          <w:tab w:val="num" w:pos="851"/>
        </w:tabs>
        <w:spacing w:after="120"/>
        <w:ind w:left="709" w:hanging="284"/>
        <w:jc w:val="both"/>
      </w:pPr>
      <w:r w:rsidRPr="00743FE5">
        <w:t xml:space="preserve">písemnou zprávu o hodnocení nabídek, </w:t>
      </w:r>
    </w:p>
    <w:p w14:paraId="352275C5" w14:textId="77777777" w:rsidR="70B54213" w:rsidRPr="00743FE5" w:rsidRDefault="70B54213" w:rsidP="00462C52">
      <w:pPr>
        <w:numPr>
          <w:ilvl w:val="0"/>
          <w:numId w:val="68"/>
        </w:numPr>
        <w:tabs>
          <w:tab w:val="clear" w:pos="644"/>
          <w:tab w:val="num" w:pos="851"/>
        </w:tabs>
        <w:spacing w:after="120"/>
        <w:ind w:left="709" w:hanging="284"/>
        <w:jc w:val="both"/>
      </w:pPr>
      <w:r w:rsidRPr="00743FE5">
        <w:t>čestné prohlášení o neexistenci střetu zájmů a mlčenlivosti,</w:t>
      </w:r>
    </w:p>
    <w:p w14:paraId="11311C42" w14:textId="1A46CD7C" w:rsidR="70B54213" w:rsidRPr="00743FE5" w:rsidRDefault="70B54213" w:rsidP="00462C52">
      <w:pPr>
        <w:numPr>
          <w:ilvl w:val="0"/>
          <w:numId w:val="68"/>
        </w:numPr>
        <w:tabs>
          <w:tab w:val="clear" w:pos="644"/>
          <w:tab w:val="num" w:pos="851"/>
        </w:tabs>
        <w:spacing w:after="120"/>
        <w:ind w:left="709" w:hanging="284"/>
        <w:jc w:val="both"/>
      </w:pPr>
      <w:r w:rsidRPr="00743FE5">
        <w:t xml:space="preserve">záznam o průběhu </w:t>
      </w:r>
      <w:r w:rsidR="00875FEC" w:rsidRPr="00743FE5">
        <w:t xml:space="preserve">zadávání </w:t>
      </w:r>
      <w:r w:rsidRPr="00743FE5">
        <w:t>VZMR dle čl. X. této směrnice</w:t>
      </w:r>
      <w:r w:rsidR="000D76BC" w:rsidRPr="00743FE5">
        <w:t>,</w:t>
      </w:r>
    </w:p>
    <w:p w14:paraId="5E08D3EE" w14:textId="3C63E6A9" w:rsidR="2E8D5C9D" w:rsidRPr="00743FE5" w:rsidRDefault="70B54213" w:rsidP="00462C52">
      <w:pPr>
        <w:numPr>
          <w:ilvl w:val="0"/>
          <w:numId w:val="68"/>
        </w:numPr>
        <w:tabs>
          <w:tab w:val="clear" w:pos="644"/>
          <w:tab w:val="num" w:pos="851"/>
        </w:tabs>
        <w:spacing w:after="120"/>
        <w:ind w:left="709" w:hanging="284"/>
        <w:jc w:val="both"/>
      </w:pPr>
      <w:r w:rsidRPr="00743FE5">
        <w:t>příp. další dokumenty vyplývající z je</w:t>
      </w:r>
      <w:r w:rsidR="000D76BC" w:rsidRPr="00743FE5">
        <w:t>ho</w:t>
      </w:r>
      <w:r w:rsidRPr="00743FE5">
        <w:t xml:space="preserve"> účasti na jednáních vztahujících se k zadávání veřejné zakázky</w:t>
      </w:r>
      <w:r w:rsidR="00462C52">
        <w:t>,</w:t>
      </w:r>
    </w:p>
    <w:p w14:paraId="6AF6C6BD" w14:textId="12A929E2" w:rsidR="0021088B" w:rsidRPr="00743FE5" w:rsidRDefault="00E93D01" w:rsidP="00E93D01">
      <w:pPr>
        <w:numPr>
          <w:ilvl w:val="0"/>
          <w:numId w:val="68"/>
        </w:numPr>
        <w:ind w:hanging="218"/>
        <w:jc w:val="both"/>
      </w:pPr>
      <w:r>
        <w:t xml:space="preserve"> </w:t>
      </w:r>
      <w:r w:rsidR="6C52DCAA" w:rsidRPr="00743FE5">
        <w:t>schvaluje zadávací dokumentaci/výzvu k podání nabídek/</w:t>
      </w:r>
      <w:r w:rsidR="38E5C9D9" w:rsidRPr="00743FE5">
        <w:t>smlouvu s vybraným dodavatelem/</w:t>
      </w:r>
      <w:r w:rsidR="6C52DCAA" w:rsidRPr="00743FE5">
        <w:t>dílčí výzvy v zavedených DN</w:t>
      </w:r>
      <w:r w:rsidR="6698CF0E" w:rsidRPr="00743FE5">
        <w:t>S</w:t>
      </w:r>
      <w:r w:rsidR="000D76BC" w:rsidRPr="00743FE5">
        <w:t>.</w:t>
      </w:r>
    </w:p>
    <w:p w14:paraId="1231BE67" w14:textId="77777777" w:rsidR="00764673" w:rsidRPr="00743FE5" w:rsidRDefault="00764673" w:rsidP="003A7E6B">
      <w:pPr>
        <w:jc w:val="both"/>
      </w:pPr>
    </w:p>
    <w:p w14:paraId="29DF7A02" w14:textId="335CBE85" w:rsidR="00F3127E" w:rsidRPr="00743FE5" w:rsidRDefault="6FBE2B4D" w:rsidP="00F05BFE">
      <w:pPr>
        <w:pStyle w:val="Odstavecseseznamem"/>
        <w:numPr>
          <w:ilvl w:val="0"/>
          <w:numId w:val="1"/>
        </w:numPr>
        <w:spacing w:after="0" w:line="240" w:lineRule="auto"/>
        <w:ind w:left="425" w:hanging="425"/>
        <w:contextualSpacing w:val="0"/>
        <w:rPr>
          <w:rFonts w:ascii="Times New Roman" w:hAnsi="Times New Roman"/>
          <w:sz w:val="24"/>
          <w:szCs w:val="24"/>
        </w:rPr>
      </w:pPr>
      <w:r w:rsidRPr="00743FE5">
        <w:rPr>
          <w:rFonts w:ascii="Times New Roman" w:hAnsi="Times New Roman"/>
          <w:b/>
          <w:bCs/>
          <w:sz w:val="24"/>
          <w:szCs w:val="24"/>
        </w:rPr>
        <w:t>Podatelna (</w:t>
      </w:r>
      <w:r w:rsidR="08E7ABB7" w:rsidRPr="00743FE5">
        <w:rPr>
          <w:rFonts w:ascii="Times New Roman" w:hAnsi="Times New Roman"/>
          <w:b/>
          <w:bCs/>
          <w:sz w:val="24"/>
          <w:szCs w:val="24"/>
        </w:rPr>
        <w:t xml:space="preserve">pracovník </w:t>
      </w:r>
      <w:r w:rsidRPr="00743FE5">
        <w:rPr>
          <w:rFonts w:ascii="Times New Roman" w:hAnsi="Times New Roman"/>
          <w:b/>
          <w:bCs/>
          <w:sz w:val="24"/>
          <w:szCs w:val="24"/>
        </w:rPr>
        <w:t>podateln</w:t>
      </w:r>
      <w:r w:rsidR="23F50507" w:rsidRPr="00743FE5">
        <w:rPr>
          <w:rFonts w:ascii="Times New Roman" w:hAnsi="Times New Roman"/>
          <w:b/>
          <w:bCs/>
          <w:sz w:val="24"/>
          <w:szCs w:val="24"/>
        </w:rPr>
        <w:t>y</w:t>
      </w:r>
      <w:r w:rsidRPr="00743FE5">
        <w:rPr>
          <w:rFonts w:ascii="Times New Roman" w:hAnsi="Times New Roman"/>
          <w:b/>
          <w:bCs/>
          <w:sz w:val="24"/>
          <w:szCs w:val="24"/>
        </w:rPr>
        <w:t xml:space="preserve">) podepisuje </w:t>
      </w:r>
      <w:r w:rsidR="009B6410" w:rsidRPr="00743FE5">
        <w:rPr>
          <w:rFonts w:ascii="Times New Roman" w:hAnsi="Times New Roman"/>
          <w:sz w:val="24"/>
          <w:szCs w:val="24"/>
        </w:rPr>
        <w:t>d</w:t>
      </w:r>
      <w:r w:rsidR="00C812FA" w:rsidRPr="00743FE5">
        <w:rPr>
          <w:rFonts w:ascii="Times New Roman" w:hAnsi="Times New Roman"/>
          <w:sz w:val="24"/>
          <w:szCs w:val="24"/>
        </w:rPr>
        <w:t>oplněný s</w:t>
      </w:r>
      <w:r w:rsidR="00F3127E" w:rsidRPr="00743FE5">
        <w:rPr>
          <w:rFonts w:ascii="Times New Roman" w:hAnsi="Times New Roman"/>
          <w:sz w:val="24"/>
          <w:szCs w:val="24"/>
        </w:rPr>
        <w:t>eznam podaných nabídek</w:t>
      </w:r>
      <w:r w:rsidR="009B6410" w:rsidRPr="00743FE5">
        <w:rPr>
          <w:rFonts w:ascii="Times New Roman" w:hAnsi="Times New Roman"/>
          <w:sz w:val="24"/>
          <w:szCs w:val="24"/>
        </w:rPr>
        <w:t>.</w:t>
      </w:r>
      <w:r w:rsidR="00FF56D3" w:rsidRPr="00743FE5">
        <w:rPr>
          <w:rFonts w:ascii="Times New Roman" w:hAnsi="Times New Roman"/>
          <w:sz w:val="24"/>
          <w:szCs w:val="24"/>
        </w:rPr>
        <w:t xml:space="preserve"> </w:t>
      </w:r>
    </w:p>
    <w:p w14:paraId="7CD83979" w14:textId="77777777" w:rsidR="009B6410" w:rsidRPr="00743FE5" w:rsidRDefault="009B6410" w:rsidP="00F05BFE"/>
    <w:p w14:paraId="0344FA88" w14:textId="29968A74" w:rsidR="30FC7723" w:rsidRPr="00743FE5" w:rsidRDefault="30FC7723" w:rsidP="00F05BFE">
      <w:pPr>
        <w:pStyle w:val="Odstavecseseznamem"/>
        <w:numPr>
          <w:ilvl w:val="0"/>
          <w:numId w:val="1"/>
        </w:numPr>
        <w:spacing w:after="0" w:line="240" w:lineRule="auto"/>
        <w:ind w:left="425" w:hanging="425"/>
        <w:contextualSpacing w:val="0"/>
        <w:jc w:val="both"/>
        <w:rPr>
          <w:sz w:val="24"/>
          <w:szCs w:val="24"/>
        </w:rPr>
      </w:pPr>
      <w:r w:rsidRPr="00743FE5">
        <w:rPr>
          <w:rFonts w:ascii="Times New Roman" w:hAnsi="Times New Roman"/>
          <w:sz w:val="24"/>
          <w:szCs w:val="24"/>
        </w:rPr>
        <w:t>Členové komise, řešitelé, příkazci operací, správci rozpočtu</w:t>
      </w:r>
      <w:r w:rsidR="37BE36B8" w:rsidRPr="00743FE5">
        <w:rPr>
          <w:rFonts w:ascii="Times New Roman" w:hAnsi="Times New Roman"/>
          <w:sz w:val="24"/>
          <w:szCs w:val="24"/>
        </w:rPr>
        <w:t xml:space="preserve"> </w:t>
      </w:r>
      <w:r w:rsidR="66F95265" w:rsidRPr="00743FE5">
        <w:rPr>
          <w:rFonts w:ascii="Times New Roman" w:hAnsi="Times New Roman"/>
          <w:sz w:val="24"/>
          <w:szCs w:val="24"/>
        </w:rPr>
        <w:t xml:space="preserve">mohou </w:t>
      </w:r>
      <w:r w:rsidR="37BE36B8" w:rsidRPr="00743FE5">
        <w:rPr>
          <w:rFonts w:ascii="Times New Roman" w:hAnsi="Times New Roman"/>
          <w:sz w:val="24"/>
          <w:szCs w:val="24"/>
        </w:rPr>
        <w:t>použí</w:t>
      </w:r>
      <w:r w:rsidR="4853DD82" w:rsidRPr="00743FE5">
        <w:rPr>
          <w:rFonts w:ascii="Times New Roman" w:hAnsi="Times New Roman"/>
          <w:sz w:val="24"/>
          <w:szCs w:val="24"/>
        </w:rPr>
        <w:t>t</w:t>
      </w:r>
      <w:r w:rsidR="37BE36B8" w:rsidRPr="00743FE5">
        <w:rPr>
          <w:rFonts w:ascii="Times New Roman" w:hAnsi="Times New Roman"/>
          <w:sz w:val="24"/>
          <w:szCs w:val="24"/>
        </w:rPr>
        <w:t xml:space="preserve"> pro </w:t>
      </w:r>
      <w:r w:rsidR="37E42245" w:rsidRPr="00743FE5">
        <w:rPr>
          <w:rFonts w:ascii="Times New Roman" w:hAnsi="Times New Roman"/>
          <w:sz w:val="24"/>
          <w:szCs w:val="24"/>
        </w:rPr>
        <w:t>elektronickou komunikaci (</w:t>
      </w:r>
      <w:r w:rsidR="37BE36B8" w:rsidRPr="00743FE5">
        <w:rPr>
          <w:rFonts w:ascii="Times New Roman" w:hAnsi="Times New Roman"/>
          <w:sz w:val="24"/>
          <w:szCs w:val="24"/>
        </w:rPr>
        <w:t>podepisování</w:t>
      </w:r>
      <w:r w:rsidR="478ABFFF" w:rsidRPr="00743FE5">
        <w:rPr>
          <w:rFonts w:ascii="Times New Roman" w:hAnsi="Times New Roman"/>
          <w:sz w:val="24"/>
          <w:szCs w:val="24"/>
        </w:rPr>
        <w:t xml:space="preserve"> a</w:t>
      </w:r>
      <w:r w:rsidR="37BE36B8" w:rsidRPr="00743FE5">
        <w:rPr>
          <w:rFonts w:ascii="Times New Roman" w:hAnsi="Times New Roman"/>
          <w:sz w:val="24"/>
          <w:szCs w:val="24"/>
        </w:rPr>
        <w:t xml:space="preserve"> schvalování</w:t>
      </w:r>
      <w:r w:rsidR="236F37CF" w:rsidRPr="00743FE5">
        <w:rPr>
          <w:rFonts w:ascii="Times New Roman" w:hAnsi="Times New Roman"/>
          <w:sz w:val="24"/>
          <w:szCs w:val="24"/>
        </w:rPr>
        <w:t>)</w:t>
      </w:r>
      <w:r w:rsidR="37BE36B8" w:rsidRPr="00743FE5">
        <w:rPr>
          <w:rFonts w:ascii="Times New Roman" w:hAnsi="Times New Roman"/>
          <w:sz w:val="24"/>
          <w:szCs w:val="24"/>
        </w:rPr>
        <w:t xml:space="preserve"> digitální podpis</w:t>
      </w:r>
      <w:r w:rsidR="3EDA8F26" w:rsidRPr="00743FE5">
        <w:rPr>
          <w:rFonts w:ascii="Times New Roman" w:hAnsi="Times New Roman"/>
          <w:sz w:val="24"/>
          <w:szCs w:val="24"/>
        </w:rPr>
        <w:t xml:space="preserve"> CESNET, který zadavatel </w:t>
      </w:r>
      <w:r w:rsidR="10091952" w:rsidRPr="00743FE5">
        <w:rPr>
          <w:rFonts w:ascii="Times New Roman" w:hAnsi="Times New Roman"/>
          <w:sz w:val="24"/>
          <w:szCs w:val="24"/>
        </w:rPr>
        <w:t>uznal</w:t>
      </w:r>
      <w:r w:rsidR="61F777D5" w:rsidRPr="00743FE5">
        <w:rPr>
          <w:rFonts w:ascii="Times New Roman" w:hAnsi="Times New Roman"/>
          <w:sz w:val="24"/>
          <w:szCs w:val="24"/>
        </w:rPr>
        <w:t xml:space="preserve"> jako vnitřní metodu</w:t>
      </w:r>
      <w:r w:rsidR="0C7419AA" w:rsidRPr="00743FE5">
        <w:rPr>
          <w:rFonts w:ascii="Times New Roman" w:hAnsi="Times New Roman"/>
          <w:sz w:val="24"/>
          <w:szCs w:val="24"/>
        </w:rPr>
        <w:t xml:space="preserve"> e-podepisování a schvalování dokumentů nebo úkonů.</w:t>
      </w:r>
    </w:p>
    <w:p w14:paraId="3F35A1FB" w14:textId="24D8255C" w:rsidR="2E8D5C9D" w:rsidRPr="00743FE5" w:rsidRDefault="2E8D5C9D" w:rsidP="2E8D5C9D">
      <w:pPr>
        <w:outlineLvl w:val="0"/>
        <w:rPr>
          <w:b/>
          <w:bCs/>
        </w:rPr>
      </w:pPr>
    </w:p>
    <w:p w14:paraId="26A74207" w14:textId="77777777" w:rsidR="009B6410" w:rsidRPr="00743FE5" w:rsidRDefault="009B6410" w:rsidP="2E8D5C9D">
      <w:pPr>
        <w:outlineLvl w:val="0"/>
        <w:rPr>
          <w:b/>
          <w:bCs/>
        </w:rPr>
      </w:pPr>
    </w:p>
    <w:p w14:paraId="291C7ACA" w14:textId="29F0FF9F" w:rsidR="00F12342" w:rsidRPr="00743FE5" w:rsidRDefault="009B6410" w:rsidP="00F12342">
      <w:pPr>
        <w:jc w:val="center"/>
        <w:rPr>
          <w:b/>
          <w:bCs/>
        </w:rPr>
      </w:pPr>
      <w:r w:rsidRPr="00743FE5">
        <w:rPr>
          <w:b/>
        </w:rPr>
        <w:t xml:space="preserve">Čl. </w:t>
      </w:r>
      <w:r w:rsidR="00A256BC" w:rsidRPr="00743FE5">
        <w:rPr>
          <w:b/>
        </w:rPr>
        <w:t>VII</w:t>
      </w:r>
      <w:r w:rsidR="00EB67CB" w:rsidRPr="00743FE5">
        <w:rPr>
          <w:b/>
        </w:rPr>
        <w:t>I</w:t>
      </w:r>
      <w:r w:rsidRPr="00743FE5">
        <w:rPr>
          <w:b/>
        </w:rPr>
        <w:t xml:space="preserve">   </w:t>
      </w:r>
      <w:r w:rsidR="00F12342" w:rsidRPr="00743FE5">
        <w:rPr>
          <w:b/>
          <w:bCs/>
        </w:rPr>
        <w:t>VZMR I. kategorie</w:t>
      </w:r>
    </w:p>
    <w:p w14:paraId="30D7AA69" w14:textId="77777777" w:rsidR="00A256BC" w:rsidRPr="00743FE5" w:rsidRDefault="00A256BC" w:rsidP="003A7E6B">
      <w:pPr>
        <w:jc w:val="center"/>
        <w:rPr>
          <w:b/>
          <w:sz w:val="18"/>
          <w:szCs w:val="18"/>
        </w:rPr>
      </w:pPr>
    </w:p>
    <w:p w14:paraId="23FEEECE" w14:textId="20C31ED3" w:rsidR="00196B1E" w:rsidRPr="00BF3435" w:rsidRDefault="00A85CC7" w:rsidP="00F05BFE">
      <w:pPr>
        <w:widowControl w:val="0"/>
        <w:autoSpaceDE w:val="0"/>
        <w:autoSpaceDN w:val="0"/>
        <w:adjustRightInd w:val="0"/>
        <w:spacing w:after="120"/>
        <w:ind w:left="425" w:hanging="425"/>
        <w:jc w:val="both"/>
      </w:pPr>
      <w:r w:rsidRPr="00743FE5">
        <w:rPr>
          <w:b/>
          <w:bCs/>
        </w:rPr>
        <w:t>1)</w:t>
      </w:r>
      <w:r w:rsidR="00C04226" w:rsidRPr="00743FE5">
        <w:rPr>
          <w:b/>
          <w:bCs/>
        </w:rPr>
        <w:tab/>
      </w:r>
      <w:r w:rsidRPr="00743FE5">
        <w:t xml:space="preserve">Zadavatel má právo rozhodnout o dodavateli veřejné zakázky malého rozsahu </w:t>
      </w:r>
      <w:r w:rsidR="002D33F2" w:rsidRPr="00743FE5">
        <w:t xml:space="preserve">na </w:t>
      </w:r>
      <w:r w:rsidR="002D33F2" w:rsidRPr="00743FE5">
        <w:rPr>
          <w:b/>
          <w:bCs/>
        </w:rPr>
        <w:t>dodávky zboží</w:t>
      </w:r>
      <w:r w:rsidR="00CA3C14" w:rsidRPr="00743FE5">
        <w:rPr>
          <w:b/>
          <w:bCs/>
        </w:rPr>
        <w:t>,</w:t>
      </w:r>
      <w:r w:rsidR="002D33F2" w:rsidRPr="00743FE5">
        <w:rPr>
          <w:b/>
          <w:bCs/>
        </w:rPr>
        <w:t xml:space="preserve"> poskytování služeb</w:t>
      </w:r>
      <w:r w:rsidR="002211E6" w:rsidRPr="00743FE5">
        <w:rPr>
          <w:b/>
          <w:bCs/>
        </w:rPr>
        <w:t xml:space="preserve"> v hodnotě</w:t>
      </w:r>
      <w:r w:rsidR="002211E6" w:rsidRPr="00743FE5">
        <w:t xml:space="preserve"> </w:t>
      </w:r>
      <w:r w:rsidR="002211E6" w:rsidRPr="00743FE5">
        <w:rPr>
          <w:b/>
          <w:bCs/>
        </w:rPr>
        <w:t>&lt;</w:t>
      </w:r>
      <w:r w:rsidR="58FD7673" w:rsidRPr="00743FE5">
        <w:rPr>
          <w:b/>
          <w:bCs/>
        </w:rPr>
        <w:t>3</w:t>
      </w:r>
      <w:r w:rsidR="002211E6" w:rsidRPr="00743FE5">
        <w:rPr>
          <w:b/>
          <w:bCs/>
        </w:rPr>
        <w:t>00</w:t>
      </w:r>
      <w:r w:rsidR="009C4069" w:rsidRPr="00743FE5">
        <w:rPr>
          <w:b/>
          <w:bCs/>
        </w:rPr>
        <w:t>.000,01</w:t>
      </w:r>
      <w:r w:rsidR="002211E6" w:rsidRPr="00743FE5">
        <w:rPr>
          <w:b/>
          <w:bCs/>
        </w:rPr>
        <w:t xml:space="preserve"> Kč bez DPH</w:t>
      </w:r>
      <w:r w:rsidR="00CA3C14" w:rsidRPr="00743FE5">
        <w:rPr>
          <w:b/>
          <w:bCs/>
        </w:rPr>
        <w:t xml:space="preserve"> a stavebních prací</w:t>
      </w:r>
      <w:r w:rsidR="002D33F2" w:rsidRPr="00743FE5">
        <w:rPr>
          <w:b/>
          <w:bCs/>
        </w:rPr>
        <w:t xml:space="preserve"> </w:t>
      </w:r>
      <w:r w:rsidR="003B5BD1" w:rsidRPr="00743FE5">
        <w:rPr>
          <w:b/>
          <w:bCs/>
        </w:rPr>
        <w:t>v hodnotě &lt;</w:t>
      </w:r>
      <w:r w:rsidR="5FDE6D93" w:rsidRPr="00743FE5">
        <w:rPr>
          <w:b/>
          <w:bCs/>
        </w:rPr>
        <w:t>6</w:t>
      </w:r>
      <w:r w:rsidR="003B5BD1" w:rsidRPr="00743FE5">
        <w:rPr>
          <w:b/>
          <w:bCs/>
        </w:rPr>
        <w:t>00</w:t>
      </w:r>
      <w:r w:rsidR="009C4069" w:rsidRPr="00743FE5">
        <w:rPr>
          <w:b/>
          <w:bCs/>
        </w:rPr>
        <w:t>.000,01</w:t>
      </w:r>
      <w:r w:rsidR="003B5BD1" w:rsidRPr="00743FE5">
        <w:rPr>
          <w:b/>
          <w:bCs/>
        </w:rPr>
        <w:t xml:space="preserve"> Kč bez DPH </w:t>
      </w:r>
      <w:r w:rsidRPr="00743FE5">
        <w:rPr>
          <w:b/>
          <w:bCs/>
        </w:rPr>
        <w:t xml:space="preserve">bez </w:t>
      </w:r>
      <w:r w:rsidR="002B0EE9" w:rsidRPr="00743FE5">
        <w:rPr>
          <w:b/>
          <w:bCs/>
        </w:rPr>
        <w:t xml:space="preserve">zadávacího </w:t>
      </w:r>
      <w:r w:rsidRPr="00743FE5">
        <w:rPr>
          <w:b/>
          <w:bCs/>
        </w:rPr>
        <w:t>řízení</w:t>
      </w:r>
      <w:r w:rsidRPr="00743FE5">
        <w:t>. Je však povinen dodržovat zásady hospodárnosti,</w:t>
      </w:r>
      <w:r w:rsidR="00F3127E" w:rsidRPr="00743FE5">
        <w:t xml:space="preserve"> účelnosti, efektivnosti</w:t>
      </w:r>
      <w:r w:rsidR="002F1617" w:rsidRPr="00743FE5">
        <w:t xml:space="preserve"> a zásad</w:t>
      </w:r>
      <w:r w:rsidR="00843502" w:rsidRPr="00743FE5">
        <w:t>y</w:t>
      </w:r>
      <w:r w:rsidR="002F1617" w:rsidRPr="00743FE5">
        <w:t xml:space="preserve"> stanoven</w:t>
      </w:r>
      <w:r w:rsidR="00843502" w:rsidRPr="00743FE5">
        <w:t>é</w:t>
      </w:r>
      <w:r w:rsidR="002F1617" w:rsidRPr="00743FE5">
        <w:t xml:space="preserve"> v § 6 zákona</w:t>
      </w:r>
      <w:r w:rsidR="002F1617">
        <w:t xml:space="preserve"> (</w:t>
      </w:r>
      <w:r>
        <w:t>transparentnost, rovné zacházení</w:t>
      </w:r>
      <w:r w:rsidR="00D60D8B">
        <w:t>, přiměřenost</w:t>
      </w:r>
      <w:r>
        <w:t xml:space="preserve"> a zákaz diskriminace</w:t>
      </w:r>
      <w:r w:rsidR="002F1617">
        <w:t>)</w:t>
      </w:r>
      <w:r>
        <w:t>.</w:t>
      </w:r>
      <w:r w:rsidR="00196B1E">
        <w:t xml:space="preserve"> </w:t>
      </w:r>
    </w:p>
    <w:p w14:paraId="55845245" w14:textId="50A9751E" w:rsidR="009B6410" w:rsidRPr="00BF3435" w:rsidRDefault="00A85CC7" w:rsidP="00F05BFE">
      <w:pPr>
        <w:ind w:left="425"/>
        <w:jc w:val="both"/>
        <w:rPr>
          <w:color w:val="000000"/>
        </w:rPr>
      </w:pPr>
      <w:r>
        <w:t xml:space="preserve">Zadávání VZMR podle tohoto odstavce bude realizováno </w:t>
      </w:r>
      <w:r w:rsidR="00EB5D43">
        <w:t xml:space="preserve">zadávajícím útvarem </w:t>
      </w:r>
      <w:r w:rsidR="009C5484">
        <w:t>ve spolupráci s</w:t>
      </w:r>
      <w:r w:rsidR="009B6410">
        <w:t> </w:t>
      </w:r>
      <w:r w:rsidR="00E6042A">
        <w:t xml:space="preserve">pověřeným </w:t>
      </w:r>
      <w:r w:rsidR="00DC5C6E">
        <w:t>pracovištěm</w:t>
      </w:r>
      <w:r w:rsidR="00DC5C6E" w:rsidRPr="2E8D5C9D">
        <w:rPr>
          <w:color w:val="000000" w:themeColor="text1"/>
        </w:rPr>
        <w:t xml:space="preserve">, které je povinno </w:t>
      </w:r>
      <w:r w:rsidR="00E6042A" w:rsidRPr="2E8D5C9D">
        <w:rPr>
          <w:color w:val="000000" w:themeColor="text1"/>
        </w:rPr>
        <w:t>VZMR</w:t>
      </w:r>
      <w:r w:rsidR="00DC5C6E" w:rsidRPr="2E8D5C9D">
        <w:rPr>
          <w:color w:val="000000" w:themeColor="text1"/>
        </w:rPr>
        <w:t xml:space="preserve"> zaevidovat prostřednictvím </w:t>
      </w:r>
      <w:proofErr w:type="spellStart"/>
      <w:r w:rsidR="009D5901" w:rsidRPr="2E8D5C9D">
        <w:rPr>
          <w:color w:val="000000" w:themeColor="text1"/>
        </w:rPr>
        <w:t>iFIS</w:t>
      </w:r>
      <w:proofErr w:type="spellEnd"/>
      <w:r w:rsidR="009D5901" w:rsidRPr="2E8D5C9D">
        <w:rPr>
          <w:color w:val="000000" w:themeColor="text1"/>
        </w:rPr>
        <w:t>.</w:t>
      </w:r>
      <w:r w:rsidR="00DC5C6E" w:rsidRPr="2E8D5C9D">
        <w:rPr>
          <w:color w:val="000000" w:themeColor="text1"/>
        </w:rPr>
        <w:t xml:space="preserve"> </w:t>
      </w:r>
    </w:p>
    <w:p w14:paraId="7196D064" w14:textId="77777777" w:rsidR="00235EDF" w:rsidRPr="00BF3435" w:rsidRDefault="00235EDF" w:rsidP="00F05BFE">
      <w:pPr>
        <w:ind w:left="425" w:hanging="425"/>
        <w:jc w:val="both"/>
        <w:rPr>
          <w:bCs/>
          <w:color w:val="000000"/>
        </w:rPr>
      </w:pPr>
    </w:p>
    <w:p w14:paraId="1BF7D721" w14:textId="64BDC28C" w:rsidR="00235EDF" w:rsidRPr="00F05BFE" w:rsidRDefault="00EB5D43" w:rsidP="00F05BFE">
      <w:pPr>
        <w:pStyle w:val="Odstavecseseznamem"/>
        <w:numPr>
          <w:ilvl w:val="0"/>
          <w:numId w:val="65"/>
        </w:numPr>
        <w:spacing w:after="0" w:line="240" w:lineRule="auto"/>
        <w:ind w:left="425" w:hanging="425"/>
        <w:contextualSpacing w:val="0"/>
        <w:jc w:val="both"/>
        <w:rPr>
          <w:color w:val="000000"/>
        </w:rPr>
      </w:pPr>
      <w:r w:rsidRPr="00F05BFE">
        <w:rPr>
          <w:rFonts w:ascii="Times New Roman" w:hAnsi="Times New Roman"/>
          <w:color w:val="000000"/>
          <w:sz w:val="24"/>
          <w:szCs w:val="24"/>
        </w:rPr>
        <w:t>D</w:t>
      </w:r>
      <w:r w:rsidR="00A85CC7" w:rsidRPr="00F05BFE">
        <w:rPr>
          <w:rFonts w:ascii="Times New Roman" w:hAnsi="Times New Roman"/>
          <w:color w:val="000000"/>
          <w:sz w:val="24"/>
          <w:szCs w:val="24"/>
        </w:rPr>
        <w:t>odávk</w:t>
      </w:r>
      <w:r w:rsidR="007948EF" w:rsidRPr="00F05BFE">
        <w:rPr>
          <w:rFonts w:ascii="Times New Roman" w:hAnsi="Times New Roman"/>
          <w:color w:val="000000"/>
          <w:sz w:val="24"/>
          <w:szCs w:val="24"/>
        </w:rPr>
        <w:t>y</w:t>
      </w:r>
      <w:r w:rsidR="00A85CC7" w:rsidRPr="00F05BFE">
        <w:rPr>
          <w:rFonts w:ascii="Times New Roman" w:hAnsi="Times New Roman"/>
          <w:color w:val="000000"/>
          <w:sz w:val="24"/>
          <w:szCs w:val="24"/>
        </w:rPr>
        <w:t xml:space="preserve"> zboží</w:t>
      </w:r>
      <w:r w:rsidR="00B5165E" w:rsidRPr="00F05BFE">
        <w:rPr>
          <w:rFonts w:ascii="Times New Roman" w:hAnsi="Times New Roman"/>
          <w:color w:val="000000"/>
          <w:sz w:val="24"/>
          <w:szCs w:val="24"/>
        </w:rPr>
        <w:t xml:space="preserve">, </w:t>
      </w:r>
      <w:r w:rsidR="00A85CC7" w:rsidRPr="00F05BFE">
        <w:rPr>
          <w:rFonts w:ascii="Times New Roman" w:hAnsi="Times New Roman"/>
          <w:color w:val="000000"/>
          <w:sz w:val="24"/>
          <w:szCs w:val="24"/>
        </w:rPr>
        <w:t>nákup</w:t>
      </w:r>
      <w:r w:rsidR="00B5165E" w:rsidRPr="00F05BFE">
        <w:rPr>
          <w:rFonts w:ascii="Times New Roman" w:hAnsi="Times New Roman"/>
          <w:color w:val="000000"/>
          <w:sz w:val="24"/>
          <w:szCs w:val="24"/>
        </w:rPr>
        <w:t>y</w:t>
      </w:r>
      <w:r w:rsidR="00A85CC7" w:rsidRPr="00F05BFE">
        <w:rPr>
          <w:rFonts w:ascii="Times New Roman" w:hAnsi="Times New Roman"/>
          <w:color w:val="000000"/>
          <w:sz w:val="24"/>
          <w:szCs w:val="24"/>
        </w:rPr>
        <w:t xml:space="preserve"> služeb </w:t>
      </w:r>
      <w:r w:rsidR="007948EF" w:rsidRPr="00F05BFE">
        <w:rPr>
          <w:rFonts w:ascii="Times New Roman" w:hAnsi="Times New Roman"/>
          <w:color w:val="000000"/>
          <w:sz w:val="24"/>
          <w:szCs w:val="24"/>
        </w:rPr>
        <w:t xml:space="preserve">nebo </w:t>
      </w:r>
      <w:r w:rsidR="00CA3C14" w:rsidRPr="00F05BFE">
        <w:rPr>
          <w:rFonts w:ascii="Times New Roman" w:hAnsi="Times New Roman"/>
          <w:color w:val="000000"/>
          <w:sz w:val="24"/>
          <w:szCs w:val="24"/>
        </w:rPr>
        <w:t xml:space="preserve">provedení stavebních prací </w:t>
      </w:r>
      <w:r w:rsidR="007948EF" w:rsidRPr="00F05BFE">
        <w:rPr>
          <w:rFonts w:ascii="Times New Roman" w:hAnsi="Times New Roman"/>
          <w:color w:val="000000"/>
          <w:sz w:val="24"/>
          <w:szCs w:val="24"/>
        </w:rPr>
        <w:t>ve výše uvedených finančních limitech</w:t>
      </w:r>
      <w:r w:rsidR="007948EF" w:rsidRPr="00F05BFE">
        <w:rPr>
          <w:rFonts w:ascii="Times New Roman" w:hAnsi="Times New Roman"/>
          <w:b/>
          <w:color w:val="000000"/>
          <w:sz w:val="24"/>
          <w:szCs w:val="24"/>
        </w:rPr>
        <w:t xml:space="preserve"> </w:t>
      </w:r>
      <w:r w:rsidR="00A975E5" w:rsidRPr="00F05BFE">
        <w:rPr>
          <w:rFonts w:ascii="Times New Roman" w:hAnsi="Times New Roman"/>
          <w:color w:val="000000"/>
          <w:sz w:val="24"/>
          <w:szCs w:val="24"/>
        </w:rPr>
        <w:t xml:space="preserve">zajistí </w:t>
      </w:r>
      <w:r w:rsidR="002D33F2" w:rsidRPr="00F05BFE">
        <w:rPr>
          <w:rFonts w:ascii="Times New Roman" w:hAnsi="Times New Roman"/>
          <w:color w:val="000000"/>
          <w:sz w:val="24"/>
          <w:szCs w:val="24"/>
        </w:rPr>
        <w:t>pověřené pracoviště</w:t>
      </w:r>
      <w:r w:rsidR="00A85CC7" w:rsidRPr="00F05BFE">
        <w:rPr>
          <w:rFonts w:ascii="Times New Roman" w:hAnsi="Times New Roman"/>
          <w:color w:val="000000"/>
          <w:sz w:val="24"/>
          <w:szCs w:val="24"/>
        </w:rPr>
        <w:t xml:space="preserve"> ve spolupráci s</w:t>
      </w:r>
      <w:r w:rsidR="003B3E44" w:rsidRPr="00F05BFE">
        <w:rPr>
          <w:rFonts w:ascii="Times New Roman" w:hAnsi="Times New Roman"/>
          <w:color w:val="000000"/>
          <w:sz w:val="24"/>
          <w:szCs w:val="24"/>
        </w:rPr>
        <w:t>e zadávajícím útvarem (</w:t>
      </w:r>
      <w:r w:rsidR="00A85CC7" w:rsidRPr="00F05BFE">
        <w:rPr>
          <w:rFonts w:ascii="Times New Roman" w:hAnsi="Times New Roman"/>
          <w:color w:val="000000"/>
          <w:sz w:val="24"/>
          <w:szCs w:val="24"/>
        </w:rPr>
        <w:t>řešitelem</w:t>
      </w:r>
      <w:r w:rsidR="003B3E44" w:rsidRPr="00F05BFE">
        <w:rPr>
          <w:rFonts w:ascii="Times New Roman" w:hAnsi="Times New Roman"/>
          <w:color w:val="000000"/>
          <w:sz w:val="24"/>
          <w:szCs w:val="24"/>
        </w:rPr>
        <w:t>)</w:t>
      </w:r>
      <w:r w:rsidR="00A85CC7" w:rsidRPr="00F05BFE">
        <w:rPr>
          <w:rFonts w:ascii="Times New Roman" w:hAnsi="Times New Roman"/>
          <w:color w:val="000000"/>
          <w:sz w:val="24"/>
          <w:szCs w:val="24"/>
        </w:rPr>
        <w:t xml:space="preserve"> na základě </w:t>
      </w:r>
      <w:r w:rsidR="00843502" w:rsidRPr="00F05BFE">
        <w:rPr>
          <w:rFonts w:ascii="Times New Roman" w:hAnsi="Times New Roman"/>
          <w:color w:val="000000"/>
          <w:sz w:val="24"/>
          <w:szCs w:val="24"/>
        </w:rPr>
        <w:t xml:space="preserve">jeho </w:t>
      </w:r>
      <w:r w:rsidR="00B5165E" w:rsidRPr="00F05BFE">
        <w:rPr>
          <w:rFonts w:ascii="Times New Roman" w:hAnsi="Times New Roman"/>
          <w:color w:val="000000"/>
          <w:sz w:val="24"/>
          <w:szCs w:val="24"/>
        </w:rPr>
        <w:t xml:space="preserve">požadavku a </w:t>
      </w:r>
      <w:r w:rsidR="00843502" w:rsidRPr="00F05BFE">
        <w:rPr>
          <w:rFonts w:ascii="Times New Roman" w:hAnsi="Times New Roman"/>
          <w:color w:val="000000"/>
          <w:sz w:val="24"/>
          <w:szCs w:val="24"/>
        </w:rPr>
        <w:t xml:space="preserve">schválené </w:t>
      </w:r>
      <w:r w:rsidR="00A85CC7" w:rsidRPr="00F05BFE">
        <w:rPr>
          <w:rFonts w:ascii="Times New Roman" w:hAnsi="Times New Roman"/>
          <w:color w:val="000000"/>
          <w:sz w:val="24"/>
          <w:szCs w:val="24"/>
        </w:rPr>
        <w:t>objednávky</w:t>
      </w:r>
      <w:r w:rsidR="00462166" w:rsidRPr="00F05BFE">
        <w:rPr>
          <w:rFonts w:ascii="Times New Roman" w:hAnsi="Times New Roman"/>
          <w:color w:val="000000"/>
          <w:sz w:val="24"/>
          <w:szCs w:val="24"/>
        </w:rPr>
        <w:t xml:space="preserve"> prostřednictvím programu VERSO a </w:t>
      </w:r>
      <w:proofErr w:type="spellStart"/>
      <w:r w:rsidR="00462166" w:rsidRPr="00F05BFE">
        <w:rPr>
          <w:rFonts w:ascii="Times New Roman" w:hAnsi="Times New Roman"/>
          <w:color w:val="000000"/>
          <w:sz w:val="24"/>
          <w:szCs w:val="24"/>
        </w:rPr>
        <w:t>iF</w:t>
      </w:r>
      <w:r w:rsidR="00E00822" w:rsidRPr="00F05BFE">
        <w:rPr>
          <w:rFonts w:ascii="Times New Roman" w:hAnsi="Times New Roman"/>
          <w:color w:val="000000"/>
          <w:sz w:val="24"/>
          <w:szCs w:val="24"/>
        </w:rPr>
        <w:t>IS</w:t>
      </w:r>
      <w:proofErr w:type="spellEnd"/>
      <w:r w:rsidR="00D577C7" w:rsidRPr="00F05BFE">
        <w:rPr>
          <w:rFonts w:ascii="Times New Roman" w:hAnsi="Times New Roman"/>
          <w:color w:val="000000"/>
          <w:sz w:val="24"/>
          <w:szCs w:val="24"/>
        </w:rPr>
        <w:t xml:space="preserve"> nebo </w:t>
      </w:r>
      <w:r w:rsidR="00843502" w:rsidRPr="00F05BFE">
        <w:rPr>
          <w:rFonts w:ascii="Times New Roman" w:hAnsi="Times New Roman"/>
          <w:color w:val="000000"/>
          <w:sz w:val="24"/>
          <w:szCs w:val="24"/>
        </w:rPr>
        <w:t xml:space="preserve">schváleným </w:t>
      </w:r>
      <w:r w:rsidR="00D577C7" w:rsidRPr="00F05BFE">
        <w:rPr>
          <w:rFonts w:ascii="Times New Roman" w:hAnsi="Times New Roman"/>
          <w:color w:val="000000"/>
          <w:sz w:val="24"/>
          <w:szCs w:val="24"/>
        </w:rPr>
        <w:t xml:space="preserve">běžným nákupem v hotovosti. </w:t>
      </w:r>
      <w:r w:rsidR="00A85CC7" w:rsidRPr="00F05BFE">
        <w:rPr>
          <w:rFonts w:ascii="Times New Roman" w:hAnsi="Times New Roman"/>
          <w:color w:val="000000"/>
          <w:sz w:val="24"/>
          <w:szCs w:val="24"/>
        </w:rPr>
        <w:t>Dodávku zboží, nákup služeb</w:t>
      </w:r>
      <w:r w:rsidR="00CA3C14" w:rsidRPr="00F05BFE">
        <w:rPr>
          <w:rFonts w:ascii="Times New Roman" w:hAnsi="Times New Roman"/>
          <w:color w:val="000000"/>
          <w:sz w:val="24"/>
          <w:szCs w:val="24"/>
        </w:rPr>
        <w:t xml:space="preserve"> a provedení stavebních prací</w:t>
      </w:r>
      <w:r w:rsidR="00A85CC7" w:rsidRPr="00F05BFE">
        <w:rPr>
          <w:rFonts w:ascii="Times New Roman" w:hAnsi="Times New Roman"/>
          <w:color w:val="000000"/>
          <w:sz w:val="24"/>
          <w:szCs w:val="24"/>
        </w:rPr>
        <w:t xml:space="preserve"> není třeba dokládat </w:t>
      </w:r>
      <w:r w:rsidR="00A01573" w:rsidRPr="00F05BFE">
        <w:rPr>
          <w:rFonts w:ascii="Times New Roman" w:hAnsi="Times New Roman"/>
          <w:color w:val="000000"/>
          <w:sz w:val="24"/>
          <w:szCs w:val="24"/>
        </w:rPr>
        <w:t xml:space="preserve">vždy </w:t>
      </w:r>
      <w:r w:rsidR="00A85CC7" w:rsidRPr="00F05BFE">
        <w:rPr>
          <w:rFonts w:ascii="Times New Roman" w:hAnsi="Times New Roman"/>
          <w:color w:val="000000"/>
          <w:sz w:val="24"/>
          <w:szCs w:val="24"/>
        </w:rPr>
        <w:t>písemnou smlouvou, uskutečněný výdaj bude doložen</w:t>
      </w:r>
      <w:r w:rsidR="00DF5B4D" w:rsidRPr="00F05BFE">
        <w:rPr>
          <w:rFonts w:ascii="Times New Roman" w:hAnsi="Times New Roman"/>
          <w:color w:val="000000"/>
          <w:sz w:val="24"/>
          <w:szCs w:val="24"/>
        </w:rPr>
        <w:t xml:space="preserve"> objednávkou a </w:t>
      </w:r>
      <w:r w:rsidR="00A85CC7" w:rsidRPr="00F05BFE">
        <w:rPr>
          <w:rFonts w:ascii="Times New Roman" w:hAnsi="Times New Roman"/>
          <w:color w:val="000000"/>
          <w:sz w:val="24"/>
          <w:szCs w:val="24"/>
        </w:rPr>
        <w:t>účetními doklady, resp. účetními záznamy podle zákona č. 563/1991 Sb., o</w:t>
      </w:r>
      <w:r w:rsidR="00462C52">
        <w:rPr>
          <w:rFonts w:ascii="Times New Roman" w:hAnsi="Times New Roman"/>
          <w:color w:val="000000"/>
          <w:sz w:val="24"/>
          <w:szCs w:val="24"/>
        </w:rPr>
        <w:t> </w:t>
      </w:r>
      <w:r w:rsidR="00A85CC7" w:rsidRPr="00F05BFE">
        <w:rPr>
          <w:rFonts w:ascii="Times New Roman" w:hAnsi="Times New Roman"/>
          <w:color w:val="000000"/>
          <w:sz w:val="24"/>
          <w:szCs w:val="24"/>
        </w:rPr>
        <w:t>účetnictví, ve znění pozdějších předpisů.</w:t>
      </w:r>
    </w:p>
    <w:p w14:paraId="09CEF292" w14:textId="77777777" w:rsidR="009B6410" w:rsidRPr="00F05BFE" w:rsidRDefault="009B6410" w:rsidP="00F05BFE">
      <w:pPr>
        <w:jc w:val="both"/>
        <w:rPr>
          <w:color w:val="000000"/>
        </w:rPr>
      </w:pPr>
    </w:p>
    <w:p w14:paraId="6E9E046C" w14:textId="32B1596A" w:rsidR="007A7070" w:rsidRDefault="00407098" w:rsidP="00F05BFE">
      <w:pPr>
        <w:ind w:left="425" w:hanging="425"/>
        <w:jc w:val="both"/>
        <w:rPr>
          <w:color w:val="000000"/>
        </w:rPr>
      </w:pPr>
      <w:r w:rsidRPr="007A0AFC">
        <w:rPr>
          <w:b/>
          <w:color w:val="000000"/>
        </w:rPr>
        <w:t>3)</w:t>
      </w:r>
      <w:r>
        <w:rPr>
          <w:color w:val="000000"/>
        </w:rPr>
        <w:t xml:space="preserve"> </w:t>
      </w:r>
      <w:r w:rsidR="009B6410">
        <w:rPr>
          <w:color w:val="000000"/>
        </w:rPr>
        <w:tab/>
      </w:r>
      <w:r w:rsidR="007A7070">
        <w:rPr>
          <w:color w:val="000000"/>
        </w:rPr>
        <w:t>Pověřené pracoviště</w:t>
      </w:r>
      <w:r w:rsidR="00C3791C" w:rsidRPr="00C3791C">
        <w:rPr>
          <w:color w:val="000000"/>
        </w:rPr>
        <w:t xml:space="preserve"> </w:t>
      </w:r>
      <w:r w:rsidR="00C3791C">
        <w:rPr>
          <w:color w:val="000000"/>
        </w:rPr>
        <w:t>nebo zadávající útvar (řešitel)</w:t>
      </w:r>
      <w:r w:rsidR="007A7070">
        <w:rPr>
          <w:color w:val="000000"/>
        </w:rPr>
        <w:t xml:space="preserve"> </w:t>
      </w:r>
      <w:r w:rsidR="00BA3CA7">
        <w:rPr>
          <w:color w:val="000000"/>
        </w:rPr>
        <w:t xml:space="preserve">jsou </w:t>
      </w:r>
      <w:r w:rsidR="007A7070">
        <w:rPr>
          <w:color w:val="000000"/>
        </w:rPr>
        <w:t>oprávněn</w:t>
      </w:r>
      <w:r w:rsidR="00BA3CA7">
        <w:rPr>
          <w:color w:val="000000"/>
        </w:rPr>
        <w:t xml:space="preserve">i </w:t>
      </w:r>
      <w:r w:rsidR="007A7070">
        <w:rPr>
          <w:color w:val="000000"/>
        </w:rPr>
        <w:t>zvolit přísnější postup zadávání VZMR.</w:t>
      </w:r>
    </w:p>
    <w:p w14:paraId="34FF1C98" w14:textId="77777777" w:rsidR="004C5AD2" w:rsidRDefault="004C5AD2" w:rsidP="00F05BFE">
      <w:pPr>
        <w:ind w:left="425" w:hanging="425"/>
        <w:jc w:val="both"/>
        <w:rPr>
          <w:color w:val="000000"/>
        </w:rPr>
      </w:pPr>
    </w:p>
    <w:p w14:paraId="7F95F58A" w14:textId="70A45B33" w:rsidR="004C5AD2" w:rsidRDefault="004C5AD2" w:rsidP="00F05BFE">
      <w:pPr>
        <w:ind w:left="425" w:hanging="425"/>
        <w:jc w:val="both"/>
        <w:rPr>
          <w:color w:val="000000"/>
        </w:rPr>
      </w:pPr>
      <w:r w:rsidRPr="0089566D">
        <w:rPr>
          <w:b/>
          <w:color w:val="000000"/>
        </w:rPr>
        <w:t>4)</w:t>
      </w:r>
      <w:r>
        <w:rPr>
          <w:color w:val="000000"/>
        </w:rPr>
        <w:t xml:space="preserve"> </w:t>
      </w:r>
      <w:r w:rsidR="002D653C">
        <w:rPr>
          <w:color w:val="000000"/>
        </w:rPr>
        <w:tab/>
      </w:r>
      <w:r w:rsidR="002817A4">
        <w:rPr>
          <w:color w:val="000000"/>
        </w:rPr>
        <w:t>V případě d</w:t>
      </w:r>
      <w:r w:rsidR="002817A4" w:rsidRPr="00003DE9">
        <w:rPr>
          <w:color w:val="000000"/>
        </w:rPr>
        <w:t>odáv</w:t>
      </w:r>
      <w:r w:rsidR="002817A4">
        <w:rPr>
          <w:color w:val="000000"/>
        </w:rPr>
        <w:t>e</w:t>
      </w:r>
      <w:r w:rsidR="002817A4" w:rsidRPr="00003DE9">
        <w:rPr>
          <w:color w:val="000000"/>
        </w:rPr>
        <w:t>k zboží, nákup</w:t>
      </w:r>
      <w:r w:rsidR="002817A4">
        <w:rPr>
          <w:color w:val="000000"/>
        </w:rPr>
        <w:t>ů</w:t>
      </w:r>
      <w:r w:rsidR="002817A4" w:rsidRPr="00003DE9">
        <w:rPr>
          <w:color w:val="000000"/>
        </w:rPr>
        <w:t xml:space="preserve"> služeb nebo provedení stavebních prací</w:t>
      </w:r>
      <w:r w:rsidR="002817A4">
        <w:rPr>
          <w:color w:val="000000"/>
        </w:rPr>
        <w:t xml:space="preserve"> s </w:t>
      </w:r>
      <w:r w:rsidR="002817A4" w:rsidRPr="009B02F1">
        <w:rPr>
          <w:color w:val="000000"/>
        </w:rPr>
        <w:t xml:space="preserve">hodnotou vyšší </w:t>
      </w:r>
      <w:r w:rsidR="00843502" w:rsidRPr="009B02F1">
        <w:rPr>
          <w:color w:val="000000"/>
        </w:rPr>
        <w:t>než</w:t>
      </w:r>
      <w:r w:rsidR="002817A4">
        <w:rPr>
          <w:color w:val="000000"/>
        </w:rPr>
        <w:t xml:space="preserve"> 50.000 Kč bez DPH </w:t>
      </w:r>
      <w:r w:rsidR="002817A4" w:rsidRPr="00C7794E">
        <w:rPr>
          <w:color w:val="000000"/>
        </w:rPr>
        <w:t xml:space="preserve">zajistí pověřené pracoviště ve spolupráci se zadávajícím útvarem (řešitelem) na základě </w:t>
      </w:r>
      <w:r w:rsidR="00843502" w:rsidRPr="00C7794E">
        <w:rPr>
          <w:color w:val="000000"/>
        </w:rPr>
        <w:t xml:space="preserve">jeho </w:t>
      </w:r>
      <w:r w:rsidR="002817A4" w:rsidRPr="00C7794E">
        <w:rPr>
          <w:color w:val="000000"/>
        </w:rPr>
        <w:t xml:space="preserve">požadavku </w:t>
      </w:r>
      <w:r w:rsidR="007F2901" w:rsidRPr="00C7794E">
        <w:rPr>
          <w:color w:val="000000"/>
        </w:rPr>
        <w:t xml:space="preserve">vystavení </w:t>
      </w:r>
      <w:r w:rsidR="002817A4" w:rsidRPr="00C7794E">
        <w:rPr>
          <w:color w:val="000000"/>
        </w:rPr>
        <w:t>objednávk</w:t>
      </w:r>
      <w:r w:rsidR="007F2901" w:rsidRPr="00C7794E">
        <w:rPr>
          <w:color w:val="000000"/>
        </w:rPr>
        <w:t>y</w:t>
      </w:r>
      <w:r w:rsidR="002817A4" w:rsidRPr="00C7794E">
        <w:rPr>
          <w:color w:val="000000"/>
        </w:rPr>
        <w:t xml:space="preserve"> prostřednictvím programu VERSO a </w:t>
      </w:r>
      <w:proofErr w:type="spellStart"/>
      <w:r w:rsidR="002817A4" w:rsidRPr="00C7794E">
        <w:rPr>
          <w:color w:val="000000"/>
        </w:rPr>
        <w:t>iFIS</w:t>
      </w:r>
      <w:proofErr w:type="spellEnd"/>
      <w:r w:rsidR="00843502" w:rsidRPr="00C7794E">
        <w:rPr>
          <w:color w:val="000000"/>
        </w:rPr>
        <w:t>.</w:t>
      </w:r>
      <w:r w:rsidR="006F13AF">
        <w:rPr>
          <w:color w:val="000000"/>
        </w:rPr>
        <w:t xml:space="preserve"> </w:t>
      </w:r>
      <w:r w:rsidR="009F4EDD" w:rsidRPr="00C7794E">
        <w:rPr>
          <w:color w:val="000000"/>
        </w:rPr>
        <w:lastRenderedPageBreak/>
        <w:t>A</w:t>
      </w:r>
      <w:r w:rsidR="0038020E" w:rsidRPr="00C7794E">
        <w:rPr>
          <w:color w:val="000000"/>
        </w:rPr>
        <w:t xml:space="preserve">nonymizované </w:t>
      </w:r>
      <w:r w:rsidR="002817A4" w:rsidRPr="00C7794E">
        <w:rPr>
          <w:color w:val="000000"/>
        </w:rPr>
        <w:t>objednávky</w:t>
      </w:r>
      <w:r w:rsidR="00B573EE" w:rsidRPr="00C7794E">
        <w:rPr>
          <w:color w:val="000000"/>
        </w:rPr>
        <w:t xml:space="preserve"> </w:t>
      </w:r>
      <w:r w:rsidR="00077AEB" w:rsidRPr="00C7794E">
        <w:rPr>
          <w:color w:val="000000"/>
        </w:rPr>
        <w:t xml:space="preserve">potvrzené </w:t>
      </w:r>
      <w:r w:rsidR="00B573EE" w:rsidRPr="00C7794E">
        <w:rPr>
          <w:color w:val="000000"/>
        </w:rPr>
        <w:t>druh</w:t>
      </w:r>
      <w:r w:rsidR="00077AEB" w:rsidRPr="00C7794E">
        <w:rPr>
          <w:color w:val="000000"/>
        </w:rPr>
        <w:t>ou</w:t>
      </w:r>
      <w:r w:rsidR="00B573EE" w:rsidRPr="00C7794E">
        <w:rPr>
          <w:color w:val="000000"/>
        </w:rPr>
        <w:t xml:space="preserve"> smluvní stran</w:t>
      </w:r>
      <w:r w:rsidR="00077AEB" w:rsidRPr="00C7794E">
        <w:rPr>
          <w:color w:val="000000"/>
        </w:rPr>
        <w:t>ou</w:t>
      </w:r>
      <w:r w:rsidR="00B573EE" w:rsidRPr="00C7794E">
        <w:rPr>
          <w:color w:val="000000"/>
        </w:rPr>
        <w:t xml:space="preserve"> (písemná akceptace) nebo anonymizované písemné </w:t>
      </w:r>
      <w:r w:rsidR="00B573EE" w:rsidRPr="00BF3435">
        <w:rPr>
          <w:color w:val="000000"/>
        </w:rPr>
        <w:t xml:space="preserve">smlouvy </w:t>
      </w:r>
      <w:r w:rsidR="003D6CC7" w:rsidRPr="00BF3435">
        <w:rPr>
          <w:color w:val="000000"/>
        </w:rPr>
        <w:t xml:space="preserve">či jejich dodatky </w:t>
      </w:r>
      <w:r w:rsidR="00B573EE" w:rsidRPr="00BF3435">
        <w:rPr>
          <w:color w:val="000000"/>
        </w:rPr>
        <w:t xml:space="preserve">uveřejní </w:t>
      </w:r>
      <w:r w:rsidR="009F4EDD" w:rsidRPr="00BF3435">
        <w:rPr>
          <w:color w:val="000000"/>
        </w:rPr>
        <w:t xml:space="preserve">pověřené pracoviště </w:t>
      </w:r>
      <w:r w:rsidR="00B573EE" w:rsidRPr="00BF3435">
        <w:rPr>
          <w:color w:val="000000"/>
        </w:rPr>
        <w:t>v registru smluv postupem dle Opatření rektora</w:t>
      </w:r>
      <w:r w:rsidR="00E93C23">
        <w:rPr>
          <w:color w:val="000000"/>
        </w:rPr>
        <w:t xml:space="preserve"> </w:t>
      </w:r>
      <w:r w:rsidR="00D743C0">
        <w:rPr>
          <w:color w:val="000000"/>
        </w:rPr>
        <w:t>“Postup při uveřejnění smluv v registru smluv“</w:t>
      </w:r>
      <w:r w:rsidR="00B573EE" w:rsidRPr="00BF3435">
        <w:rPr>
          <w:color w:val="000000"/>
        </w:rPr>
        <w:t xml:space="preserve"> </w:t>
      </w:r>
      <w:r w:rsidR="00F01129" w:rsidRPr="00BF3435">
        <w:rPr>
          <w:color w:val="000000"/>
        </w:rPr>
        <w:t>a zákon</w:t>
      </w:r>
      <w:r w:rsidR="0067160F" w:rsidRPr="00BF3435">
        <w:rPr>
          <w:color w:val="000000"/>
        </w:rPr>
        <w:t>a</w:t>
      </w:r>
      <w:r w:rsidR="00F01129" w:rsidRPr="00BF3435">
        <w:rPr>
          <w:color w:val="000000"/>
        </w:rPr>
        <w:t xml:space="preserve"> o</w:t>
      </w:r>
      <w:r w:rsidR="00462C52">
        <w:rPr>
          <w:color w:val="000000"/>
        </w:rPr>
        <w:t> </w:t>
      </w:r>
      <w:r w:rsidR="00F01129" w:rsidRPr="00BF3435">
        <w:rPr>
          <w:color w:val="000000"/>
        </w:rPr>
        <w:t>registru smluv.</w:t>
      </w:r>
    </w:p>
    <w:p w14:paraId="6D072C0D" w14:textId="77777777" w:rsidR="007948EF" w:rsidRDefault="007948EF" w:rsidP="003A7E6B">
      <w:pPr>
        <w:jc w:val="both"/>
        <w:rPr>
          <w:color w:val="000000"/>
        </w:rPr>
      </w:pPr>
    </w:p>
    <w:p w14:paraId="53754B81" w14:textId="77777777" w:rsidR="009B6410" w:rsidRDefault="009B6410" w:rsidP="003A7E6B">
      <w:pPr>
        <w:jc w:val="both"/>
        <w:rPr>
          <w:color w:val="000000"/>
        </w:rPr>
      </w:pPr>
    </w:p>
    <w:p w14:paraId="43F8BE68" w14:textId="7D3C784B" w:rsidR="007A7070" w:rsidRPr="00743FE5" w:rsidRDefault="009B6410" w:rsidP="02BAD9D8">
      <w:pPr>
        <w:jc w:val="center"/>
        <w:rPr>
          <w:b/>
          <w:bCs/>
        </w:rPr>
      </w:pPr>
      <w:r w:rsidRPr="00F05BFE">
        <w:rPr>
          <w:b/>
          <w:bCs/>
        </w:rPr>
        <w:t xml:space="preserve">Čl. </w:t>
      </w:r>
      <w:r w:rsidR="4E875058" w:rsidRPr="00F05BFE">
        <w:rPr>
          <w:b/>
          <w:bCs/>
        </w:rPr>
        <w:t>IX</w:t>
      </w:r>
      <w:r w:rsidRPr="00F05BFE">
        <w:rPr>
          <w:b/>
          <w:bCs/>
        </w:rPr>
        <w:t xml:space="preserve">   </w:t>
      </w:r>
      <w:r w:rsidR="00F12342" w:rsidRPr="00743FE5">
        <w:rPr>
          <w:b/>
          <w:bCs/>
        </w:rPr>
        <w:t>VZMR II. kategorie</w:t>
      </w:r>
    </w:p>
    <w:p w14:paraId="48A21919" w14:textId="77777777" w:rsidR="007A7070" w:rsidRPr="00743FE5" w:rsidRDefault="007A7070" w:rsidP="003A7E6B">
      <w:pPr>
        <w:jc w:val="center"/>
        <w:rPr>
          <w:color w:val="000000"/>
          <w:sz w:val="18"/>
          <w:szCs w:val="18"/>
        </w:rPr>
      </w:pPr>
    </w:p>
    <w:p w14:paraId="2B5DE92F" w14:textId="12912F5A" w:rsidR="00BC528B" w:rsidRPr="00743FE5" w:rsidRDefault="0057602B" w:rsidP="00F05BFE">
      <w:pPr>
        <w:pStyle w:val="Odstavecseseznamem"/>
        <w:widowControl w:val="0"/>
        <w:numPr>
          <w:ilvl w:val="0"/>
          <w:numId w:val="70"/>
        </w:numPr>
        <w:spacing w:after="0" w:line="240" w:lineRule="auto"/>
        <w:ind w:left="426" w:hanging="426"/>
        <w:jc w:val="both"/>
      </w:pPr>
      <w:r w:rsidRPr="00743FE5">
        <w:rPr>
          <w:rFonts w:ascii="Times New Roman" w:hAnsi="Times New Roman"/>
          <w:sz w:val="24"/>
          <w:szCs w:val="24"/>
        </w:rPr>
        <w:t xml:space="preserve">Zadávání veřejných zakázek </w:t>
      </w:r>
      <w:r w:rsidR="002D653C" w:rsidRPr="00743FE5">
        <w:rPr>
          <w:rFonts w:ascii="Times New Roman" w:hAnsi="Times New Roman"/>
          <w:sz w:val="24"/>
          <w:szCs w:val="24"/>
        </w:rPr>
        <w:t>malého rozsahu</w:t>
      </w:r>
      <w:r w:rsidR="002D653C" w:rsidRPr="00743FE5">
        <w:rPr>
          <w:rFonts w:ascii="Times New Roman" w:hAnsi="Times New Roman"/>
          <w:b/>
          <w:bCs/>
          <w:sz w:val="24"/>
          <w:szCs w:val="24"/>
        </w:rPr>
        <w:t xml:space="preserve"> </w:t>
      </w:r>
      <w:r w:rsidRPr="00743FE5">
        <w:rPr>
          <w:rFonts w:ascii="Times New Roman" w:hAnsi="Times New Roman"/>
          <w:b/>
          <w:bCs/>
          <w:sz w:val="24"/>
          <w:szCs w:val="24"/>
        </w:rPr>
        <w:t xml:space="preserve">na dodávky a služby </w:t>
      </w:r>
      <w:r w:rsidR="0048772B" w:rsidRPr="00743FE5">
        <w:rPr>
          <w:rFonts w:ascii="Times New Roman" w:hAnsi="Times New Roman"/>
          <w:b/>
          <w:bCs/>
          <w:sz w:val="24"/>
          <w:szCs w:val="24"/>
        </w:rPr>
        <w:t xml:space="preserve">v hodnotě </w:t>
      </w:r>
      <w:r w:rsidR="006274E6" w:rsidRPr="00743FE5">
        <w:rPr>
          <w:rFonts w:ascii="Times New Roman" w:hAnsi="Times New Roman"/>
          <w:b/>
          <w:bCs/>
          <w:sz w:val="24"/>
          <w:szCs w:val="24"/>
        </w:rPr>
        <w:t>≥</w:t>
      </w:r>
      <w:r w:rsidRPr="00743FE5">
        <w:rPr>
          <w:rFonts w:ascii="Times New Roman" w:hAnsi="Times New Roman"/>
          <w:b/>
          <w:bCs/>
          <w:sz w:val="24"/>
          <w:szCs w:val="24"/>
        </w:rPr>
        <w:t xml:space="preserve"> </w:t>
      </w:r>
      <w:r w:rsidR="07DF1361" w:rsidRPr="00743FE5">
        <w:rPr>
          <w:rFonts w:ascii="Times New Roman" w:hAnsi="Times New Roman"/>
          <w:b/>
          <w:bCs/>
          <w:sz w:val="24"/>
          <w:szCs w:val="24"/>
        </w:rPr>
        <w:t>3</w:t>
      </w:r>
      <w:r w:rsidRPr="00743FE5">
        <w:rPr>
          <w:rFonts w:ascii="Times New Roman" w:hAnsi="Times New Roman"/>
          <w:b/>
          <w:bCs/>
          <w:sz w:val="24"/>
          <w:szCs w:val="24"/>
        </w:rPr>
        <w:t>00.000,</w:t>
      </w:r>
      <w:r w:rsidR="00CD2BFC" w:rsidRPr="00743FE5">
        <w:rPr>
          <w:rFonts w:ascii="Times New Roman" w:hAnsi="Times New Roman"/>
          <w:b/>
          <w:bCs/>
          <w:sz w:val="24"/>
          <w:szCs w:val="24"/>
        </w:rPr>
        <w:t>01</w:t>
      </w:r>
      <w:r w:rsidRPr="00743FE5">
        <w:rPr>
          <w:rFonts w:ascii="Times New Roman" w:hAnsi="Times New Roman"/>
          <w:b/>
          <w:bCs/>
          <w:sz w:val="24"/>
          <w:szCs w:val="24"/>
        </w:rPr>
        <w:t xml:space="preserve"> Kč</w:t>
      </w:r>
      <w:r w:rsidR="00CA3C14" w:rsidRPr="00743FE5">
        <w:rPr>
          <w:rFonts w:ascii="Times New Roman" w:hAnsi="Times New Roman"/>
          <w:b/>
          <w:bCs/>
          <w:sz w:val="24"/>
          <w:szCs w:val="24"/>
        </w:rPr>
        <w:t xml:space="preserve"> bez DPH</w:t>
      </w:r>
      <w:r w:rsidR="0048772B" w:rsidRPr="00743FE5">
        <w:rPr>
          <w:rFonts w:ascii="Times New Roman" w:hAnsi="Times New Roman"/>
          <w:b/>
          <w:bCs/>
          <w:sz w:val="24"/>
          <w:szCs w:val="24"/>
        </w:rPr>
        <w:t xml:space="preserve"> do hodnoty </w:t>
      </w:r>
      <w:r w:rsidR="006348F8" w:rsidRPr="00743FE5">
        <w:rPr>
          <w:rFonts w:ascii="Times New Roman" w:hAnsi="Times New Roman"/>
          <w:b/>
          <w:bCs/>
          <w:sz w:val="24"/>
          <w:szCs w:val="24"/>
        </w:rPr>
        <w:t>≤</w:t>
      </w:r>
      <w:r w:rsidR="00B50D80" w:rsidRPr="00743FE5">
        <w:rPr>
          <w:rFonts w:ascii="Times New Roman" w:hAnsi="Times New Roman"/>
          <w:b/>
          <w:bCs/>
          <w:sz w:val="24"/>
          <w:szCs w:val="24"/>
        </w:rPr>
        <w:t xml:space="preserve"> </w:t>
      </w:r>
      <w:r w:rsidR="712A839C" w:rsidRPr="00743FE5">
        <w:rPr>
          <w:rFonts w:ascii="Times New Roman" w:hAnsi="Times New Roman"/>
          <w:b/>
          <w:bCs/>
          <w:sz w:val="24"/>
          <w:szCs w:val="24"/>
        </w:rPr>
        <w:t>1.0</w:t>
      </w:r>
      <w:r w:rsidR="00B50D80" w:rsidRPr="00743FE5">
        <w:rPr>
          <w:rFonts w:ascii="Times New Roman" w:hAnsi="Times New Roman"/>
          <w:b/>
          <w:bCs/>
          <w:sz w:val="24"/>
          <w:szCs w:val="24"/>
        </w:rPr>
        <w:t>00.000</w:t>
      </w:r>
      <w:r w:rsidR="7BAC0E8C" w:rsidRPr="00743FE5">
        <w:rPr>
          <w:rFonts w:ascii="Times New Roman" w:hAnsi="Times New Roman"/>
          <w:b/>
          <w:bCs/>
          <w:sz w:val="24"/>
          <w:szCs w:val="24"/>
        </w:rPr>
        <w:t xml:space="preserve"> </w:t>
      </w:r>
      <w:r w:rsidR="00B50D80" w:rsidRPr="00743FE5">
        <w:rPr>
          <w:rFonts w:ascii="Times New Roman" w:hAnsi="Times New Roman"/>
          <w:b/>
          <w:bCs/>
          <w:sz w:val="24"/>
          <w:szCs w:val="24"/>
        </w:rPr>
        <w:t xml:space="preserve">Kč </w:t>
      </w:r>
      <w:r w:rsidRPr="00743FE5">
        <w:rPr>
          <w:rFonts w:ascii="Times New Roman" w:hAnsi="Times New Roman"/>
          <w:b/>
          <w:bCs/>
          <w:sz w:val="24"/>
          <w:szCs w:val="24"/>
        </w:rPr>
        <w:t>bez DPH</w:t>
      </w:r>
      <w:r w:rsidR="00B50D80" w:rsidRPr="00743FE5">
        <w:rPr>
          <w:rFonts w:ascii="Times New Roman" w:hAnsi="Times New Roman"/>
          <w:b/>
          <w:bCs/>
          <w:sz w:val="24"/>
          <w:szCs w:val="24"/>
        </w:rPr>
        <w:t>,</w:t>
      </w:r>
      <w:r w:rsidRPr="00743FE5">
        <w:rPr>
          <w:rFonts w:ascii="Times New Roman" w:hAnsi="Times New Roman"/>
          <w:b/>
          <w:bCs/>
          <w:sz w:val="24"/>
          <w:szCs w:val="24"/>
        </w:rPr>
        <w:t xml:space="preserve"> </w:t>
      </w:r>
      <w:r w:rsidR="00CA3C14" w:rsidRPr="00743FE5">
        <w:rPr>
          <w:rFonts w:ascii="Times New Roman" w:hAnsi="Times New Roman"/>
          <w:b/>
          <w:bCs/>
          <w:sz w:val="24"/>
          <w:szCs w:val="24"/>
        </w:rPr>
        <w:t xml:space="preserve">a na stavební práce </w:t>
      </w:r>
      <w:r w:rsidR="007C7B86" w:rsidRPr="00743FE5">
        <w:rPr>
          <w:rFonts w:ascii="Times New Roman" w:hAnsi="Times New Roman"/>
          <w:b/>
          <w:bCs/>
          <w:sz w:val="24"/>
          <w:szCs w:val="24"/>
        </w:rPr>
        <w:t>v hodnotě ≥</w:t>
      </w:r>
      <w:r w:rsidR="00CA3C14" w:rsidRPr="00743FE5">
        <w:rPr>
          <w:rFonts w:ascii="Times New Roman" w:hAnsi="Times New Roman"/>
          <w:b/>
          <w:bCs/>
          <w:sz w:val="24"/>
          <w:szCs w:val="24"/>
        </w:rPr>
        <w:t xml:space="preserve"> </w:t>
      </w:r>
      <w:r w:rsidR="769DD9A6" w:rsidRPr="00743FE5">
        <w:rPr>
          <w:rFonts w:ascii="Times New Roman" w:hAnsi="Times New Roman"/>
          <w:b/>
          <w:bCs/>
          <w:sz w:val="24"/>
          <w:szCs w:val="24"/>
        </w:rPr>
        <w:t>6</w:t>
      </w:r>
      <w:r w:rsidR="00CA3C14" w:rsidRPr="00743FE5">
        <w:rPr>
          <w:rFonts w:ascii="Times New Roman" w:hAnsi="Times New Roman"/>
          <w:b/>
          <w:bCs/>
          <w:sz w:val="24"/>
          <w:szCs w:val="24"/>
        </w:rPr>
        <w:t>00.000,</w:t>
      </w:r>
      <w:r w:rsidR="00CD2BFC" w:rsidRPr="00743FE5">
        <w:rPr>
          <w:rFonts w:ascii="Times New Roman" w:hAnsi="Times New Roman"/>
          <w:b/>
          <w:bCs/>
          <w:sz w:val="24"/>
          <w:szCs w:val="24"/>
        </w:rPr>
        <w:t>01</w:t>
      </w:r>
      <w:r w:rsidR="00CA3C14" w:rsidRPr="00743FE5">
        <w:rPr>
          <w:rFonts w:ascii="Times New Roman" w:hAnsi="Times New Roman"/>
          <w:b/>
          <w:bCs/>
          <w:sz w:val="24"/>
          <w:szCs w:val="24"/>
        </w:rPr>
        <w:t xml:space="preserve"> Kč bez DPH</w:t>
      </w:r>
      <w:r w:rsidR="007C7B86" w:rsidRPr="00743FE5">
        <w:rPr>
          <w:rFonts w:ascii="Times New Roman" w:hAnsi="Times New Roman"/>
          <w:b/>
          <w:bCs/>
          <w:sz w:val="24"/>
          <w:szCs w:val="24"/>
        </w:rPr>
        <w:t xml:space="preserve"> do hodnoty </w:t>
      </w:r>
      <w:r w:rsidR="006348F8" w:rsidRPr="00743FE5">
        <w:rPr>
          <w:rFonts w:ascii="Times New Roman" w:hAnsi="Times New Roman"/>
          <w:b/>
          <w:bCs/>
          <w:sz w:val="24"/>
          <w:szCs w:val="24"/>
        </w:rPr>
        <w:t>≤</w:t>
      </w:r>
      <w:r w:rsidR="007C7B86" w:rsidRPr="00743FE5">
        <w:rPr>
          <w:rFonts w:ascii="Times New Roman" w:hAnsi="Times New Roman"/>
          <w:b/>
          <w:bCs/>
          <w:sz w:val="24"/>
          <w:szCs w:val="24"/>
        </w:rPr>
        <w:t xml:space="preserve"> </w:t>
      </w:r>
      <w:r w:rsidR="52733E21" w:rsidRPr="00743FE5">
        <w:rPr>
          <w:rFonts w:ascii="Times New Roman" w:hAnsi="Times New Roman"/>
          <w:b/>
          <w:bCs/>
          <w:sz w:val="24"/>
          <w:szCs w:val="24"/>
        </w:rPr>
        <w:t>3</w:t>
      </w:r>
      <w:r w:rsidR="00691FE5" w:rsidRPr="00743FE5">
        <w:rPr>
          <w:rFonts w:ascii="Times New Roman" w:hAnsi="Times New Roman"/>
          <w:b/>
          <w:bCs/>
          <w:sz w:val="24"/>
          <w:szCs w:val="24"/>
        </w:rPr>
        <w:t>.0</w:t>
      </w:r>
      <w:r w:rsidR="00B50D80" w:rsidRPr="00743FE5">
        <w:rPr>
          <w:rFonts w:ascii="Times New Roman" w:hAnsi="Times New Roman"/>
          <w:b/>
          <w:bCs/>
          <w:sz w:val="24"/>
          <w:szCs w:val="24"/>
        </w:rPr>
        <w:t>00.000</w:t>
      </w:r>
      <w:r w:rsidR="6066B9D5" w:rsidRPr="00743FE5">
        <w:rPr>
          <w:rFonts w:ascii="Times New Roman" w:hAnsi="Times New Roman"/>
          <w:b/>
          <w:bCs/>
          <w:sz w:val="24"/>
          <w:szCs w:val="24"/>
        </w:rPr>
        <w:t xml:space="preserve"> </w:t>
      </w:r>
      <w:r w:rsidR="00B50D80" w:rsidRPr="00743FE5">
        <w:rPr>
          <w:rFonts w:ascii="Times New Roman" w:hAnsi="Times New Roman"/>
          <w:b/>
          <w:bCs/>
          <w:sz w:val="24"/>
          <w:szCs w:val="24"/>
        </w:rPr>
        <w:t>Kč bez DPH,</w:t>
      </w:r>
      <w:r w:rsidR="00B50D80" w:rsidRPr="00743FE5">
        <w:rPr>
          <w:rFonts w:ascii="Times New Roman" w:hAnsi="Times New Roman"/>
          <w:sz w:val="24"/>
          <w:szCs w:val="24"/>
        </w:rPr>
        <w:t xml:space="preserve"> </w:t>
      </w:r>
      <w:r w:rsidR="00FA5ACC" w:rsidRPr="00743FE5">
        <w:rPr>
          <w:rFonts w:ascii="Times New Roman" w:hAnsi="Times New Roman"/>
          <w:sz w:val="24"/>
          <w:szCs w:val="24"/>
        </w:rPr>
        <w:t xml:space="preserve">musí </w:t>
      </w:r>
      <w:r w:rsidR="0182097C" w:rsidRPr="00743FE5">
        <w:rPr>
          <w:rFonts w:ascii="Times New Roman" w:hAnsi="Times New Roman"/>
          <w:sz w:val="24"/>
          <w:szCs w:val="24"/>
        </w:rPr>
        <w:t>provádět zadávající útvar</w:t>
      </w:r>
      <w:r w:rsidR="12380B52" w:rsidRPr="00743FE5">
        <w:rPr>
          <w:rFonts w:ascii="Times New Roman" w:hAnsi="Times New Roman"/>
          <w:sz w:val="24"/>
          <w:szCs w:val="24"/>
        </w:rPr>
        <w:t>, a to</w:t>
      </w:r>
      <w:r w:rsidRPr="00743FE5">
        <w:rPr>
          <w:rFonts w:ascii="Times New Roman" w:hAnsi="Times New Roman"/>
          <w:sz w:val="24"/>
          <w:szCs w:val="24"/>
        </w:rPr>
        <w:t xml:space="preserve"> podle pravidel</w:t>
      </w:r>
      <w:r w:rsidR="7887AD28" w:rsidRPr="00743FE5">
        <w:rPr>
          <w:rFonts w:ascii="Times New Roman" w:hAnsi="Times New Roman"/>
          <w:sz w:val="24"/>
          <w:szCs w:val="24"/>
        </w:rPr>
        <w:t xml:space="preserve"> uvedených v tomto článku</w:t>
      </w:r>
      <w:r w:rsidR="00955180" w:rsidRPr="00743FE5">
        <w:rPr>
          <w:rFonts w:ascii="Times New Roman" w:hAnsi="Times New Roman"/>
          <w:sz w:val="24"/>
          <w:szCs w:val="24"/>
        </w:rPr>
        <w:t>.</w:t>
      </w:r>
    </w:p>
    <w:p w14:paraId="33B809C2" w14:textId="77777777" w:rsidR="009B02F1" w:rsidRPr="00743FE5" w:rsidRDefault="009B02F1" w:rsidP="00F05BFE">
      <w:pPr>
        <w:pStyle w:val="Odstavecseseznamem"/>
        <w:widowControl w:val="0"/>
        <w:autoSpaceDE w:val="0"/>
        <w:autoSpaceDN w:val="0"/>
        <w:adjustRightInd w:val="0"/>
        <w:spacing w:after="0" w:line="240" w:lineRule="auto"/>
        <w:jc w:val="both"/>
        <w:rPr>
          <w:rFonts w:ascii="Times New Roman" w:hAnsi="Times New Roman"/>
          <w:sz w:val="24"/>
          <w:szCs w:val="24"/>
        </w:rPr>
      </w:pPr>
    </w:p>
    <w:p w14:paraId="523F93DE" w14:textId="2A650C4C" w:rsidR="000E2331" w:rsidRPr="00743FE5" w:rsidRDefault="75B4DE86" w:rsidP="00F05BFE">
      <w:pPr>
        <w:pStyle w:val="Odstavecseseznamem"/>
        <w:widowControl w:val="0"/>
        <w:numPr>
          <w:ilvl w:val="0"/>
          <w:numId w:val="70"/>
        </w:numPr>
        <w:autoSpaceDE w:val="0"/>
        <w:autoSpaceDN w:val="0"/>
        <w:adjustRightInd w:val="0"/>
        <w:spacing w:after="0" w:line="240" w:lineRule="auto"/>
        <w:ind w:left="426" w:hanging="426"/>
        <w:jc w:val="both"/>
        <w:rPr>
          <w:b/>
          <w:bCs/>
          <w:color w:val="000000" w:themeColor="text1"/>
        </w:rPr>
      </w:pPr>
      <w:r w:rsidRPr="00743FE5">
        <w:rPr>
          <w:rFonts w:ascii="Times New Roman" w:hAnsi="Times New Roman"/>
          <w:color w:val="000000" w:themeColor="text1"/>
          <w:sz w:val="24"/>
          <w:szCs w:val="24"/>
        </w:rPr>
        <w:t>Z</w:t>
      </w:r>
      <w:r w:rsidR="2872B99F" w:rsidRPr="00743FE5">
        <w:rPr>
          <w:rFonts w:ascii="Times New Roman" w:hAnsi="Times New Roman"/>
          <w:color w:val="000000" w:themeColor="text1"/>
          <w:sz w:val="24"/>
          <w:szCs w:val="24"/>
        </w:rPr>
        <w:t>adávající útvar</w:t>
      </w:r>
      <w:r w:rsidR="3257F827" w:rsidRPr="00743FE5">
        <w:rPr>
          <w:rFonts w:ascii="Times New Roman" w:hAnsi="Times New Roman"/>
          <w:color w:val="000000" w:themeColor="text1"/>
          <w:sz w:val="24"/>
          <w:szCs w:val="24"/>
        </w:rPr>
        <w:t xml:space="preserve"> (např.</w:t>
      </w:r>
      <w:r w:rsidR="46D0AEC5" w:rsidRPr="00743FE5">
        <w:rPr>
          <w:rFonts w:ascii="Times New Roman" w:hAnsi="Times New Roman"/>
          <w:color w:val="000000" w:themeColor="text1"/>
          <w:sz w:val="24"/>
          <w:szCs w:val="24"/>
        </w:rPr>
        <w:t xml:space="preserve"> řešitel</w:t>
      </w:r>
      <w:r w:rsidR="3257F827" w:rsidRPr="00743FE5">
        <w:rPr>
          <w:rFonts w:ascii="Times New Roman" w:hAnsi="Times New Roman"/>
          <w:color w:val="000000" w:themeColor="text1"/>
          <w:sz w:val="24"/>
          <w:szCs w:val="24"/>
        </w:rPr>
        <w:t>)</w:t>
      </w:r>
      <w:r w:rsidR="2872B99F" w:rsidRPr="00743FE5">
        <w:rPr>
          <w:rFonts w:ascii="Times New Roman" w:hAnsi="Times New Roman"/>
          <w:color w:val="000000" w:themeColor="text1"/>
          <w:sz w:val="24"/>
          <w:szCs w:val="24"/>
        </w:rPr>
        <w:t xml:space="preserve"> je povinen provést </w:t>
      </w:r>
      <w:r w:rsidR="50812638" w:rsidRPr="00743FE5">
        <w:rPr>
          <w:rFonts w:ascii="Times New Roman" w:hAnsi="Times New Roman"/>
          <w:b/>
          <w:bCs/>
          <w:color w:val="000000" w:themeColor="text1"/>
          <w:sz w:val="24"/>
          <w:szCs w:val="24"/>
        </w:rPr>
        <w:t>průzkum trhu</w:t>
      </w:r>
      <w:r w:rsidR="7AAC4EFF" w:rsidRPr="00743FE5">
        <w:rPr>
          <w:rFonts w:ascii="Times New Roman" w:hAnsi="Times New Roman"/>
          <w:b/>
          <w:bCs/>
          <w:color w:val="000000" w:themeColor="text1"/>
          <w:sz w:val="24"/>
          <w:szCs w:val="24"/>
        </w:rPr>
        <w:t xml:space="preserve"> </w:t>
      </w:r>
      <w:r w:rsidR="7AAC4EFF" w:rsidRPr="00743FE5">
        <w:rPr>
          <w:rFonts w:ascii="Times New Roman" w:hAnsi="Times New Roman"/>
          <w:color w:val="000000" w:themeColor="text1"/>
          <w:sz w:val="24"/>
          <w:szCs w:val="24"/>
        </w:rPr>
        <w:t xml:space="preserve">podle </w:t>
      </w:r>
      <w:r w:rsidR="7AAC4EFF" w:rsidRPr="00743FE5">
        <w:rPr>
          <w:rFonts w:ascii="Times New Roman" w:hAnsi="Times New Roman"/>
          <w:sz w:val="24"/>
          <w:szCs w:val="24"/>
        </w:rPr>
        <w:t>zásady hospodárnosti, účelnosti, efektivnosti a zásad stanovených v § 6 zákona a podle následujících pravidel</w:t>
      </w:r>
      <w:r w:rsidR="083651F4" w:rsidRPr="00743FE5">
        <w:rPr>
          <w:rFonts w:ascii="Times New Roman" w:hAnsi="Times New Roman"/>
          <w:b/>
          <w:bCs/>
          <w:color w:val="000000" w:themeColor="text1"/>
          <w:sz w:val="24"/>
          <w:szCs w:val="24"/>
        </w:rPr>
        <w:t>.</w:t>
      </w:r>
    </w:p>
    <w:p w14:paraId="75770517" w14:textId="77777777" w:rsidR="009B02F1" w:rsidRPr="00F05BFE" w:rsidRDefault="009B02F1" w:rsidP="00F05BFE">
      <w:pPr>
        <w:ind w:left="426" w:hanging="426"/>
        <w:jc w:val="both"/>
        <w:rPr>
          <w:color w:val="000000" w:themeColor="text1"/>
          <w:highlight w:val="green"/>
        </w:rPr>
      </w:pPr>
    </w:p>
    <w:p w14:paraId="22BBD827" w14:textId="0579B236" w:rsidR="009B02F1" w:rsidRPr="00F05BFE" w:rsidRDefault="15651928" w:rsidP="00F05BFE">
      <w:pPr>
        <w:pStyle w:val="Odstavecseseznamem"/>
        <w:numPr>
          <w:ilvl w:val="0"/>
          <w:numId w:val="70"/>
        </w:numPr>
        <w:spacing w:after="120" w:line="240" w:lineRule="auto"/>
        <w:ind w:left="425" w:hanging="425"/>
        <w:contextualSpacing w:val="0"/>
        <w:jc w:val="both"/>
        <w:rPr>
          <w:color w:val="000000" w:themeColor="text1"/>
        </w:rPr>
      </w:pPr>
      <w:r w:rsidRPr="00F05BFE">
        <w:rPr>
          <w:rFonts w:ascii="Times New Roman" w:hAnsi="Times New Roman"/>
          <w:color w:val="000000" w:themeColor="text1"/>
          <w:sz w:val="24"/>
          <w:szCs w:val="24"/>
        </w:rPr>
        <w:t xml:space="preserve">Při průzkumu trhu </w:t>
      </w:r>
      <w:r w:rsidR="004009DE">
        <w:rPr>
          <w:rFonts w:ascii="Times New Roman" w:hAnsi="Times New Roman"/>
          <w:color w:val="000000" w:themeColor="text1"/>
          <w:sz w:val="24"/>
          <w:szCs w:val="24"/>
        </w:rPr>
        <w:t xml:space="preserve">se </w:t>
      </w:r>
      <w:r w:rsidRPr="00F05BFE">
        <w:rPr>
          <w:rFonts w:ascii="Times New Roman" w:hAnsi="Times New Roman"/>
          <w:color w:val="000000" w:themeColor="text1"/>
          <w:sz w:val="24"/>
          <w:szCs w:val="24"/>
        </w:rPr>
        <w:t>postup</w:t>
      </w:r>
      <w:r w:rsidR="004009DE">
        <w:rPr>
          <w:rFonts w:ascii="Times New Roman" w:hAnsi="Times New Roman"/>
          <w:color w:val="000000" w:themeColor="text1"/>
          <w:sz w:val="24"/>
          <w:szCs w:val="24"/>
        </w:rPr>
        <w:t>uje</w:t>
      </w:r>
      <w:r w:rsidR="21BAF62F" w:rsidRPr="00F05BFE">
        <w:rPr>
          <w:rFonts w:ascii="Times New Roman" w:hAnsi="Times New Roman"/>
          <w:color w:val="000000" w:themeColor="text1"/>
          <w:sz w:val="24"/>
          <w:szCs w:val="24"/>
        </w:rPr>
        <w:t>:</w:t>
      </w:r>
      <w:r w:rsidR="2872B99F" w:rsidRPr="00F05BFE">
        <w:rPr>
          <w:color w:val="000000" w:themeColor="text1"/>
        </w:rPr>
        <w:t xml:space="preserve"> </w:t>
      </w:r>
    </w:p>
    <w:p w14:paraId="1C26D663" w14:textId="3D1E3E23" w:rsidR="00D109C1" w:rsidRPr="000119A3" w:rsidRDefault="009B02F1" w:rsidP="00F05BFE">
      <w:pPr>
        <w:pStyle w:val="Odstavecseseznamem"/>
        <w:numPr>
          <w:ilvl w:val="0"/>
          <w:numId w:val="71"/>
        </w:numPr>
        <w:spacing w:before="120" w:after="120" w:line="240" w:lineRule="auto"/>
        <w:ind w:left="709" w:hanging="284"/>
        <w:jc w:val="both"/>
        <w:rPr>
          <w:i/>
          <w:iCs/>
        </w:rPr>
      </w:pPr>
      <w:r w:rsidRPr="43D35BEF">
        <w:rPr>
          <w:rFonts w:ascii="Times New Roman" w:hAnsi="Times New Roman"/>
          <w:b/>
          <w:bCs/>
          <w:color w:val="000000" w:themeColor="text1"/>
          <w:sz w:val="24"/>
          <w:szCs w:val="24"/>
        </w:rPr>
        <w:t xml:space="preserve">formou </w:t>
      </w:r>
      <w:r w:rsidR="00D577C7" w:rsidRPr="00F05BFE">
        <w:rPr>
          <w:rFonts w:ascii="Times New Roman" w:hAnsi="Times New Roman"/>
          <w:b/>
          <w:bCs/>
          <w:color w:val="000000" w:themeColor="text1"/>
          <w:sz w:val="24"/>
          <w:szCs w:val="24"/>
        </w:rPr>
        <w:t xml:space="preserve">uzavřené </w:t>
      </w:r>
      <w:r w:rsidR="00165D77" w:rsidRPr="00F05BFE">
        <w:rPr>
          <w:rFonts w:ascii="Times New Roman" w:hAnsi="Times New Roman"/>
          <w:b/>
          <w:bCs/>
          <w:color w:val="000000" w:themeColor="text1"/>
          <w:sz w:val="24"/>
          <w:szCs w:val="24"/>
        </w:rPr>
        <w:t>výzvy</w:t>
      </w:r>
      <w:r w:rsidR="00B50D80" w:rsidRPr="00F05BFE">
        <w:rPr>
          <w:rFonts w:ascii="Times New Roman" w:hAnsi="Times New Roman"/>
          <w:color w:val="000000" w:themeColor="text1"/>
          <w:sz w:val="24"/>
          <w:szCs w:val="24"/>
        </w:rPr>
        <w:t>,</w:t>
      </w:r>
      <w:r w:rsidR="00165D77" w:rsidRPr="00F05BFE">
        <w:rPr>
          <w:rFonts w:ascii="Times New Roman" w:hAnsi="Times New Roman"/>
          <w:color w:val="000000" w:themeColor="text1"/>
          <w:sz w:val="24"/>
          <w:szCs w:val="24"/>
        </w:rPr>
        <w:t xml:space="preserve"> </w:t>
      </w:r>
      <w:r w:rsidR="00522764" w:rsidRPr="00F05BFE">
        <w:rPr>
          <w:rFonts w:ascii="Times New Roman" w:hAnsi="Times New Roman"/>
          <w:color w:val="000000" w:themeColor="text1"/>
          <w:sz w:val="24"/>
          <w:szCs w:val="24"/>
        </w:rPr>
        <w:t xml:space="preserve">a to oslovením </w:t>
      </w:r>
      <w:r w:rsidR="00165D77" w:rsidRPr="00F05BFE">
        <w:rPr>
          <w:rFonts w:ascii="Times New Roman" w:hAnsi="Times New Roman"/>
          <w:color w:val="000000" w:themeColor="text1"/>
          <w:sz w:val="24"/>
          <w:szCs w:val="24"/>
        </w:rPr>
        <w:t>minimálně 3 dodavatelů stanovených řešitelem</w:t>
      </w:r>
      <w:r w:rsidR="00E23882" w:rsidRPr="43D35BEF">
        <w:rPr>
          <w:rFonts w:ascii="Times New Roman" w:hAnsi="Times New Roman"/>
          <w:color w:val="000000" w:themeColor="text1"/>
          <w:sz w:val="24"/>
          <w:szCs w:val="24"/>
        </w:rPr>
        <w:t xml:space="preserve"> </w:t>
      </w:r>
      <w:r w:rsidR="00E23882" w:rsidRPr="00743FE5">
        <w:rPr>
          <w:rFonts w:ascii="Times New Roman" w:hAnsi="Times New Roman"/>
          <w:color w:val="000000" w:themeColor="text1"/>
          <w:sz w:val="24"/>
          <w:szCs w:val="24"/>
        </w:rPr>
        <w:t xml:space="preserve">(musí se jednat o dodavatele, o kterých má informace, že jsou </w:t>
      </w:r>
      <w:r w:rsidR="00E23882" w:rsidRPr="00743FE5">
        <w:rPr>
          <w:rStyle w:val="normaltextrun"/>
          <w:rFonts w:ascii="Times New Roman" w:hAnsi="Times New Roman"/>
          <w:color w:val="000000" w:themeColor="text1"/>
          <w:sz w:val="23"/>
          <w:szCs w:val="23"/>
        </w:rPr>
        <w:t>způsobilí požadované plnění poskytnout</w:t>
      </w:r>
      <w:r w:rsidR="00E23882" w:rsidRPr="00743FE5">
        <w:rPr>
          <w:rStyle w:val="normaltextrun"/>
          <w:rFonts w:ascii="Cambria" w:hAnsi="Cambria"/>
          <w:color w:val="000000" w:themeColor="text1"/>
          <w:sz w:val="23"/>
          <w:szCs w:val="23"/>
        </w:rPr>
        <w:t>).</w:t>
      </w:r>
      <w:r w:rsidR="00E23882" w:rsidRPr="43D35BEF">
        <w:rPr>
          <w:rStyle w:val="normaltextrun"/>
          <w:rFonts w:ascii="Cambria" w:hAnsi="Cambria"/>
          <w:color w:val="000000" w:themeColor="text1"/>
          <w:sz w:val="23"/>
          <w:szCs w:val="23"/>
        </w:rPr>
        <w:t xml:space="preserve"> </w:t>
      </w:r>
      <w:r w:rsidR="00E23882" w:rsidRPr="005A2E84">
        <w:rPr>
          <w:rStyle w:val="normaltextrun"/>
          <w:rFonts w:ascii="Times New Roman" w:hAnsi="Times New Roman"/>
          <w:color w:val="000000" w:themeColor="text1"/>
          <w:sz w:val="24"/>
          <w:szCs w:val="24"/>
        </w:rPr>
        <w:t>V</w:t>
      </w:r>
      <w:r w:rsidR="00CF00A6" w:rsidRPr="005A2E84">
        <w:rPr>
          <w:rFonts w:ascii="Times New Roman" w:hAnsi="Times New Roman"/>
          <w:color w:val="000000" w:themeColor="text1"/>
          <w:sz w:val="24"/>
          <w:szCs w:val="24"/>
        </w:rPr>
        <w:t>zo</w:t>
      </w:r>
      <w:r w:rsidR="00CF00A6" w:rsidRPr="00F05BFE">
        <w:rPr>
          <w:rFonts w:ascii="Times New Roman" w:hAnsi="Times New Roman"/>
          <w:color w:val="000000" w:themeColor="text1"/>
          <w:sz w:val="24"/>
          <w:szCs w:val="24"/>
        </w:rPr>
        <w:t xml:space="preserve">r </w:t>
      </w:r>
      <w:proofErr w:type="gramStart"/>
      <w:r w:rsidR="00CF00A6" w:rsidRPr="00F05BFE">
        <w:rPr>
          <w:rFonts w:ascii="Times New Roman" w:hAnsi="Times New Roman"/>
          <w:color w:val="000000" w:themeColor="text1"/>
          <w:sz w:val="24"/>
          <w:szCs w:val="24"/>
        </w:rPr>
        <w:t xml:space="preserve">výzvy </w:t>
      </w:r>
      <w:r w:rsidR="00445453" w:rsidRPr="00F05BFE">
        <w:rPr>
          <w:rFonts w:ascii="Times New Roman" w:hAnsi="Times New Roman"/>
          <w:color w:val="000000" w:themeColor="text1"/>
          <w:sz w:val="24"/>
          <w:szCs w:val="24"/>
        </w:rPr>
        <w:t>-</w:t>
      </w:r>
      <w:r w:rsidR="00407098" w:rsidRPr="00F05BFE">
        <w:rPr>
          <w:rFonts w:ascii="Times New Roman" w:hAnsi="Times New Roman"/>
          <w:color w:val="000000" w:themeColor="text1"/>
          <w:sz w:val="24"/>
          <w:szCs w:val="24"/>
        </w:rPr>
        <w:t xml:space="preserve"> </w:t>
      </w:r>
      <w:r w:rsidR="00CF00A6" w:rsidRPr="00F05BFE">
        <w:rPr>
          <w:rFonts w:ascii="Times New Roman" w:hAnsi="Times New Roman"/>
          <w:color w:val="000000" w:themeColor="text1"/>
          <w:sz w:val="24"/>
          <w:szCs w:val="24"/>
        </w:rPr>
        <w:t>průzkumu</w:t>
      </w:r>
      <w:proofErr w:type="gramEnd"/>
      <w:r w:rsidR="00CF00A6" w:rsidRPr="00F05BFE">
        <w:rPr>
          <w:rFonts w:ascii="Times New Roman" w:hAnsi="Times New Roman"/>
          <w:color w:val="000000" w:themeColor="text1"/>
          <w:sz w:val="24"/>
          <w:szCs w:val="24"/>
        </w:rPr>
        <w:t xml:space="preserve"> trhu</w:t>
      </w:r>
      <w:r w:rsidR="00445453" w:rsidRPr="00F05BFE">
        <w:rPr>
          <w:rFonts w:ascii="Times New Roman" w:hAnsi="Times New Roman"/>
          <w:color w:val="000000" w:themeColor="text1"/>
          <w:sz w:val="24"/>
          <w:szCs w:val="24"/>
        </w:rPr>
        <w:t xml:space="preserve"> (dále jen „výzva“)</w:t>
      </w:r>
      <w:r w:rsidR="00CF00A6" w:rsidRPr="00F05BFE">
        <w:rPr>
          <w:rFonts w:ascii="Times New Roman" w:hAnsi="Times New Roman"/>
          <w:color w:val="000000" w:themeColor="text1"/>
          <w:sz w:val="24"/>
          <w:szCs w:val="24"/>
        </w:rPr>
        <w:t xml:space="preserve"> je uveden v </w:t>
      </w:r>
      <w:r w:rsidR="36F6FB47" w:rsidRPr="009B02F1">
        <w:rPr>
          <w:rFonts w:ascii="Times New Roman" w:hAnsi="Times New Roman"/>
          <w:color w:val="000000" w:themeColor="text1"/>
          <w:sz w:val="24"/>
          <w:szCs w:val="24"/>
        </w:rPr>
        <w:t>P</w:t>
      </w:r>
      <w:r w:rsidRPr="00F05BFE">
        <w:rPr>
          <w:rFonts w:ascii="Times New Roman" w:hAnsi="Times New Roman"/>
          <w:color w:val="000000" w:themeColor="text1"/>
          <w:sz w:val="24"/>
          <w:szCs w:val="24"/>
        </w:rPr>
        <w:t xml:space="preserve">říloze </w:t>
      </w:r>
      <w:r w:rsidR="00CF00A6" w:rsidRPr="00F05BFE">
        <w:rPr>
          <w:rFonts w:ascii="Times New Roman" w:hAnsi="Times New Roman"/>
          <w:color w:val="000000" w:themeColor="text1"/>
          <w:sz w:val="24"/>
          <w:szCs w:val="24"/>
        </w:rPr>
        <w:t xml:space="preserve">č. 1 </w:t>
      </w:r>
      <w:r w:rsidR="00522764" w:rsidRPr="00F05BFE">
        <w:rPr>
          <w:rFonts w:ascii="Times New Roman" w:hAnsi="Times New Roman"/>
          <w:color w:val="000000" w:themeColor="text1"/>
          <w:sz w:val="24"/>
          <w:szCs w:val="24"/>
        </w:rPr>
        <w:t xml:space="preserve">této </w:t>
      </w:r>
      <w:r w:rsidR="00FA5ACC" w:rsidRPr="00F05BFE">
        <w:rPr>
          <w:rFonts w:ascii="Times New Roman" w:hAnsi="Times New Roman"/>
          <w:color w:val="000000" w:themeColor="text1"/>
          <w:sz w:val="24"/>
          <w:szCs w:val="24"/>
        </w:rPr>
        <w:t>směrnice</w:t>
      </w:r>
      <w:r w:rsidR="00CF00A6" w:rsidRPr="00F05BFE">
        <w:rPr>
          <w:rFonts w:ascii="Times New Roman" w:hAnsi="Times New Roman"/>
          <w:color w:val="000000" w:themeColor="text1"/>
          <w:sz w:val="24"/>
          <w:szCs w:val="24"/>
        </w:rPr>
        <w:t>.</w:t>
      </w:r>
      <w:r w:rsidR="00165D77" w:rsidRPr="00F05BFE">
        <w:rPr>
          <w:rFonts w:ascii="Times New Roman" w:hAnsi="Times New Roman"/>
          <w:color w:val="000000" w:themeColor="text1"/>
          <w:sz w:val="24"/>
          <w:szCs w:val="24"/>
        </w:rPr>
        <w:t xml:space="preserve"> </w:t>
      </w:r>
      <w:r w:rsidR="00C41121" w:rsidRPr="00F05BFE">
        <w:rPr>
          <w:rFonts w:ascii="Times New Roman" w:hAnsi="Times New Roman"/>
          <w:color w:val="000000" w:themeColor="text1"/>
          <w:sz w:val="24"/>
          <w:szCs w:val="24"/>
        </w:rPr>
        <w:t xml:space="preserve"> Vzorový text výzvy </w:t>
      </w:r>
      <w:r w:rsidR="00FA5ACC" w:rsidRPr="00F05BFE">
        <w:rPr>
          <w:rFonts w:ascii="Times New Roman" w:hAnsi="Times New Roman"/>
          <w:color w:val="000000" w:themeColor="text1"/>
          <w:sz w:val="24"/>
          <w:szCs w:val="24"/>
        </w:rPr>
        <w:t>je</w:t>
      </w:r>
      <w:r w:rsidR="00C41121" w:rsidRPr="00F05BFE">
        <w:rPr>
          <w:rFonts w:ascii="Times New Roman" w:hAnsi="Times New Roman"/>
          <w:color w:val="000000" w:themeColor="text1"/>
          <w:sz w:val="24"/>
          <w:szCs w:val="24"/>
        </w:rPr>
        <w:t xml:space="preserve"> </w:t>
      </w:r>
      <w:r w:rsidR="00D56431" w:rsidRPr="00F05BFE">
        <w:rPr>
          <w:rFonts w:ascii="Times New Roman" w:hAnsi="Times New Roman"/>
          <w:color w:val="000000" w:themeColor="text1"/>
          <w:sz w:val="24"/>
          <w:szCs w:val="24"/>
        </w:rPr>
        <w:t xml:space="preserve">řešitel </w:t>
      </w:r>
      <w:r w:rsidR="00FA5ACC" w:rsidRPr="00F05BFE">
        <w:rPr>
          <w:rFonts w:ascii="Times New Roman" w:hAnsi="Times New Roman"/>
          <w:color w:val="000000" w:themeColor="text1"/>
          <w:sz w:val="24"/>
          <w:szCs w:val="24"/>
        </w:rPr>
        <w:t xml:space="preserve">oprávněn </w:t>
      </w:r>
      <w:r w:rsidR="00C41121" w:rsidRPr="00F05BFE">
        <w:rPr>
          <w:rFonts w:ascii="Times New Roman" w:hAnsi="Times New Roman"/>
          <w:color w:val="000000" w:themeColor="text1"/>
          <w:sz w:val="24"/>
          <w:szCs w:val="24"/>
        </w:rPr>
        <w:t xml:space="preserve">dle </w:t>
      </w:r>
      <w:r w:rsidR="00FA5ACC" w:rsidRPr="00F05BFE">
        <w:rPr>
          <w:rFonts w:ascii="Times New Roman" w:hAnsi="Times New Roman"/>
          <w:color w:val="000000" w:themeColor="text1"/>
          <w:sz w:val="24"/>
          <w:szCs w:val="24"/>
        </w:rPr>
        <w:t>aktuálních</w:t>
      </w:r>
      <w:r w:rsidR="00C41121" w:rsidRPr="00F05BFE">
        <w:rPr>
          <w:rFonts w:ascii="Times New Roman" w:hAnsi="Times New Roman"/>
          <w:color w:val="000000" w:themeColor="text1"/>
          <w:sz w:val="24"/>
          <w:szCs w:val="24"/>
        </w:rPr>
        <w:t xml:space="preserve"> požadavků </w:t>
      </w:r>
      <w:r w:rsidR="00FA5ACC" w:rsidRPr="00F05BFE">
        <w:rPr>
          <w:rFonts w:ascii="Times New Roman" w:hAnsi="Times New Roman"/>
          <w:color w:val="000000" w:themeColor="text1"/>
          <w:sz w:val="24"/>
          <w:szCs w:val="24"/>
        </w:rPr>
        <w:t xml:space="preserve">a potřeb </w:t>
      </w:r>
      <w:r w:rsidR="00C41121" w:rsidRPr="00F05BFE">
        <w:rPr>
          <w:rFonts w:ascii="Times New Roman" w:hAnsi="Times New Roman"/>
          <w:color w:val="000000" w:themeColor="text1"/>
          <w:sz w:val="24"/>
          <w:szCs w:val="24"/>
        </w:rPr>
        <w:t>upravit</w:t>
      </w:r>
      <w:r w:rsidR="007365FE" w:rsidRPr="00F05BFE">
        <w:rPr>
          <w:rFonts w:ascii="Times New Roman" w:hAnsi="Times New Roman"/>
          <w:color w:val="000000" w:themeColor="text1"/>
          <w:sz w:val="24"/>
          <w:szCs w:val="24"/>
        </w:rPr>
        <w:t xml:space="preserve">. Doporučuje se, aby součástí textu výzvy nebo e-mailu bylo toto </w:t>
      </w:r>
      <w:r w:rsidR="00FA5ACC" w:rsidRPr="00F05BFE">
        <w:rPr>
          <w:rFonts w:ascii="Times New Roman" w:hAnsi="Times New Roman"/>
          <w:color w:val="000000" w:themeColor="text1"/>
          <w:sz w:val="24"/>
          <w:szCs w:val="24"/>
        </w:rPr>
        <w:t>prohlášení</w:t>
      </w:r>
      <w:r w:rsidR="00D56431" w:rsidRPr="00F05BFE">
        <w:rPr>
          <w:rFonts w:ascii="Times New Roman" w:hAnsi="Times New Roman"/>
          <w:color w:val="000000" w:themeColor="text1"/>
          <w:sz w:val="24"/>
          <w:szCs w:val="24"/>
        </w:rPr>
        <w:t>:</w:t>
      </w:r>
      <w:r w:rsidR="00C41121" w:rsidRPr="00F05BFE">
        <w:rPr>
          <w:rFonts w:ascii="Times New Roman" w:hAnsi="Times New Roman"/>
          <w:color w:val="000000" w:themeColor="text1"/>
          <w:sz w:val="24"/>
          <w:szCs w:val="24"/>
        </w:rPr>
        <w:t xml:space="preserve"> </w:t>
      </w:r>
      <w:r w:rsidR="00C41121" w:rsidRPr="00F05BFE">
        <w:rPr>
          <w:rFonts w:ascii="Times New Roman" w:hAnsi="Times New Roman"/>
          <w:i/>
          <w:iCs/>
          <w:color w:val="000000" w:themeColor="text1"/>
          <w:sz w:val="24"/>
          <w:szCs w:val="24"/>
        </w:rPr>
        <w:t>„</w:t>
      </w:r>
      <w:r w:rsidR="00C41121" w:rsidRPr="00F05BFE">
        <w:rPr>
          <w:rFonts w:ascii="Times New Roman" w:hAnsi="Times New Roman"/>
          <w:b/>
          <w:bCs/>
          <w:i/>
          <w:iCs/>
          <w:sz w:val="24"/>
          <w:szCs w:val="24"/>
        </w:rPr>
        <w:t xml:space="preserve">Upozorňujeme, že tato </w:t>
      </w:r>
      <w:r w:rsidR="006274E6" w:rsidRPr="00F05BFE">
        <w:rPr>
          <w:rFonts w:ascii="Times New Roman" w:hAnsi="Times New Roman"/>
          <w:b/>
          <w:bCs/>
          <w:i/>
          <w:iCs/>
          <w:sz w:val="24"/>
          <w:szCs w:val="24"/>
        </w:rPr>
        <w:t xml:space="preserve">výzva </w:t>
      </w:r>
      <w:r w:rsidR="00C41121" w:rsidRPr="00F05BFE">
        <w:rPr>
          <w:rFonts w:ascii="Times New Roman" w:hAnsi="Times New Roman"/>
          <w:b/>
          <w:bCs/>
          <w:i/>
          <w:iCs/>
          <w:sz w:val="24"/>
          <w:szCs w:val="24"/>
        </w:rPr>
        <w:t>není zadávací dokumentací ani žádným úkonem podle zákona č. 13</w:t>
      </w:r>
      <w:r w:rsidR="000E2331" w:rsidRPr="00F05BFE">
        <w:rPr>
          <w:rFonts w:ascii="Times New Roman" w:hAnsi="Times New Roman"/>
          <w:b/>
          <w:bCs/>
          <w:i/>
          <w:iCs/>
          <w:sz w:val="24"/>
          <w:szCs w:val="24"/>
        </w:rPr>
        <w:t>4</w:t>
      </w:r>
      <w:r w:rsidR="00C41121" w:rsidRPr="00F05BFE">
        <w:rPr>
          <w:rFonts w:ascii="Times New Roman" w:hAnsi="Times New Roman"/>
          <w:b/>
          <w:bCs/>
          <w:i/>
          <w:iCs/>
          <w:sz w:val="24"/>
          <w:szCs w:val="24"/>
        </w:rPr>
        <w:t>/20</w:t>
      </w:r>
      <w:r w:rsidR="000E2331" w:rsidRPr="00F05BFE">
        <w:rPr>
          <w:rFonts w:ascii="Times New Roman" w:hAnsi="Times New Roman"/>
          <w:b/>
          <w:bCs/>
          <w:i/>
          <w:iCs/>
          <w:sz w:val="24"/>
          <w:szCs w:val="24"/>
        </w:rPr>
        <w:t>1</w:t>
      </w:r>
      <w:r w:rsidR="00C41121" w:rsidRPr="00F05BFE">
        <w:rPr>
          <w:rFonts w:ascii="Times New Roman" w:hAnsi="Times New Roman"/>
          <w:b/>
          <w:bCs/>
          <w:i/>
          <w:iCs/>
          <w:sz w:val="24"/>
          <w:szCs w:val="24"/>
        </w:rPr>
        <w:t xml:space="preserve">6 Sb., </w:t>
      </w:r>
      <w:r w:rsidR="00875FEC" w:rsidRPr="00F05BFE">
        <w:rPr>
          <w:rFonts w:ascii="Times New Roman" w:hAnsi="Times New Roman"/>
          <w:b/>
          <w:bCs/>
          <w:i/>
          <w:iCs/>
          <w:sz w:val="24"/>
          <w:szCs w:val="24"/>
        </w:rPr>
        <w:t xml:space="preserve">o zadávání veřejných zakázek, </w:t>
      </w:r>
      <w:r w:rsidR="00C41121" w:rsidRPr="00F05BFE">
        <w:rPr>
          <w:rFonts w:ascii="Times New Roman" w:hAnsi="Times New Roman"/>
          <w:b/>
          <w:bCs/>
          <w:i/>
          <w:iCs/>
          <w:sz w:val="24"/>
          <w:szCs w:val="24"/>
        </w:rPr>
        <w:t>ve znění pozdějších předpisů</w:t>
      </w:r>
      <w:r w:rsidR="009D0193" w:rsidRPr="00F05BFE">
        <w:rPr>
          <w:rFonts w:ascii="Times New Roman" w:hAnsi="Times New Roman"/>
          <w:b/>
          <w:bCs/>
          <w:i/>
          <w:iCs/>
          <w:sz w:val="24"/>
          <w:szCs w:val="24"/>
        </w:rPr>
        <w:t>. S odvoláním na příslušná ustanovení z</w:t>
      </w:r>
      <w:r w:rsidR="00875FEC" w:rsidRPr="00F05BFE">
        <w:rPr>
          <w:rFonts w:ascii="Times New Roman" w:hAnsi="Times New Roman"/>
          <w:b/>
          <w:bCs/>
          <w:i/>
          <w:iCs/>
          <w:sz w:val="24"/>
          <w:szCs w:val="24"/>
        </w:rPr>
        <w:t>ákona</w:t>
      </w:r>
      <w:r w:rsidR="00BF705B" w:rsidRPr="00F05BFE">
        <w:rPr>
          <w:rFonts w:ascii="Times New Roman" w:hAnsi="Times New Roman"/>
          <w:b/>
          <w:bCs/>
          <w:i/>
          <w:iCs/>
          <w:sz w:val="24"/>
          <w:szCs w:val="24"/>
        </w:rPr>
        <w:t xml:space="preserve"> </w:t>
      </w:r>
      <w:r w:rsidR="009D0193" w:rsidRPr="00F05BFE">
        <w:rPr>
          <w:rFonts w:ascii="Times New Roman" w:hAnsi="Times New Roman"/>
          <w:b/>
          <w:bCs/>
          <w:i/>
          <w:iCs/>
          <w:sz w:val="24"/>
          <w:szCs w:val="24"/>
        </w:rPr>
        <w:t>č. 89/2012 Sb., občansk</w:t>
      </w:r>
      <w:r w:rsidR="00875FEC" w:rsidRPr="00F05BFE">
        <w:rPr>
          <w:rFonts w:ascii="Times New Roman" w:hAnsi="Times New Roman"/>
          <w:b/>
          <w:bCs/>
          <w:i/>
          <w:iCs/>
          <w:sz w:val="24"/>
          <w:szCs w:val="24"/>
        </w:rPr>
        <w:t>ý</w:t>
      </w:r>
      <w:r w:rsidR="009D0193" w:rsidRPr="00F05BFE">
        <w:rPr>
          <w:rFonts w:ascii="Times New Roman" w:hAnsi="Times New Roman"/>
          <w:b/>
          <w:bCs/>
          <w:i/>
          <w:iCs/>
          <w:sz w:val="24"/>
          <w:szCs w:val="24"/>
        </w:rPr>
        <w:t xml:space="preserve"> zákoník,</w:t>
      </w:r>
      <w:r w:rsidR="00875FEC" w:rsidRPr="00F05BFE">
        <w:rPr>
          <w:rFonts w:ascii="Times New Roman" w:hAnsi="Times New Roman"/>
          <w:b/>
          <w:bCs/>
          <w:i/>
          <w:iCs/>
          <w:sz w:val="24"/>
          <w:szCs w:val="24"/>
        </w:rPr>
        <w:t xml:space="preserve"> ve znění pozdějších předpisů,</w:t>
      </w:r>
      <w:r w:rsidR="009D0193" w:rsidRPr="00F05BFE">
        <w:rPr>
          <w:rFonts w:ascii="Times New Roman" w:hAnsi="Times New Roman"/>
          <w:b/>
          <w:bCs/>
          <w:i/>
          <w:iCs/>
          <w:sz w:val="24"/>
          <w:szCs w:val="24"/>
        </w:rPr>
        <w:t xml:space="preserve"> dále odes</w:t>
      </w:r>
      <w:r w:rsidR="006B6C9E" w:rsidRPr="00F05BFE">
        <w:rPr>
          <w:rFonts w:ascii="Times New Roman" w:hAnsi="Times New Roman"/>
          <w:b/>
          <w:bCs/>
          <w:i/>
          <w:iCs/>
          <w:sz w:val="24"/>
          <w:szCs w:val="24"/>
        </w:rPr>
        <w:t>i</w:t>
      </w:r>
      <w:r w:rsidR="009D0193" w:rsidRPr="00F05BFE">
        <w:rPr>
          <w:rFonts w:ascii="Times New Roman" w:hAnsi="Times New Roman"/>
          <w:b/>
          <w:bCs/>
          <w:i/>
          <w:iCs/>
          <w:sz w:val="24"/>
          <w:szCs w:val="24"/>
        </w:rPr>
        <w:t xml:space="preserve">latel sděluje, že jej obsah této </w:t>
      </w:r>
      <w:r w:rsidR="006274E6" w:rsidRPr="00F05BFE">
        <w:rPr>
          <w:rFonts w:ascii="Times New Roman" w:hAnsi="Times New Roman"/>
          <w:b/>
          <w:bCs/>
          <w:i/>
          <w:iCs/>
          <w:sz w:val="24"/>
          <w:szCs w:val="24"/>
        </w:rPr>
        <w:t>výzvy</w:t>
      </w:r>
      <w:r w:rsidR="009D0193" w:rsidRPr="00F05BFE">
        <w:rPr>
          <w:rFonts w:ascii="Times New Roman" w:hAnsi="Times New Roman"/>
          <w:b/>
          <w:bCs/>
          <w:i/>
          <w:iCs/>
          <w:sz w:val="24"/>
          <w:szCs w:val="24"/>
        </w:rPr>
        <w:t xml:space="preserve"> v žádném směru nezavazuje a</w:t>
      </w:r>
      <w:r w:rsidR="000D4BBB" w:rsidRPr="00F05BFE">
        <w:rPr>
          <w:rFonts w:ascii="Times New Roman" w:hAnsi="Times New Roman"/>
          <w:b/>
          <w:bCs/>
          <w:i/>
          <w:iCs/>
          <w:sz w:val="24"/>
          <w:szCs w:val="24"/>
        </w:rPr>
        <w:t> </w:t>
      </w:r>
      <w:r w:rsidR="009D0193" w:rsidRPr="00F05BFE">
        <w:rPr>
          <w:rFonts w:ascii="Times New Roman" w:hAnsi="Times New Roman"/>
          <w:b/>
          <w:bCs/>
          <w:i/>
          <w:iCs/>
          <w:sz w:val="24"/>
          <w:szCs w:val="24"/>
        </w:rPr>
        <w:t xml:space="preserve">že zejména nemá v úmyslu touto </w:t>
      </w:r>
      <w:r w:rsidR="006274E6" w:rsidRPr="00F05BFE">
        <w:rPr>
          <w:rFonts w:ascii="Times New Roman" w:hAnsi="Times New Roman"/>
          <w:b/>
          <w:bCs/>
          <w:i/>
          <w:iCs/>
          <w:sz w:val="24"/>
          <w:szCs w:val="24"/>
        </w:rPr>
        <w:t>výzvou</w:t>
      </w:r>
      <w:r w:rsidR="009D0193" w:rsidRPr="00F05BFE">
        <w:rPr>
          <w:rFonts w:ascii="Times New Roman" w:hAnsi="Times New Roman"/>
          <w:b/>
          <w:bCs/>
          <w:i/>
          <w:iCs/>
          <w:sz w:val="24"/>
          <w:szCs w:val="24"/>
        </w:rPr>
        <w:t xml:space="preserve"> uzavřít smlouvu, přijmout nabídku ani potvrdit uzavření smlouvy. Tato </w:t>
      </w:r>
      <w:r w:rsidR="006274E6" w:rsidRPr="00F05BFE">
        <w:rPr>
          <w:rFonts w:ascii="Times New Roman" w:hAnsi="Times New Roman"/>
          <w:b/>
          <w:bCs/>
          <w:i/>
          <w:iCs/>
          <w:sz w:val="24"/>
          <w:szCs w:val="24"/>
        </w:rPr>
        <w:t>výzva</w:t>
      </w:r>
      <w:r w:rsidR="009D0193" w:rsidRPr="00F05BFE">
        <w:rPr>
          <w:rFonts w:ascii="Times New Roman" w:hAnsi="Times New Roman"/>
          <w:b/>
          <w:bCs/>
          <w:i/>
          <w:iCs/>
          <w:sz w:val="24"/>
          <w:szCs w:val="24"/>
        </w:rPr>
        <w:t xml:space="preserve"> není jednáním o smlouvě a</w:t>
      </w:r>
      <w:r w:rsidR="002D653C" w:rsidRPr="00F05BFE">
        <w:rPr>
          <w:rFonts w:ascii="Times New Roman" w:hAnsi="Times New Roman"/>
          <w:b/>
          <w:bCs/>
          <w:i/>
          <w:iCs/>
          <w:sz w:val="24"/>
          <w:szCs w:val="24"/>
        </w:rPr>
        <w:t> </w:t>
      </w:r>
      <w:r w:rsidR="009D0193" w:rsidRPr="00F05BFE">
        <w:rPr>
          <w:rFonts w:ascii="Times New Roman" w:hAnsi="Times New Roman"/>
          <w:b/>
          <w:bCs/>
          <w:i/>
          <w:iCs/>
          <w:sz w:val="24"/>
          <w:szCs w:val="24"/>
        </w:rPr>
        <w:t>nezakládá předsmluvní odpovědnost odesílatele.</w:t>
      </w:r>
      <w:r w:rsidR="00C41121" w:rsidRPr="00F05BFE">
        <w:rPr>
          <w:rFonts w:ascii="Times New Roman" w:hAnsi="Times New Roman"/>
          <w:i/>
          <w:iCs/>
          <w:sz w:val="24"/>
          <w:szCs w:val="24"/>
        </w:rPr>
        <w:t>“</w:t>
      </w:r>
      <w:r w:rsidR="000D4BBB" w:rsidRPr="00F05BFE">
        <w:rPr>
          <w:rFonts w:ascii="Times New Roman" w:hAnsi="Times New Roman"/>
          <w:i/>
          <w:iCs/>
          <w:sz w:val="24"/>
          <w:szCs w:val="24"/>
        </w:rPr>
        <w:t>.</w:t>
      </w:r>
    </w:p>
    <w:p w14:paraId="6AEAD332" w14:textId="6F6BAD99" w:rsidR="006F2F68" w:rsidRDefault="26B0B096" w:rsidP="00462C52">
      <w:pPr>
        <w:tabs>
          <w:tab w:val="left" w:pos="567"/>
        </w:tabs>
        <w:spacing w:after="120"/>
        <w:ind w:left="709"/>
        <w:jc w:val="both"/>
      </w:pPr>
      <w:r>
        <w:t xml:space="preserve">Řešitel uzavřenou výzvou osloví nižší počet dodavatelů, než jaký je stanoven výše v tomto </w:t>
      </w:r>
      <w:r w:rsidR="47AF9F8A">
        <w:t xml:space="preserve">         </w:t>
      </w:r>
      <w:r>
        <w:t xml:space="preserve">odstavci, pokud nelze z objektivních důvodů tento počet dodržet (např. existuje pouze jediný </w:t>
      </w:r>
      <w:r w:rsidR="67ABDF02">
        <w:t xml:space="preserve">      </w:t>
      </w:r>
      <w:r w:rsidR="1773AFED">
        <w:t xml:space="preserve"> </w:t>
      </w:r>
      <w:r>
        <w:t xml:space="preserve">dodavatel předmětu veřejné zakázky) nebo pokud je použití tohoto způsobu z jiných důvodů </w:t>
      </w:r>
      <w:r w:rsidR="16084FE4">
        <w:t xml:space="preserve">      </w:t>
      </w:r>
      <w:r w:rsidR="41823DCE">
        <w:t xml:space="preserve"> </w:t>
      </w:r>
      <w:r>
        <w:t xml:space="preserve">nevhodné. V tomto případě řešitel odůvodní oslovení nižšího počtu dodavatelů v písemném </w:t>
      </w:r>
      <w:r w:rsidR="02C291C0">
        <w:t xml:space="preserve">          </w:t>
      </w:r>
      <w:r>
        <w:t xml:space="preserve">záznamu o průzkumu trhu, jehož vzor je </w:t>
      </w:r>
      <w:r w:rsidR="004009DE">
        <w:t>p</w:t>
      </w:r>
      <w:r w:rsidR="009B02F1">
        <w:t xml:space="preserve">řílohou </w:t>
      </w:r>
      <w:r>
        <w:t>č. 2 této směrnice</w:t>
      </w:r>
      <w:r w:rsidR="78858432">
        <w:t>;</w:t>
      </w:r>
      <w:r w:rsidR="40B13587">
        <w:t xml:space="preserve"> </w:t>
      </w:r>
      <w:r w:rsidR="009B02F1">
        <w:t>n</w:t>
      </w:r>
      <w:r w:rsidR="40B13587">
        <w:t>ebo</w:t>
      </w:r>
    </w:p>
    <w:p w14:paraId="33D1B70F" w14:textId="568AC2B8" w:rsidR="00B06F1D" w:rsidRDefault="00E406AA" w:rsidP="00462C52">
      <w:pPr>
        <w:ind w:left="709" w:hanging="284"/>
        <w:jc w:val="both"/>
      </w:pPr>
      <w:r w:rsidRPr="00F05BFE">
        <w:rPr>
          <w:bCs/>
          <w:color w:val="000000"/>
        </w:rPr>
        <w:t>b)</w:t>
      </w:r>
      <w:r w:rsidRPr="00E406AA">
        <w:rPr>
          <w:b/>
          <w:color w:val="000000"/>
        </w:rPr>
        <w:t xml:space="preserve"> </w:t>
      </w:r>
      <w:r w:rsidR="009B02F1">
        <w:rPr>
          <w:b/>
          <w:color w:val="000000"/>
        </w:rPr>
        <w:t xml:space="preserve">formou </w:t>
      </w:r>
      <w:r w:rsidRPr="00E406AA">
        <w:rPr>
          <w:b/>
          <w:color w:val="000000"/>
        </w:rPr>
        <w:t>r</w:t>
      </w:r>
      <w:r w:rsidR="000E2331" w:rsidRPr="00E406AA">
        <w:rPr>
          <w:b/>
          <w:color w:val="000000"/>
        </w:rPr>
        <w:t>ešerše</w:t>
      </w:r>
      <w:r w:rsidRPr="00E406AA">
        <w:rPr>
          <w:b/>
          <w:color w:val="000000"/>
        </w:rPr>
        <w:t xml:space="preserve"> </w:t>
      </w:r>
      <w:r w:rsidR="00522764">
        <w:rPr>
          <w:b/>
          <w:color w:val="000000"/>
        </w:rPr>
        <w:t xml:space="preserve">minimálně </w:t>
      </w:r>
      <w:r w:rsidR="00E23882" w:rsidRPr="00743FE5">
        <w:rPr>
          <w:b/>
          <w:color w:val="000000"/>
        </w:rPr>
        <w:t>2</w:t>
      </w:r>
      <w:r w:rsidR="00E23882" w:rsidRPr="006C732B">
        <w:rPr>
          <w:b/>
          <w:color w:val="000000"/>
        </w:rPr>
        <w:t xml:space="preserve"> </w:t>
      </w:r>
      <w:r w:rsidR="00522764">
        <w:rPr>
          <w:b/>
          <w:color w:val="000000"/>
        </w:rPr>
        <w:t xml:space="preserve">nabídek </w:t>
      </w:r>
      <w:r w:rsidRPr="006C732B">
        <w:rPr>
          <w:b/>
          <w:color w:val="000000"/>
        </w:rPr>
        <w:t xml:space="preserve">dodavatelů </w:t>
      </w:r>
      <w:r w:rsidR="00522764">
        <w:rPr>
          <w:b/>
          <w:color w:val="000000"/>
        </w:rPr>
        <w:t xml:space="preserve">- </w:t>
      </w:r>
      <w:r w:rsidR="00FD21B4" w:rsidRPr="006C732B">
        <w:rPr>
          <w:color w:val="000000"/>
        </w:rPr>
        <w:t>vyhledáním požadavků řešitele na předmět plnění veřejné zakázky</w:t>
      </w:r>
      <w:r w:rsidR="00520156" w:rsidRPr="006C732B">
        <w:rPr>
          <w:color w:val="000000"/>
        </w:rPr>
        <w:t xml:space="preserve"> např.</w:t>
      </w:r>
      <w:r w:rsidR="00FD21B4" w:rsidRPr="006C732B">
        <w:rPr>
          <w:color w:val="000000"/>
        </w:rPr>
        <w:t xml:space="preserve"> na internetu, </w:t>
      </w:r>
      <w:r w:rsidRPr="00902A32">
        <w:t>porovnáním nabídek e-shopů nebo</w:t>
      </w:r>
      <w:r w:rsidRPr="00E9473A">
        <w:t xml:space="preserve"> jin</w:t>
      </w:r>
      <w:r>
        <w:t xml:space="preserve">ých dostupných nabídek, z čehož budou zachyceny výsledky </w:t>
      </w:r>
      <w:r w:rsidRPr="00D97F96">
        <w:t xml:space="preserve">např. formou </w:t>
      </w:r>
      <w:proofErr w:type="spellStart"/>
      <w:r w:rsidRPr="00E406AA">
        <w:rPr>
          <w:rStyle w:val="Zdraznn"/>
          <w:b w:val="0"/>
        </w:rPr>
        <w:t>PrintScreenů</w:t>
      </w:r>
      <w:proofErr w:type="spellEnd"/>
      <w:r w:rsidR="004009DE">
        <w:rPr>
          <w:rStyle w:val="Zdraznn"/>
          <w:b w:val="0"/>
        </w:rPr>
        <w:t>;</w:t>
      </w:r>
      <w:r w:rsidR="005A2E84">
        <w:rPr>
          <w:rStyle w:val="Zdraznn"/>
          <w:b w:val="0"/>
        </w:rPr>
        <w:t xml:space="preserve"> </w:t>
      </w:r>
      <w:r w:rsidR="004009DE">
        <w:t>p</w:t>
      </w:r>
      <w:r w:rsidR="00B06F1D">
        <w:t>okud řešitel</w:t>
      </w:r>
      <w:r w:rsidR="00F50F6C">
        <w:t xml:space="preserve"> provede </w:t>
      </w:r>
      <w:r w:rsidR="00B06F1D">
        <w:t xml:space="preserve">z objektivních důvodů </w:t>
      </w:r>
      <w:r w:rsidR="00F50F6C">
        <w:t xml:space="preserve">rešerši nižšího počtu </w:t>
      </w:r>
      <w:r w:rsidR="00522764">
        <w:t xml:space="preserve">nabídek </w:t>
      </w:r>
      <w:r w:rsidR="00F50F6C">
        <w:t>dodavatelů</w:t>
      </w:r>
      <w:r w:rsidR="005D0016">
        <w:t xml:space="preserve"> (</w:t>
      </w:r>
      <w:r w:rsidR="00F50F6C">
        <w:t>např. existuje pouze jediný dodavatel předmětu veřejné zakázky nebo pokud je použití tohoto způsobu z</w:t>
      </w:r>
      <w:r w:rsidR="00462C52">
        <w:t> </w:t>
      </w:r>
      <w:r w:rsidR="00F50F6C">
        <w:t>jiných důvodů nevhodné</w:t>
      </w:r>
      <w:r w:rsidR="00046B1D">
        <w:t>),</w:t>
      </w:r>
      <w:r w:rsidR="00B06F1D">
        <w:t xml:space="preserve"> </w:t>
      </w:r>
      <w:r w:rsidR="00CF00A6">
        <w:t xml:space="preserve">odůvodní </w:t>
      </w:r>
      <w:r w:rsidR="00B06F1D">
        <w:t>tento postup v</w:t>
      </w:r>
      <w:r w:rsidR="00407098">
        <w:t xml:space="preserve"> </w:t>
      </w:r>
      <w:r w:rsidR="00655193">
        <w:t>písemné</w:t>
      </w:r>
      <w:r w:rsidR="005D0016">
        <w:t>m</w:t>
      </w:r>
      <w:r w:rsidR="00655193">
        <w:t xml:space="preserve"> záznamu o</w:t>
      </w:r>
      <w:r w:rsidR="002D653C">
        <w:t> </w:t>
      </w:r>
      <w:r w:rsidR="00655193">
        <w:t>průzkumu trhu</w:t>
      </w:r>
      <w:r w:rsidR="00E23882">
        <w:t>.</w:t>
      </w:r>
    </w:p>
    <w:p w14:paraId="46E5933D" w14:textId="77777777" w:rsidR="00E23882" w:rsidRDefault="00E23882" w:rsidP="00F12342">
      <w:pPr>
        <w:tabs>
          <w:tab w:val="left" w:pos="851"/>
        </w:tabs>
        <w:jc w:val="both"/>
      </w:pPr>
    </w:p>
    <w:p w14:paraId="0CD99DAC" w14:textId="167C1192" w:rsidR="00F12342" w:rsidRPr="00F05BFE" w:rsidRDefault="00D33CE2" w:rsidP="00F05BFE">
      <w:pPr>
        <w:tabs>
          <w:tab w:val="left" w:pos="851"/>
        </w:tabs>
        <w:spacing w:after="120"/>
        <w:jc w:val="both"/>
        <w:rPr>
          <w:b/>
          <w:bCs/>
        </w:rPr>
      </w:pPr>
      <w:r w:rsidRPr="00F05BFE">
        <w:rPr>
          <w:b/>
          <w:bCs/>
        </w:rPr>
        <w:t>4</w:t>
      </w:r>
      <w:r w:rsidR="00502045">
        <w:rPr>
          <w:b/>
          <w:bCs/>
        </w:rPr>
        <w:t>)</w:t>
      </w:r>
      <w:r w:rsidRPr="00F05BFE">
        <w:rPr>
          <w:b/>
          <w:bCs/>
        </w:rPr>
        <w:t xml:space="preserve"> </w:t>
      </w:r>
      <w:r w:rsidR="00F12342" w:rsidRPr="00F05BFE">
        <w:rPr>
          <w:b/>
          <w:bCs/>
        </w:rPr>
        <w:t>Další pokyny pro zadávání veřejných zakázek</w:t>
      </w:r>
      <w:r w:rsidRPr="00F05BFE">
        <w:rPr>
          <w:b/>
          <w:bCs/>
        </w:rPr>
        <w:t xml:space="preserve"> II. kategorie</w:t>
      </w:r>
      <w:r w:rsidR="002D653C">
        <w:rPr>
          <w:b/>
          <w:bCs/>
        </w:rPr>
        <w:t>:</w:t>
      </w:r>
    </w:p>
    <w:p w14:paraId="2DA6FD73" w14:textId="5ED5417E" w:rsidR="00D33CE2" w:rsidRPr="005A2E84" w:rsidRDefault="3B8742EC" w:rsidP="00462C52">
      <w:pPr>
        <w:pStyle w:val="Odstavecseseznamem"/>
        <w:numPr>
          <w:ilvl w:val="0"/>
          <w:numId w:val="77"/>
        </w:numPr>
        <w:spacing w:after="120" w:line="240" w:lineRule="auto"/>
        <w:ind w:left="709" w:hanging="284"/>
        <w:contextualSpacing w:val="0"/>
        <w:jc w:val="both"/>
        <w:rPr>
          <w:rFonts w:ascii="Times New Roman" w:hAnsi="Times New Roman"/>
          <w:sz w:val="24"/>
          <w:szCs w:val="24"/>
        </w:rPr>
      </w:pPr>
      <w:r w:rsidRPr="005A2E84">
        <w:rPr>
          <w:rFonts w:ascii="Times New Roman" w:hAnsi="Times New Roman"/>
          <w:sz w:val="24"/>
          <w:szCs w:val="24"/>
        </w:rPr>
        <w:t>P</w:t>
      </w:r>
      <w:r w:rsidR="005D0016" w:rsidRPr="005A2E84">
        <w:rPr>
          <w:rFonts w:ascii="Times New Roman" w:hAnsi="Times New Roman"/>
          <w:sz w:val="24"/>
          <w:szCs w:val="24"/>
        </w:rPr>
        <w:t>okud řešitel provádí průzkum trhu formou uzavřené výzvy</w:t>
      </w:r>
      <w:r w:rsidR="00F12342" w:rsidRPr="005A2E84">
        <w:rPr>
          <w:rFonts w:ascii="Times New Roman" w:hAnsi="Times New Roman"/>
          <w:sz w:val="24"/>
          <w:szCs w:val="24"/>
        </w:rPr>
        <w:t xml:space="preserve"> dle písm. a)</w:t>
      </w:r>
      <w:r w:rsidR="00046B1D" w:rsidRPr="005A2E84">
        <w:rPr>
          <w:rFonts w:ascii="Times New Roman" w:hAnsi="Times New Roman"/>
          <w:sz w:val="24"/>
          <w:szCs w:val="24"/>
        </w:rPr>
        <w:t>,</w:t>
      </w:r>
      <w:r w:rsidR="00801F4D" w:rsidRPr="005A2E84">
        <w:rPr>
          <w:rFonts w:ascii="Times New Roman" w:hAnsi="Times New Roman"/>
          <w:sz w:val="24"/>
          <w:szCs w:val="24"/>
        </w:rPr>
        <w:t xml:space="preserve"> </w:t>
      </w:r>
      <w:r w:rsidR="00F20E7E" w:rsidRPr="005A2E84">
        <w:rPr>
          <w:rFonts w:ascii="Times New Roman" w:hAnsi="Times New Roman"/>
          <w:sz w:val="24"/>
          <w:szCs w:val="24"/>
        </w:rPr>
        <w:t xml:space="preserve">musí </w:t>
      </w:r>
      <w:r w:rsidR="00F12342" w:rsidRPr="005A2E84">
        <w:rPr>
          <w:rFonts w:ascii="Times New Roman" w:hAnsi="Times New Roman"/>
          <w:sz w:val="24"/>
          <w:szCs w:val="24"/>
        </w:rPr>
        <w:t xml:space="preserve">mít výzva písemnou formu a lze ji odeslat elektronicky či </w:t>
      </w:r>
      <w:r w:rsidR="002D653C" w:rsidRPr="005A2E84">
        <w:rPr>
          <w:rFonts w:ascii="Times New Roman" w:hAnsi="Times New Roman"/>
          <w:sz w:val="24"/>
          <w:szCs w:val="24"/>
        </w:rPr>
        <w:t>v </w:t>
      </w:r>
      <w:r w:rsidR="00F12342" w:rsidRPr="005A2E84">
        <w:rPr>
          <w:rFonts w:ascii="Times New Roman" w:hAnsi="Times New Roman"/>
          <w:sz w:val="24"/>
          <w:szCs w:val="24"/>
        </w:rPr>
        <w:t>lis</w:t>
      </w:r>
      <w:r w:rsidR="00287736" w:rsidRPr="005A2E84">
        <w:rPr>
          <w:rFonts w:ascii="Times New Roman" w:hAnsi="Times New Roman"/>
          <w:sz w:val="24"/>
          <w:szCs w:val="24"/>
        </w:rPr>
        <w:t>tinn</w:t>
      </w:r>
      <w:r w:rsidR="002D653C" w:rsidRPr="005A2E84">
        <w:rPr>
          <w:rFonts w:ascii="Times New Roman" w:hAnsi="Times New Roman"/>
          <w:sz w:val="24"/>
          <w:szCs w:val="24"/>
        </w:rPr>
        <w:t>é podobě,</w:t>
      </w:r>
      <w:r w:rsidR="00F12342" w:rsidRPr="005A2E84">
        <w:rPr>
          <w:rFonts w:ascii="Times New Roman" w:hAnsi="Times New Roman"/>
          <w:sz w:val="24"/>
          <w:szCs w:val="24"/>
        </w:rPr>
        <w:t xml:space="preserve"> </w:t>
      </w:r>
    </w:p>
    <w:p w14:paraId="0DB1FFE1" w14:textId="244688D1" w:rsidR="00D33CE2" w:rsidRPr="005A2E84" w:rsidRDefault="002D653C" w:rsidP="00462C52">
      <w:pPr>
        <w:pStyle w:val="Odstavecseseznamem"/>
        <w:numPr>
          <w:ilvl w:val="0"/>
          <w:numId w:val="77"/>
        </w:numPr>
        <w:spacing w:after="120" w:line="240" w:lineRule="auto"/>
        <w:ind w:left="709" w:hanging="284"/>
        <w:contextualSpacing w:val="0"/>
        <w:jc w:val="both"/>
        <w:rPr>
          <w:rFonts w:ascii="Times New Roman" w:hAnsi="Times New Roman"/>
          <w:sz w:val="24"/>
          <w:szCs w:val="24"/>
        </w:rPr>
      </w:pPr>
      <w:r w:rsidRPr="005A2E84">
        <w:rPr>
          <w:rFonts w:ascii="Times New Roman" w:hAnsi="Times New Roman"/>
          <w:sz w:val="24"/>
          <w:szCs w:val="24"/>
        </w:rPr>
        <w:t>o</w:t>
      </w:r>
      <w:r w:rsidR="00F12342" w:rsidRPr="005A2E84">
        <w:rPr>
          <w:rFonts w:ascii="Times New Roman" w:hAnsi="Times New Roman"/>
          <w:sz w:val="24"/>
          <w:szCs w:val="24"/>
        </w:rPr>
        <w:t>bsah výzvy, resp. technické a obchodní podmínky musí být pro všechny oslovené dodavatele totožný, aby byly obdržené nabídky vzájemně porovnatelné</w:t>
      </w:r>
      <w:r w:rsidRPr="005A2E84">
        <w:rPr>
          <w:rFonts w:ascii="Times New Roman" w:hAnsi="Times New Roman"/>
          <w:sz w:val="24"/>
          <w:szCs w:val="24"/>
        </w:rPr>
        <w:t>,</w:t>
      </w:r>
      <w:r w:rsidR="00186866" w:rsidRPr="005A2E84">
        <w:rPr>
          <w:rFonts w:ascii="Times New Roman" w:hAnsi="Times New Roman"/>
          <w:sz w:val="24"/>
          <w:szCs w:val="24"/>
        </w:rPr>
        <w:t xml:space="preserve"> </w:t>
      </w:r>
    </w:p>
    <w:p w14:paraId="2C53CF8F" w14:textId="046542A3" w:rsidR="00091CDB" w:rsidRPr="005A2E84" w:rsidDel="00F12342" w:rsidRDefault="002D653C" w:rsidP="00462C52">
      <w:pPr>
        <w:pStyle w:val="Odstavecseseznamem"/>
        <w:numPr>
          <w:ilvl w:val="0"/>
          <w:numId w:val="77"/>
        </w:numPr>
        <w:spacing w:after="120" w:line="240" w:lineRule="auto"/>
        <w:ind w:left="709" w:hanging="284"/>
        <w:contextualSpacing w:val="0"/>
        <w:jc w:val="both"/>
      </w:pPr>
      <w:r w:rsidRPr="005A2E84">
        <w:rPr>
          <w:rFonts w:ascii="Times New Roman" w:hAnsi="Times New Roman"/>
          <w:sz w:val="24"/>
          <w:szCs w:val="24"/>
        </w:rPr>
        <w:t>v</w:t>
      </w:r>
      <w:r w:rsidR="00496BC8" w:rsidRPr="005A2E84">
        <w:rPr>
          <w:rFonts w:ascii="Times New Roman" w:hAnsi="Times New Roman"/>
          <w:sz w:val="24"/>
          <w:szCs w:val="24"/>
        </w:rPr>
        <w:t>ýzvu ZPVZ ne</w:t>
      </w:r>
      <w:r w:rsidR="00091CDB" w:rsidRPr="005A2E84">
        <w:rPr>
          <w:rFonts w:ascii="Times New Roman" w:hAnsi="Times New Roman"/>
          <w:sz w:val="24"/>
          <w:szCs w:val="24"/>
        </w:rPr>
        <w:t>uveřej</w:t>
      </w:r>
      <w:r w:rsidR="00801F4D" w:rsidRPr="005A2E84">
        <w:rPr>
          <w:rFonts w:ascii="Times New Roman" w:hAnsi="Times New Roman"/>
          <w:sz w:val="24"/>
          <w:szCs w:val="24"/>
        </w:rPr>
        <w:t>ňuje</w:t>
      </w:r>
      <w:r w:rsidR="00091CDB" w:rsidRPr="005A2E84">
        <w:rPr>
          <w:rFonts w:ascii="Times New Roman" w:hAnsi="Times New Roman"/>
          <w:sz w:val="24"/>
          <w:szCs w:val="24"/>
        </w:rPr>
        <w:t xml:space="preserve"> na </w:t>
      </w:r>
      <w:r w:rsidR="00F12342" w:rsidRPr="005A2E84">
        <w:rPr>
          <w:rFonts w:ascii="Times New Roman" w:hAnsi="Times New Roman"/>
          <w:sz w:val="24"/>
          <w:szCs w:val="24"/>
        </w:rPr>
        <w:t xml:space="preserve">profilu </w:t>
      </w:r>
      <w:r w:rsidR="00091CDB" w:rsidRPr="005A2E84">
        <w:rPr>
          <w:rFonts w:ascii="Times New Roman" w:hAnsi="Times New Roman"/>
          <w:sz w:val="24"/>
          <w:szCs w:val="24"/>
        </w:rPr>
        <w:t>zadavatele</w:t>
      </w:r>
      <w:r w:rsidRPr="005A2E84">
        <w:rPr>
          <w:rFonts w:ascii="Times New Roman" w:hAnsi="Times New Roman"/>
          <w:sz w:val="24"/>
          <w:szCs w:val="24"/>
        </w:rPr>
        <w:t>,</w:t>
      </w:r>
      <w:r w:rsidR="00F12342" w:rsidRPr="005A2E84">
        <w:t xml:space="preserve"> </w:t>
      </w:r>
    </w:p>
    <w:p w14:paraId="342CA4E0" w14:textId="5EED2830" w:rsidR="00F12342" w:rsidRPr="005A2E84" w:rsidRDefault="7BA97F4C" w:rsidP="00462C52">
      <w:pPr>
        <w:pStyle w:val="Odstavecseseznamem"/>
        <w:numPr>
          <w:ilvl w:val="0"/>
          <w:numId w:val="77"/>
        </w:numPr>
        <w:spacing w:after="120" w:line="240" w:lineRule="auto"/>
        <w:ind w:left="709" w:hanging="284"/>
        <w:contextualSpacing w:val="0"/>
        <w:jc w:val="both"/>
      </w:pPr>
      <w:r w:rsidRPr="00D54B7B">
        <w:rPr>
          <w:rFonts w:ascii="Times New Roman" w:hAnsi="Times New Roman"/>
          <w:sz w:val="24"/>
          <w:szCs w:val="24"/>
        </w:rPr>
        <w:t xml:space="preserve">v </w:t>
      </w:r>
      <w:r w:rsidR="00091CDB" w:rsidRPr="00D54B7B">
        <w:rPr>
          <w:rFonts w:ascii="Times New Roman" w:eastAsia="Times New Roman" w:hAnsi="Times New Roman"/>
          <w:sz w:val="24"/>
          <w:szCs w:val="24"/>
          <w:lang w:eastAsia="cs-CZ"/>
        </w:rPr>
        <w:t>rámci výzvy</w:t>
      </w:r>
      <w:r w:rsidR="00091CDB" w:rsidRPr="005A2E84">
        <w:rPr>
          <w:rFonts w:ascii="Times New Roman" w:eastAsia="Times New Roman" w:hAnsi="Times New Roman"/>
          <w:sz w:val="24"/>
          <w:szCs w:val="24"/>
          <w:lang w:eastAsia="cs-CZ"/>
        </w:rPr>
        <w:t xml:space="preserve"> bude zasílána </w:t>
      </w:r>
      <w:r w:rsidR="00F12342" w:rsidRPr="005A2E84">
        <w:rPr>
          <w:rFonts w:ascii="Times New Roman" w:eastAsia="Times New Roman" w:hAnsi="Times New Roman"/>
          <w:sz w:val="24"/>
          <w:szCs w:val="24"/>
          <w:lang w:eastAsia="cs-CZ"/>
        </w:rPr>
        <w:t xml:space="preserve">dodavatelům </w:t>
      </w:r>
      <w:r w:rsidR="00091CDB" w:rsidRPr="005A2E84">
        <w:rPr>
          <w:rFonts w:ascii="Times New Roman" w:eastAsia="Times New Roman" w:hAnsi="Times New Roman"/>
          <w:sz w:val="24"/>
          <w:szCs w:val="24"/>
          <w:lang w:eastAsia="cs-CZ"/>
        </w:rPr>
        <w:t xml:space="preserve">případně i </w:t>
      </w:r>
      <w:r w:rsidR="00964816" w:rsidRPr="005A2E84">
        <w:rPr>
          <w:rFonts w:ascii="Times New Roman" w:eastAsia="Times New Roman" w:hAnsi="Times New Roman"/>
          <w:sz w:val="24"/>
          <w:szCs w:val="24"/>
          <w:lang w:eastAsia="cs-CZ"/>
        </w:rPr>
        <w:t>její příloha</w:t>
      </w:r>
      <w:r w:rsidR="00091CDB" w:rsidRPr="005A2E84">
        <w:rPr>
          <w:rFonts w:ascii="Times New Roman" w:eastAsia="Times New Roman" w:hAnsi="Times New Roman"/>
          <w:sz w:val="24"/>
          <w:szCs w:val="24"/>
          <w:lang w:eastAsia="cs-CZ"/>
        </w:rPr>
        <w:t xml:space="preserve">, která </w:t>
      </w:r>
      <w:r w:rsidR="00066CB2" w:rsidRPr="005A2E84">
        <w:rPr>
          <w:rFonts w:ascii="Times New Roman" w:eastAsia="Times New Roman" w:hAnsi="Times New Roman"/>
          <w:sz w:val="24"/>
          <w:szCs w:val="24"/>
          <w:lang w:eastAsia="cs-CZ"/>
        </w:rPr>
        <w:t xml:space="preserve">podrobněji </w:t>
      </w:r>
      <w:r w:rsidR="00091CDB" w:rsidRPr="005A2E84">
        <w:rPr>
          <w:rFonts w:ascii="Times New Roman" w:eastAsia="Times New Roman" w:hAnsi="Times New Roman"/>
          <w:sz w:val="24"/>
          <w:szCs w:val="24"/>
          <w:lang w:eastAsia="cs-CZ"/>
        </w:rPr>
        <w:t xml:space="preserve">vymezí předmět </w:t>
      </w:r>
      <w:r w:rsidR="00EB5D43" w:rsidRPr="005A2E84">
        <w:rPr>
          <w:rFonts w:ascii="Times New Roman" w:eastAsia="Times New Roman" w:hAnsi="Times New Roman"/>
          <w:sz w:val="24"/>
          <w:szCs w:val="24"/>
          <w:lang w:eastAsia="cs-CZ"/>
        </w:rPr>
        <w:t>průzkumu trhu</w:t>
      </w:r>
      <w:r w:rsidR="002D653C" w:rsidRPr="005A2E84">
        <w:t>,</w:t>
      </w:r>
    </w:p>
    <w:p w14:paraId="6551C9AB" w14:textId="57174F83" w:rsidR="00496BC8" w:rsidRPr="005A2E84" w:rsidRDefault="002D653C" w:rsidP="00462C52">
      <w:pPr>
        <w:pStyle w:val="Odstavecseseznamem"/>
        <w:numPr>
          <w:ilvl w:val="0"/>
          <w:numId w:val="77"/>
        </w:numPr>
        <w:spacing w:after="120" w:line="240" w:lineRule="auto"/>
        <w:ind w:left="709" w:hanging="284"/>
        <w:contextualSpacing w:val="0"/>
        <w:jc w:val="both"/>
      </w:pPr>
      <w:r w:rsidRPr="005A2E84">
        <w:rPr>
          <w:rFonts w:ascii="Times New Roman" w:hAnsi="Times New Roman"/>
          <w:sz w:val="24"/>
          <w:szCs w:val="24"/>
        </w:rPr>
        <w:lastRenderedPageBreak/>
        <w:t>n</w:t>
      </w:r>
      <w:r w:rsidR="00186866" w:rsidRPr="005A2E84">
        <w:rPr>
          <w:rFonts w:ascii="Times New Roman" w:hAnsi="Times New Roman"/>
          <w:sz w:val="24"/>
          <w:szCs w:val="24"/>
        </w:rPr>
        <w:t xml:space="preserve">abídky </w:t>
      </w:r>
      <w:r w:rsidR="6FA3F975" w:rsidRPr="005A2E84">
        <w:rPr>
          <w:rFonts w:ascii="Times New Roman" w:hAnsi="Times New Roman"/>
          <w:sz w:val="24"/>
          <w:szCs w:val="24"/>
        </w:rPr>
        <w:t>jsou</w:t>
      </w:r>
      <w:r w:rsidR="00186866" w:rsidRPr="005A2E84">
        <w:rPr>
          <w:rFonts w:ascii="Times New Roman" w:hAnsi="Times New Roman"/>
          <w:sz w:val="24"/>
          <w:szCs w:val="24"/>
        </w:rPr>
        <w:t xml:space="preserve"> přijímány</w:t>
      </w:r>
      <w:r w:rsidR="005936EE" w:rsidRPr="005A2E84">
        <w:rPr>
          <w:rFonts w:ascii="Times New Roman" w:hAnsi="Times New Roman"/>
          <w:sz w:val="24"/>
          <w:szCs w:val="24"/>
        </w:rPr>
        <w:t xml:space="preserve"> především</w:t>
      </w:r>
      <w:r w:rsidR="00186866" w:rsidRPr="005A2E84">
        <w:rPr>
          <w:rFonts w:ascii="Times New Roman" w:hAnsi="Times New Roman"/>
          <w:sz w:val="24"/>
          <w:szCs w:val="24"/>
        </w:rPr>
        <w:t xml:space="preserve"> elektronicky</w:t>
      </w:r>
      <w:r w:rsidR="755FE3FF" w:rsidRPr="005A2E84">
        <w:rPr>
          <w:rFonts w:ascii="Times New Roman" w:hAnsi="Times New Roman"/>
          <w:sz w:val="24"/>
          <w:szCs w:val="24"/>
        </w:rPr>
        <w:t>,</w:t>
      </w:r>
      <w:r w:rsidR="005936EE" w:rsidRPr="005A2E84">
        <w:rPr>
          <w:rFonts w:ascii="Times New Roman" w:hAnsi="Times New Roman"/>
          <w:sz w:val="24"/>
          <w:szCs w:val="24"/>
        </w:rPr>
        <w:t xml:space="preserve"> a</w:t>
      </w:r>
      <w:r w:rsidR="1FFC18FA" w:rsidRPr="005A2E84">
        <w:rPr>
          <w:rFonts w:ascii="Times New Roman" w:hAnsi="Times New Roman"/>
          <w:sz w:val="24"/>
          <w:szCs w:val="24"/>
        </w:rPr>
        <w:t>le</w:t>
      </w:r>
      <w:r w:rsidR="005936EE" w:rsidRPr="005A2E84">
        <w:rPr>
          <w:rFonts w:ascii="Times New Roman" w:hAnsi="Times New Roman"/>
          <w:sz w:val="24"/>
          <w:szCs w:val="24"/>
        </w:rPr>
        <w:t xml:space="preserve"> mohou být přijímány </w:t>
      </w:r>
      <w:r w:rsidR="51182693" w:rsidRPr="005A2E84">
        <w:rPr>
          <w:rFonts w:ascii="Times New Roman" w:hAnsi="Times New Roman"/>
          <w:sz w:val="24"/>
          <w:szCs w:val="24"/>
        </w:rPr>
        <w:t xml:space="preserve">v ojedinělých případech </w:t>
      </w:r>
      <w:r w:rsidR="005936EE" w:rsidRPr="005A2E84">
        <w:rPr>
          <w:rFonts w:ascii="Times New Roman" w:hAnsi="Times New Roman"/>
          <w:sz w:val="24"/>
          <w:szCs w:val="24"/>
        </w:rPr>
        <w:t>i v listinné podobě.</w:t>
      </w:r>
      <w:r w:rsidR="00A36155" w:rsidRPr="005A2E84">
        <w:rPr>
          <w:rFonts w:ascii="Times New Roman" w:hAnsi="Times New Roman"/>
          <w:sz w:val="24"/>
          <w:szCs w:val="24"/>
        </w:rPr>
        <w:t xml:space="preserve"> </w:t>
      </w:r>
    </w:p>
    <w:p w14:paraId="27CEB844" w14:textId="38B89441" w:rsidR="00091CDB" w:rsidRPr="005A2E84" w:rsidRDefault="002D653C" w:rsidP="00462C52">
      <w:pPr>
        <w:pStyle w:val="Odstavecseseznamem"/>
        <w:numPr>
          <w:ilvl w:val="0"/>
          <w:numId w:val="77"/>
        </w:numPr>
        <w:spacing w:after="120" w:line="240" w:lineRule="auto"/>
        <w:ind w:left="709" w:hanging="284"/>
        <w:contextualSpacing w:val="0"/>
        <w:jc w:val="both"/>
      </w:pPr>
      <w:r w:rsidRPr="005A2E84">
        <w:rPr>
          <w:rFonts w:ascii="Times New Roman" w:hAnsi="Times New Roman"/>
          <w:sz w:val="24"/>
          <w:szCs w:val="24"/>
        </w:rPr>
        <w:t>k</w:t>
      </w:r>
      <w:r w:rsidR="00091CDB" w:rsidRPr="005A2E84">
        <w:rPr>
          <w:rFonts w:ascii="Times New Roman" w:hAnsi="Times New Roman"/>
          <w:sz w:val="24"/>
          <w:szCs w:val="24"/>
        </w:rPr>
        <w:t xml:space="preserve">omise </w:t>
      </w:r>
      <w:r w:rsidR="00522764" w:rsidRPr="005A2E84">
        <w:rPr>
          <w:rFonts w:ascii="Times New Roman" w:hAnsi="Times New Roman"/>
          <w:sz w:val="24"/>
          <w:szCs w:val="24"/>
        </w:rPr>
        <w:t>se</w:t>
      </w:r>
      <w:r w:rsidR="00091CDB" w:rsidRPr="005A2E84">
        <w:rPr>
          <w:rFonts w:ascii="Times New Roman" w:hAnsi="Times New Roman"/>
          <w:sz w:val="24"/>
          <w:szCs w:val="24"/>
        </w:rPr>
        <w:t xml:space="preserve"> povinně neustavují</w:t>
      </w:r>
      <w:r w:rsidR="1C7CB0A5" w:rsidRPr="005A2E84">
        <w:rPr>
          <w:rFonts w:ascii="Times New Roman" w:hAnsi="Times New Roman"/>
          <w:sz w:val="24"/>
          <w:szCs w:val="24"/>
        </w:rPr>
        <w:t>,</w:t>
      </w:r>
    </w:p>
    <w:p w14:paraId="1F4EA29D" w14:textId="308BBF3F" w:rsidR="00797C61" w:rsidRPr="005A2E84" w:rsidRDefault="002D653C" w:rsidP="00F05BFE">
      <w:pPr>
        <w:pStyle w:val="Odstavecseseznamem"/>
        <w:numPr>
          <w:ilvl w:val="0"/>
          <w:numId w:val="77"/>
        </w:numPr>
        <w:spacing w:after="120" w:line="240" w:lineRule="auto"/>
        <w:ind w:left="709" w:hanging="283"/>
        <w:contextualSpacing w:val="0"/>
        <w:jc w:val="both"/>
      </w:pPr>
      <w:r w:rsidRPr="005A2E84">
        <w:rPr>
          <w:rFonts w:ascii="Times New Roman" w:hAnsi="Times New Roman"/>
          <w:sz w:val="24"/>
          <w:szCs w:val="24"/>
        </w:rPr>
        <w:t>o</w:t>
      </w:r>
      <w:r w:rsidR="00091CDB" w:rsidRPr="005A2E84">
        <w:rPr>
          <w:rFonts w:ascii="Times New Roman" w:hAnsi="Times New Roman"/>
          <w:sz w:val="24"/>
          <w:szCs w:val="24"/>
        </w:rPr>
        <w:t xml:space="preserve"> průběhu veřejné zakázky </w:t>
      </w:r>
      <w:r w:rsidR="007079E3" w:rsidRPr="005A2E84">
        <w:rPr>
          <w:rFonts w:ascii="Times New Roman" w:hAnsi="Times New Roman"/>
          <w:sz w:val="24"/>
          <w:szCs w:val="24"/>
        </w:rPr>
        <w:t>zadávající útvar, resp. řešitel</w:t>
      </w:r>
      <w:r w:rsidR="00186866" w:rsidRPr="005A2E84">
        <w:rPr>
          <w:rFonts w:ascii="Times New Roman" w:hAnsi="Times New Roman"/>
          <w:sz w:val="24"/>
          <w:szCs w:val="24"/>
        </w:rPr>
        <w:t>,</w:t>
      </w:r>
      <w:r w:rsidR="00091CDB" w:rsidRPr="005A2E84">
        <w:rPr>
          <w:rFonts w:ascii="Times New Roman" w:hAnsi="Times New Roman"/>
          <w:sz w:val="24"/>
          <w:szCs w:val="24"/>
        </w:rPr>
        <w:t xml:space="preserve"> sepíše </w:t>
      </w:r>
      <w:r w:rsidR="00407098" w:rsidRPr="005A2E84">
        <w:rPr>
          <w:rFonts w:ascii="Times New Roman" w:hAnsi="Times New Roman"/>
          <w:sz w:val="24"/>
          <w:szCs w:val="24"/>
        </w:rPr>
        <w:t xml:space="preserve">písemný </w:t>
      </w:r>
      <w:r w:rsidR="00091CDB" w:rsidRPr="005A2E84">
        <w:rPr>
          <w:rFonts w:ascii="Times New Roman" w:hAnsi="Times New Roman"/>
          <w:sz w:val="24"/>
          <w:szCs w:val="24"/>
        </w:rPr>
        <w:t>záznam</w:t>
      </w:r>
      <w:r w:rsidR="006274E6" w:rsidRPr="005A2E84">
        <w:rPr>
          <w:rFonts w:ascii="Times New Roman" w:hAnsi="Times New Roman"/>
          <w:sz w:val="24"/>
          <w:szCs w:val="24"/>
        </w:rPr>
        <w:t xml:space="preserve"> o</w:t>
      </w:r>
      <w:r w:rsidRPr="005A2E84">
        <w:rPr>
          <w:rFonts w:ascii="Times New Roman" w:hAnsi="Times New Roman"/>
          <w:sz w:val="24"/>
          <w:szCs w:val="24"/>
        </w:rPr>
        <w:t> </w:t>
      </w:r>
      <w:r w:rsidR="006274E6" w:rsidRPr="005A2E84">
        <w:rPr>
          <w:rFonts w:ascii="Times New Roman" w:hAnsi="Times New Roman"/>
          <w:sz w:val="24"/>
          <w:szCs w:val="24"/>
        </w:rPr>
        <w:t>průzkumu trhu</w:t>
      </w:r>
      <w:r w:rsidR="00091CDB" w:rsidRPr="005A2E84">
        <w:rPr>
          <w:rFonts w:ascii="Times New Roman" w:hAnsi="Times New Roman"/>
          <w:sz w:val="24"/>
          <w:szCs w:val="24"/>
        </w:rPr>
        <w:t xml:space="preserve">, </w:t>
      </w:r>
      <w:r w:rsidR="004009DE" w:rsidRPr="005A2E84">
        <w:rPr>
          <w:rFonts w:ascii="Times New Roman" w:hAnsi="Times New Roman"/>
          <w:sz w:val="24"/>
          <w:szCs w:val="24"/>
        </w:rPr>
        <w:t>jehož minimálním obsahem je</w:t>
      </w:r>
      <w:r w:rsidR="00091CDB" w:rsidRPr="005A2E84">
        <w:rPr>
          <w:rFonts w:ascii="Times New Roman" w:hAnsi="Times New Roman"/>
          <w:sz w:val="24"/>
          <w:szCs w:val="24"/>
        </w:rPr>
        <w:t>:</w:t>
      </w:r>
    </w:p>
    <w:p w14:paraId="2A12AE22" w14:textId="0A307ECF" w:rsidR="00D33CE2" w:rsidRPr="005A2E84" w:rsidRDefault="00797C61" w:rsidP="00D54B7B">
      <w:pPr>
        <w:pStyle w:val="Odstavecseseznamem"/>
        <w:numPr>
          <w:ilvl w:val="0"/>
          <w:numId w:val="73"/>
        </w:numPr>
        <w:spacing w:after="0" w:line="240" w:lineRule="auto"/>
        <w:ind w:hanging="296"/>
        <w:contextualSpacing w:val="0"/>
        <w:jc w:val="both"/>
        <w:rPr>
          <w:rFonts w:ascii="Times New Roman" w:hAnsi="Times New Roman"/>
          <w:sz w:val="24"/>
          <w:szCs w:val="24"/>
        </w:rPr>
      </w:pPr>
      <w:r w:rsidRPr="005A2E84">
        <w:rPr>
          <w:rFonts w:ascii="Times New Roman" w:hAnsi="Times New Roman"/>
          <w:sz w:val="24"/>
          <w:szCs w:val="24"/>
        </w:rPr>
        <w:t>seznam oslovených dodavatelů</w:t>
      </w:r>
      <w:r w:rsidR="00046B1D" w:rsidRPr="005A2E84">
        <w:rPr>
          <w:rFonts w:ascii="Times New Roman" w:hAnsi="Times New Roman"/>
          <w:sz w:val="24"/>
          <w:szCs w:val="24"/>
        </w:rPr>
        <w:t xml:space="preserve"> nebo</w:t>
      </w:r>
      <w:r w:rsidR="00A47957" w:rsidRPr="005A2E84">
        <w:rPr>
          <w:rFonts w:ascii="Times New Roman" w:hAnsi="Times New Roman"/>
          <w:sz w:val="24"/>
          <w:szCs w:val="24"/>
        </w:rPr>
        <w:t xml:space="preserve"> </w:t>
      </w:r>
      <w:r w:rsidR="000C6C87" w:rsidRPr="005A2E84">
        <w:rPr>
          <w:rFonts w:ascii="Times New Roman" w:hAnsi="Times New Roman"/>
          <w:sz w:val="24"/>
          <w:szCs w:val="24"/>
        </w:rPr>
        <w:t xml:space="preserve">seznam dodavatelů, u kterých byla provedena </w:t>
      </w:r>
      <w:r w:rsidR="0031199F" w:rsidRPr="005A2E84">
        <w:rPr>
          <w:rFonts w:ascii="Times New Roman" w:hAnsi="Times New Roman"/>
          <w:sz w:val="24"/>
          <w:szCs w:val="24"/>
        </w:rPr>
        <w:t>rešerš</w:t>
      </w:r>
      <w:r w:rsidR="000C6C87" w:rsidRPr="005A2E84">
        <w:rPr>
          <w:rFonts w:ascii="Times New Roman" w:hAnsi="Times New Roman"/>
          <w:sz w:val="24"/>
          <w:szCs w:val="24"/>
        </w:rPr>
        <w:t>e</w:t>
      </w:r>
      <w:r w:rsidR="0031199F" w:rsidRPr="005A2E84">
        <w:rPr>
          <w:rFonts w:ascii="Times New Roman" w:hAnsi="Times New Roman"/>
          <w:sz w:val="24"/>
          <w:szCs w:val="24"/>
        </w:rPr>
        <w:t xml:space="preserve">, </w:t>
      </w:r>
      <w:r w:rsidR="00A47957" w:rsidRPr="005A2E84">
        <w:rPr>
          <w:rFonts w:ascii="Times New Roman" w:hAnsi="Times New Roman"/>
          <w:sz w:val="24"/>
          <w:szCs w:val="24"/>
        </w:rPr>
        <w:t>popř. odůvodnění nižšího počtu dodavatelů</w:t>
      </w:r>
      <w:r w:rsidR="00EB5D43" w:rsidRPr="005A2E84">
        <w:rPr>
          <w:rFonts w:ascii="Times New Roman" w:hAnsi="Times New Roman"/>
          <w:sz w:val="24"/>
          <w:szCs w:val="24"/>
        </w:rPr>
        <w:t>,</w:t>
      </w:r>
    </w:p>
    <w:p w14:paraId="73870C54" w14:textId="0DDC9FC6" w:rsidR="000E0E0B" w:rsidRPr="005A2E84" w:rsidRDefault="007079E3" w:rsidP="00D54B7B">
      <w:pPr>
        <w:pStyle w:val="Odstavecseseznamem"/>
        <w:numPr>
          <w:ilvl w:val="0"/>
          <w:numId w:val="73"/>
        </w:numPr>
        <w:spacing w:after="0" w:line="240" w:lineRule="auto"/>
        <w:ind w:hanging="296"/>
        <w:contextualSpacing w:val="0"/>
        <w:jc w:val="both"/>
      </w:pPr>
      <w:r w:rsidRPr="005A2E84">
        <w:rPr>
          <w:rFonts w:ascii="Times New Roman" w:hAnsi="Times New Roman"/>
          <w:sz w:val="24"/>
          <w:szCs w:val="24"/>
        </w:rPr>
        <w:t xml:space="preserve">výsledek posouzení </w:t>
      </w:r>
      <w:r w:rsidR="00091CDB" w:rsidRPr="005A2E84">
        <w:rPr>
          <w:rFonts w:ascii="Times New Roman" w:hAnsi="Times New Roman"/>
          <w:sz w:val="24"/>
          <w:szCs w:val="24"/>
        </w:rPr>
        <w:t>splnění podmínek stanovených v</w:t>
      </w:r>
      <w:r w:rsidR="00751833" w:rsidRPr="005A2E84">
        <w:rPr>
          <w:rFonts w:ascii="Times New Roman" w:hAnsi="Times New Roman"/>
          <w:sz w:val="24"/>
          <w:szCs w:val="24"/>
        </w:rPr>
        <w:t xml:space="preserve">e výzvě k průzkumu trhu </w:t>
      </w:r>
      <w:r w:rsidR="00091CDB" w:rsidRPr="005A2E84">
        <w:rPr>
          <w:rFonts w:ascii="Times New Roman" w:hAnsi="Times New Roman"/>
          <w:sz w:val="24"/>
          <w:szCs w:val="24"/>
        </w:rPr>
        <w:t>jednotlivými dodavateli</w:t>
      </w:r>
      <w:r w:rsidR="001F26F4" w:rsidRPr="005A2E84">
        <w:rPr>
          <w:rFonts w:ascii="Times New Roman" w:hAnsi="Times New Roman"/>
          <w:sz w:val="24"/>
          <w:szCs w:val="24"/>
        </w:rPr>
        <w:t>,</w:t>
      </w:r>
    </w:p>
    <w:p w14:paraId="705CE70D" w14:textId="2A366A6F" w:rsidR="00520156" w:rsidRPr="005A2E84" w:rsidRDefault="000E0E0B" w:rsidP="00D54B7B">
      <w:pPr>
        <w:pStyle w:val="Odstavecseseznamem"/>
        <w:numPr>
          <w:ilvl w:val="0"/>
          <w:numId w:val="73"/>
        </w:numPr>
        <w:spacing w:after="0" w:line="240" w:lineRule="auto"/>
        <w:ind w:hanging="296"/>
        <w:contextualSpacing w:val="0"/>
        <w:jc w:val="both"/>
      </w:pPr>
      <w:r w:rsidRPr="005A2E84">
        <w:rPr>
          <w:rFonts w:ascii="Times New Roman" w:hAnsi="Times New Roman"/>
          <w:sz w:val="24"/>
          <w:szCs w:val="24"/>
        </w:rPr>
        <w:t>informac</w:t>
      </w:r>
      <w:r w:rsidR="004009DE" w:rsidRPr="005A2E84">
        <w:rPr>
          <w:rFonts w:ascii="Times New Roman" w:hAnsi="Times New Roman"/>
          <w:sz w:val="24"/>
          <w:szCs w:val="24"/>
        </w:rPr>
        <w:t>e</w:t>
      </w:r>
      <w:r w:rsidRPr="005A2E84">
        <w:rPr>
          <w:rFonts w:ascii="Times New Roman" w:hAnsi="Times New Roman"/>
          <w:sz w:val="24"/>
          <w:szCs w:val="24"/>
        </w:rPr>
        <w:t xml:space="preserve"> o tom, že zadavatelem porovnávané nabídky</w:t>
      </w:r>
      <w:r w:rsidR="00046B1D" w:rsidRPr="005A2E84">
        <w:rPr>
          <w:rFonts w:ascii="Times New Roman" w:hAnsi="Times New Roman"/>
          <w:sz w:val="24"/>
          <w:szCs w:val="24"/>
        </w:rPr>
        <w:t>/informace zjištěné rešerší</w:t>
      </w:r>
      <w:r w:rsidRPr="005A2E84">
        <w:rPr>
          <w:rFonts w:ascii="Times New Roman" w:hAnsi="Times New Roman"/>
          <w:sz w:val="24"/>
          <w:szCs w:val="24"/>
        </w:rPr>
        <w:t xml:space="preserve"> byly vzájemně porovnatelné, </w:t>
      </w:r>
    </w:p>
    <w:p w14:paraId="0B7B793E" w14:textId="4327FD49" w:rsidR="00751833" w:rsidRPr="005A2E84" w:rsidRDefault="00091CDB" w:rsidP="00D54B7B">
      <w:pPr>
        <w:pStyle w:val="Odstavecseseznamem"/>
        <w:numPr>
          <w:ilvl w:val="0"/>
          <w:numId w:val="73"/>
        </w:numPr>
        <w:spacing w:after="0" w:line="240" w:lineRule="auto"/>
        <w:ind w:hanging="296"/>
        <w:contextualSpacing w:val="0"/>
      </w:pPr>
      <w:r w:rsidRPr="005A2E84">
        <w:rPr>
          <w:rFonts w:ascii="Times New Roman" w:hAnsi="Times New Roman"/>
          <w:sz w:val="24"/>
          <w:szCs w:val="24"/>
        </w:rPr>
        <w:t xml:space="preserve">zdůvodnění výběru </w:t>
      </w:r>
      <w:proofErr w:type="gramStart"/>
      <w:r w:rsidR="00751833" w:rsidRPr="005A2E84">
        <w:rPr>
          <w:rFonts w:ascii="Times New Roman" w:hAnsi="Times New Roman"/>
          <w:sz w:val="24"/>
          <w:szCs w:val="24"/>
        </w:rPr>
        <w:t>dodavatele</w:t>
      </w:r>
      <w:r w:rsidR="00D33CE2" w:rsidRPr="005A2E84">
        <w:rPr>
          <w:rFonts w:ascii="Times New Roman" w:hAnsi="Times New Roman"/>
          <w:sz w:val="24"/>
          <w:szCs w:val="24"/>
        </w:rPr>
        <w:t xml:space="preserve"> </w:t>
      </w:r>
      <w:r w:rsidR="0049076F" w:rsidRPr="005A2E84">
        <w:rPr>
          <w:rFonts w:ascii="Times New Roman" w:hAnsi="Times New Roman"/>
          <w:sz w:val="24"/>
          <w:szCs w:val="24"/>
        </w:rPr>
        <w:t>-</w:t>
      </w:r>
      <w:r w:rsidRPr="005A2E84">
        <w:rPr>
          <w:rFonts w:ascii="Times New Roman" w:hAnsi="Times New Roman"/>
          <w:sz w:val="24"/>
          <w:szCs w:val="24"/>
        </w:rPr>
        <w:t xml:space="preserve"> </w:t>
      </w:r>
      <w:r w:rsidR="00A47957" w:rsidRPr="005A2E84">
        <w:rPr>
          <w:rFonts w:ascii="Times New Roman" w:hAnsi="Times New Roman"/>
          <w:sz w:val="24"/>
          <w:szCs w:val="24"/>
        </w:rPr>
        <w:t>prohlášení</w:t>
      </w:r>
      <w:proofErr w:type="gramEnd"/>
      <w:r w:rsidR="00A47957" w:rsidRPr="005A2E84">
        <w:rPr>
          <w:rFonts w:ascii="Times New Roman" w:hAnsi="Times New Roman"/>
          <w:sz w:val="24"/>
          <w:szCs w:val="24"/>
        </w:rPr>
        <w:t xml:space="preserve"> </w:t>
      </w:r>
      <w:r w:rsidR="00186866" w:rsidRPr="005A2E84">
        <w:rPr>
          <w:rFonts w:ascii="Times New Roman" w:hAnsi="Times New Roman"/>
          <w:sz w:val="24"/>
          <w:szCs w:val="24"/>
        </w:rPr>
        <w:t xml:space="preserve">řešitele o dodržení </w:t>
      </w:r>
      <w:r w:rsidR="00626F26" w:rsidRPr="005A2E84">
        <w:rPr>
          <w:rFonts w:ascii="Times New Roman" w:hAnsi="Times New Roman"/>
          <w:sz w:val="24"/>
          <w:szCs w:val="24"/>
        </w:rPr>
        <w:t>hospodárnosti</w:t>
      </w:r>
      <w:r w:rsidR="00EB5D43" w:rsidRPr="005A2E84">
        <w:rPr>
          <w:rFonts w:ascii="Times New Roman" w:hAnsi="Times New Roman"/>
          <w:sz w:val="24"/>
          <w:szCs w:val="24"/>
        </w:rPr>
        <w:t>, účelnosti, efektivnosti</w:t>
      </w:r>
      <w:r w:rsidR="0031199F" w:rsidRPr="005A2E84">
        <w:rPr>
          <w:rFonts w:ascii="Times New Roman" w:hAnsi="Times New Roman"/>
          <w:sz w:val="24"/>
          <w:szCs w:val="24"/>
        </w:rPr>
        <w:t xml:space="preserve"> a</w:t>
      </w:r>
      <w:r w:rsidR="00626F26" w:rsidRPr="005A2E84">
        <w:rPr>
          <w:rFonts w:ascii="Times New Roman" w:hAnsi="Times New Roman"/>
          <w:sz w:val="24"/>
          <w:szCs w:val="24"/>
        </w:rPr>
        <w:t xml:space="preserve"> </w:t>
      </w:r>
      <w:r w:rsidR="00186866" w:rsidRPr="005A2E84">
        <w:rPr>
          <w:rFonts w:ascii="Times New Roman" w:hAnsi="Times New Roman"/>
          <w:sz w:val="24"/>
          <w:szCs w:val="24"/>
        </w:rPr>
        <w:t>zásad § 6 zákona</w:t>
      </w:r>
      <w:r w:rsidR="004009DE" w:rsidRPr="005A2E84">
        <w:rPr>
          <w:rFonts w:ascii="Times New Roman" w:hAnsi="Times New Roman"/>
          <w:sz w:val="24"/>
          <w:szCs w:val="24"/>
        </w:rPr>
        <w:t>,</w:t>
      </w:r>
      <w:r w:rsidR="00186866" w:rsidRPr="005A2E84">
        <w:rPr>
          <w:rFonts w:ascii="Times New Roman" w:hAnsi="Times New Roman"/>
          <w:sz w:val="24"/>
          <w:szCs w:val="24"/>
        </w:rPr>
        <w:t xml:space="preserve"> </w:t>
      </w:r>
    </w:p>
    <w:p w14:paraId="57CF6280" w14:textId="7E1A7FE4" w:rsidR="00727B77" w:rsidRPr="005A2E84" w:rsidRDefault="00A47957" w:rsidP="00462C52">
      <w:pPr>
        <w:pStyle w:val="Odstavecseseznamem"/>
        <w:numPr>
          <w:ilvl w:val="0"/>
          <w:numId w:val="73"/>
        </w:numPr>
        <w:spacing w:after="120" w:line="240" w:lineRule="auto"/>
        <w:ind w:left="1004" w:hanging="295"/>
        <w:contextualSpacing w:val="0"/>
      </w:pPr>
      <w:r w:rsidRPr="005A2E84">
        <w:rPr>
          <w:rFonts w:ascii="Times New Roman" w:hAnsi="Times New Roman"/>
          <w:sz w:val="24"/>
          <w:szCs w:val="24"/>
        </w:rPr>
        <w:t xml:space="preserve">podpis </w:t>
      </w:r>
      <w:r w:rsidR="00091CDB" w:rsidRPr="005A2E84">
        <w:rPr>
          <w:rFonts w:ascii="Times New Roman" w:hAnsi="Times New Roman"/>
          <w:sz w:val="24"/>
          <w:szCs w:val="24"/>
        </w:rPr>
        <w:t>záznam</w:t>
      </w:r>
      <w:r w:rsidRPr="005A2E84">
        <w:rPr>
          <w:rFonts w:ascii="Times New Roman" w:hAnsi="Times New Roman"/>
          <w:sz w:val="24"/>
          <w:szCs w:val="24"/>
        </w:rPr>
        <w:t>u řešitelem</w:t>
      </w:r>
      <w:r w:rsidR="001F26F4" w:rsidRPr="005A2E84">
        <w:rPr>
          <w:rFonts w:ascii="Times New Roman" w:hAnsi="Times New Roman"/>
          <w:sz w:val="24"/>
          <w:szCs w:val="24"/>
        </w:rPr>
        <w:t>.</w:t>
      </w:r>
    </w:p>
    <w:p w14:paraId="153E6241" w14:textId="46E69F34" w:rsidR="00502045" w:rsidRPr="005A2E84" w:rsidRDefault="00B33F09" w:rsidP="00F05BFE">
      <w:pPr>
        <w:pStyle w:val="Odstavecseseznamem"/>
        <w:spacing w:after="120" w:line="240" w:lineRule="auto"/>
        <w:ind w:left="709"/>
        <w:contextualSpacing w:val="0"/>
        <w:jc w:val="both"/>
      </w:pPr>
      <w:r w:rsidRPr="00D54B7B">
        <w:rPr>
          <w:rFonts w:ascii="Times New Roman" w:hAnsi="Times New Roman"/>
          <w:sz w:val="24"/>
          <w:szCs w:val="24"/>
        </w:rPr>
        <w:t xml:space="preserve">Součástí záznamu </w:t>
      </w:r>
      <w:r w:rsidR="004009DE" w:rsidRPr="00D54B7B">
        <w:rPr>
          <w:rFonts w:ascii="Times New Roman" w:hAnsi="Times New Roman"/>
          <w:sz w:val="24"/>
          <w:szCs w:val="24"/>
        </w:rPr>
        <w:t xml:space="preserve">o průzkumu trhu </w:t>
      </w:r>
      <w:r w:rsidRPr="00D54B7B">
        <w:rPr>
          <w:rFonts w:ascii="Times New Roman" w:hAnsi="Times New Roman"/>
          <w:sz w:val="24"/>
          <w:szCs w:val="24"/>
        </w:rPr>
        <w:t>budou</w:t>
      </w:r>
      <w:r w:rsidR="004009DE" w:rsidRPr="005A2E84">
        <w:t xml:space="preserve"> též</w:t>
      </w:r>
      <w:r w:rsidRPr="005A2E84">
        <w:rPr>
          <w:rFonts w:ascii="Times New Roman" w:hAnsi="Times New Roman"/>
          <w:sz w:val="24"/>
          <w:szCs w:val="24"/>
        </w:rPr>
        <w:t xml:space="preserve"> rozeslané výzvy a nabídky dodavatelů (pokud byla zvolena varianta „uzavřené výzvy“) nebo informace zjištěné rešerší. Tento záznam </w:t>
      </w:r>
      <w:r w:rsidR="004009DE" w:rsidRPr="005A2E84">
        <w:t>bude</w:t>
      </w:r>
      <w:r w:rsidRPr="005A2E84">
        <w:rPr>
          <w:rFonts w:ascii="Times New Roman" w:hAnsi="Times New Roman"/>
          <w:sz w:val="24"/>
          <w:szCs w:val="24"/>
        </w:rPr>
        <w:t xml:space="preserve"> ve formátu </w:t>
      </w:r>
      <w:r w:rsidR="004009DE" w:rsidRPr="005A2E84">
        <w:t>*</w:t>
      </w:r>
      <w:r w:rsidRPr="005A2E84">
        <w:rPr>
          <w:rFonts w:ascii="Times New Roman" w:hAnsi="Times New Roman"/>
          <w:sz w:val="24"/>
          <w:szCs w:val="24"/>
        </w:rPr>
        <w:t>.</w:t>
      </w:r>
      <w:proofErr w:type="spellStart"/>
      <w:r w:rsidRPr="005A2E84">
        <w:rPr>
          <w:rFonts w:ascii="Times New Roman" w:hAnsi="Times New Roman"/>
          <w:sz w:val="24"/>
          <w:szCs w:val="24"/>
        </w:rPr>
        <w:t>pdf</w:t>
      </w:r>
      <w:proofErr w:type="spellEnd"/>
      <w:r w:rsidRPr="005A2E84">
        <w:rPr>
          <w:rFonts w:ascii="Times New Roman" w:hAnsi="Times New Roman"/>
          <w:sz w:val="24"/>
          <w:szCs w:val="24"/>
        </w:rPr>
        <w:t xml:space="preserve"> přílohou požadavku softwarové aplikace VERSO, modul Žádanky -  </w:t>
      </w:r>
      <w:hyperlink r:id="rId12">
        <w:r w:rsidRPr="005A2E84">
          <w:rPr>
            <w:rStyle w:val="Hypertextovodkaz"/>
            <w:rFonts w:ascii="Times New Roman" w:hAnsi="Times New Roman"/>
            <w:sz w:val="24"/>
            <w:szCs w:val="24"/>
          </w:rPr>
          <w:t>https://is.lf1.cuni.cz/</w:t>
        </w:r>
      </w:hyperlink>
      <w:r w:rsidRPr="005A2E84">
        <w:rPr>
          <w:rFonts w:ascii="Times New Roman" w:hAnsi="Times New Roman"/>
          <w:sz w:val="24"/>
          <w:szCs w:val="24"/>
        </w:rPr>
        <w:t xml:space="preserve"> nebo </w:t>
      </w:r>
      <w:r w:rsidR="00502045" w:rsidRPr="005A2E84">
        <w:rPr>
          <w:rFonts w:ascii="Times New Roman" w:hAnsi="Times New Roman"/>
        </w:rPr>
        <w:t xml:space="preserve">bude </w:t>
      </w:r>
      <w:r w:rsidRPr="005A2E84">
        <w:rPr>
          <w:rFonts w:ascii="Times New Roman" w:hAnsi="Times New Roman"/>
          <w:sz w:val="24"/>
          <w:szCs w:val="24"/>
        </w:rPr>
        <w:t>zaevidován v </w:t>
      </w:r>
      <w:proofErr w:type="spellStart"/>
      <w:r w:rsidR="00502045" w:rsidRPr="005A2E84">
        <w:rPr>
          <w:rFonts w:ascii="Times New Roman" w:hAnsi="Times New Roman"/>
          <w:sz w:val="24"/>
          <w:szCs w:val="24"/>
        </w:rPr>
        <w:t>iF</w:t>
      </w:r>
      <w:r w:rsidR="00C125B6" w:rsidRPr="005A2E84">
        <w:rPr>
          <w:rFonts w:ascii="Times New Roman" w:hAnsi="Times New Roman"/>
          <w:sz w:val="24"/>
          <w:szCs w:val="24"/>
        </w:rPr>
        <w:t>IS</w:t>
      </w:r>
      <w:proofErr w:type="spellEnd"/>
      <w:r w:rsidR="00502045" w:rsidRPr="005A2E84">
        <w:rPr>
          <w:rFonts w:ascii="Times New Roman" w:hAnsi="Times New Roman"/>
          <w:sz w:val="24"/>
          <w:szCs w:val="24"/>
        </w:rPr>
        <w:t xml:space="preserve"> </w:t>
      </w:r>
      <w:r w:rsidR="00C125B6" w:rsidRPr="005A2E84">
        <w:rPr>
          <w:rFonts w:ascii="Times New Roman" w:hAnsi="Times New Roman"/>
          <w:sz w:val="24"/>
          <w:szCs w:val="24"/>
        </w:rPr>
        <w:t>(</w:t>
      </w:r>
      <w:r w:rsidR="00C125B6" w:rsidRPr="005A2E84">
        <w:rPr>
          <w:rFonts w:ascii="Times New Roman" w:hAnsi="Times New Roman"/>
        </w:rPr>
        <w:t xml:space="preserve">Nadstavby </w:t>
      </w:r>
      <w:proofErr w:type="spellStart"/>
      <w:proofErr w:type="gramStart"/>
      <w:r w:rsidR="00C125B6" w:rsidRPr="005A2E84">
        <w:rPr>
          <w:rFonts w:ascii="Times New Roman" w:hAnsi="Times New Roman"/>
        </w:rPr>
        <w:t>iFIS</w:t>
      </w:r>
      <w:proofErr w:type="spellEnd"/>
      <w:r w:rsidR="00C125B6" w:rsidRPr="005A2E84">
        <w:rPr>
          <w:rFonts w:ascii="Times New Roman" w:hAnsi="Times New Roman"/>
        </w:rPr>
        <w:t xml:space="preserve"> - Registr</w:t>
      </w:r>
      <w:proofErr w:type="gramEnd"/>
      <w:r w:rsidR="00C125B6" w:rsidRPr="005A2E84">
        <w:rPr>
          <w:rFonts w:ascii="Times New Roman" w:hAnsi="Times New Roman"/>
        </w:rPr>
        <w:t xml:space="preserve"> </w:t>
      </w:r>
      <w:r w:rsidR="00C125B6" w:rsidRPr="005A2E84">
        <w:rPr>
          <w:rFonts w:ascii="Times New Roman" w:hAnsi="Times New Roman"/>
          <w:sz w:val="24"/>
          <w:szCs w:val="24"/>
        </w:rPr>
        <w:t xml:space="preserve">smluv) </w:t>
      </w:r>
      <w:r w:rsidR="00502045" w:rsidRPr="005A2E84">
        <w:rPr>
          <w:rFonts w:ascii="Times New Roman" w:hAnsi="Times New Roman"/>
          <w:sz w:val="24"/>
          <w:szCs w:val="24"/>
        </w:rPr>
        <w:t xml:space="preserve">u </w:t>
      </w:r>
      <w:r w:rsidR="00C125B6" w:rsidRPr="005A2E84">
        <w:rPr>
          <w:rFonts w:ascii="Times New Roman" w:hAnsi="Times New Roman"/>
          <w:sz w:val="24"/>
          <w:szCs w:val="24"/>
        </w:rPr>
        <w:t xml:space="preserve">záznamu </w:t>
      </w:r>
      <w:r w:rsidR="00502045" w:rsidRPr="005A2E84">
        <w:rPr>
          <w:rFonts w:ascii="Times New Roman" w:hAnsi="Times New Roman"/>
          <w:sz w:val="24"/>
          <w:szCs w:val="24"/>
        </w:rPr>
        <w:t xml:space="preserve">smlouvy </w:t>
      </w:r>
      <w:r w:rsidRPr="005A2E84">
        <w:rPr>
          <w:rFonts w:ascii="Times New Roman" w:hAnsi="Times New Roman"/>
          <w:sz w:val="24"/>
          <w:szCs w:val="24"/>
        </w:rPr>
        <w:t>v případě, že bude v rámci průzkumu trhu uzavřena písemná smlouva. Požadavek s</w:t>
      </w:r>
      <w:r w:rsidR="002D653C" w:rsidRPr="005A2E84">
        <w:rPr>
          <w:rFonts w:ascii="Times New Roman" w:hAnsi="Times New Roman"/>
          <w:sz w:val="24"/>
          <w:szCs w:val="24"/>
        </w:rPr>
        <w:t> </w:t>
      </w:r>
      <w:r w:rsidRPr="005A2E84">
        <w:rPr>
          <w:rFonts w:ascii="Times New Roman" w:hAnsi="Times New Roman"/>
          <w:sz w:val="24"/>
          <w:szCs w:val="24"/>
        </w:rPr>
        <w:t>přílohou postoupí zadávající útvar (např. řešitel) pověřenému pracovišti, které je správcem rozpočtu.</w:t>
      </w:r>
      <w:r w:rsidR="00E63407" w:rsidRPr="005A2E84">
        <w:rPr>
          <w:rFonts w:ascii="Times New Roman" w:hAnsi="Times New Roman"/>
          <w:sz w:val="24"/>
          <w:szCs w:val="24"/>
        </w:rPr>
        <w:t xml:space="preserve"> </w:t>
      </w:r>
      <w:r w:rsidR="00C17B60" w:rsidRPr="005A2E84">
        <w:rPr>
          <w:rFonts w:ascii="Times New Roman" w:hAnsi="Times New Roman"/>
          <w:sz w:val="24"/>
          <w:szCs w:val="24"/>
        </w:rPr>
        <w:t>V</w:t>
      </w:r>
      <w:r w:rsidR="003207B6" w:rsidRPr="005A2E84">
        <w:rPr>
          <w:rFonts w:ascii="Times New Roman" w:hAnsi="Times New Roman"/>
          <w:sz w:val="24"/>
          <w:szCs w:val="24"/>
        </w:rPr>
        <w:t xml:space="preserve">ýsledek průzkumu trhu se nezveřejňuje na </w:t>
      </w:r>
      <w:r w:rsidR="00502045" w:rsidRPr="005A2E84">
        <w:rPr>
          <w:rFonts w:ascii="Times New Roman" w:hAnsi="Times New Roman"/>
          <w:sz w:val="24"/>
          <w:szCs w:val="24"/>
        </w:rPr>
        <w:t xml:space="preserve">profilu </w:t>
      </w:r>
      <w:r w:rsidR="003207B6" w:rsidRPr="005A2E84">
        <w:rPr>
          <w:rFonts w:ascii="Times New Roman" w:hAnsi="Times New Roman"/>
          <w:sz w:val="24"/>
          <w:szCs w:val="24"/>
        </w:rPr>
        <w:t xml:space="preserve">zadavatele, neodesílá se </w:t>
      </w:r>
      <w:r w:rsidR="00F20E7E" w:rsidRPr="005A2E84">
        <w:rPr>
          <w:rFonts w:ascii="Times New Roman" w:hAnsi="Times New Roman"/>
          <w:sz w:val="24"/>
          <w:szCs w:val="24"/>
        </w:rPr>
        <w:t>dodavatelům</w:t>
      </w:r>
      <w:r w:rsidR="00CD2BFC" w:rsidRPr="005A2E84">
        <w:rPr>
          <w:rFonts w:ascii="Times New Roman" w:hAnsi="Times New Roman"/>
          <w:sz w:val="24"/>
          <w:szCs w:val="24"/>
        </w:rPr>
        <w:t>.</w:t>
      </w:r>
    </w:p>
    <w:p w14:paraId="0EBBC7D0" w14:textId="7085A0B7" w:rsidR="00091CDB" w:rsidRPr="005A2E84" w:rsidRDefault="165A20F8" w:rsidP="00F05BFE">
      <w:pPr>
        <w:pStyle w:val="Odstavecseseznamem"/>
        <w:numPr>
          <w:ilvl w:val="0"/>
          <w:numId w:val="77"/>
        </w:numPr>
        <w:spacing w:after="0" w:line="240" w:lineRule="auto"/>
        <w:ind w:left="709" w:hanging="284"/>
        <w:jc w:val="both"/>
      </w:pPr>
      <w:r w:rsidRPr="005A2E84">
        <w:rPr>
          <w:rFonts w:ascii="Times New Roman" w:hAnsi="Times New Roman"/>
          <w:sz w:val="24"/>
          <w:szCs w:val="24"/>
        </w:rPr>
        <w:t>v</w:t>
      </w:r>
      <w:r w:rsidR="3004BFA0" w:rsidRPr="005A2E84">
        <w:rPr>
          <w:rFonts w:ascii="Times New Roman" w:hAnsi="Times New Roman"/>
          <w:sz w:val="24"/>
          <w:szCs w:val="24"/>
        </w:rPr>
        <w:t xml:space="preserve">eřejné </w:t>
      </w:r>
      <w:r w:rsidR="0CD2B1C3" w:rsidRPr="005A2E84">
        <w:rPr>
          <w:rFonts w:ascii="Times New Roman" w:hAnsi="Times New Roman"/>
          <w:sz w:val="24"/>
          <w:szCs w:val="24"/>
        </w:rPr>
        <w:t xml:space="preserve">zakázky budou </w:t>
      </w:r>
      <w:r w:rsidR="66F3DF13" w:rsidRPr="005A2E84">
        <w:rPr>
          <w:rFonts w:ascii="Times New Roman" w:hAnsi="Times New Roman"/>
          <w:sz w:val="24"/>
          <w:szCs w:val="24"/>
        </w:rPr>
        <w:t xml:space="preserve">zaevidovány a </w:t>
      </w:r>
      <w:r w:rsidR="0CD2B1C3" w:rsidRPr="005A2E84">
        <w:rPr>
          <w:rFonts w:ascii="Times New Roman" w:hAnsi="Times New Roman"/>
          <w:sz w:val="24"/>
          <w:szCs w:val="24"/>
        </w:rPr>
        <w:t xml:space="preserve">realizovány na základě písemných </w:t>
      </w:r>
      <w:r w:rsidR="3B3786CF" w:rsidRPr="005A2E84">
        <w:rPr>
          <w:rFonts w:ascii="Times New Roman" w:hAnsi="Times New Roman"/>
          <w:sz w:val="24"/>
          <w:szCs w:val="24"/>
        </w:rPr>
        <w:t>objednávek</w:t>
      </w:r>
      <w:r w:rsidR="61267A33" w:rsidRPr="005A2E84">
        <w:rPr>
          <w:rFonts w:ascii="Times New Roman" w:hAnsi="Times New Roman"/>
          <w:sz w:val="24"/>
          <w:szCs w:val="24"/>
        </w:rPr>
        <w:t xml:space="preserve"> v </w:t>
      </w:r>
      <w:proofErr w:type="spellStart"/>
      <w:r w:rsidR="00502045" w:rsidRPr="005A2E84">
        <w:rPr>
          <w:rFonts w:ascii="Times New Roman" w:hAnsi="Times New Roman"/>
          <w:sz w:val="24"/>
          <w:szCs w:val="24"/>
        </w:rPr>
        <w:t>iF</w:t>
      </w:r>
      <w:r w:rsidR="00C125B6" w:rsidRPr="005A2E84">
        <w:rPr>
          <w:rFonts w:ascii="Times New Roman" w:hAnsi="Times New Roman"/>
          <w:sz w:val="24"/>
          <w:szCs w:val="24"/>
        </w:rPr>
        <w:t>IS</w:t>
      </w:r>
      <w:proofErr w:type="spellEnd"/>
      <w:r w:rsidR="0CD2B1C3" w:rsidRPr="005A2E84">
        <w:rPr>
          <w:rFonts w:ascii="Times New Roman" w:hAnsi="Times New Roman"/>
          <w:sz w:val="24"/>
          <w:szCs w:val="24"/>
        </w:rPr>
        <w:t xml:space="preserve">, které podepisuje </w:t>
      </w:r>
      <w:r w:rsidR="3B3786CF" w:rsidRPr="005A2E84">
        <w:rPr>
          <w:rFonts w:ascii="Times New Roman" w:hAnsi="Times New Roman"/>
          <w:sz w:val="24"/>
          <w:szCs w:val="24"/>
        </w:rPr>
        <w:t>správce rozpočtu</w:t>
      </w:r>
      <w:r w:rsidR="6E752300" w:rsidRPr="005A2E84">
        <w:rPr>
          <w:rFonts w:ascii="Times New Roman" w:hAnsi="Times New Roman"/>
          <w:sz w:val="24"/>
          <w:szCs w:val="24"/>
        </w:rPr>
        <w:t xml:space="preserve">, nebo </w:t>
      </w:r>
      <w:r w:rsidR="196D3F6F" w:rsidRPr="005A2E84">
        <w:rPr>
          <w:rFonts w:ascii="Times New Roman" w:hAnsi="Times New Roman"/>
          <w:sz w:val="24"/>
          <w:szCs w:val="24"/>
        </w:rPr>
        <w:t xml:space="preserve">na základě </w:t>
      </w:r>
      <w:r w:rsidR="6E752300" w:rsidRPr="005A2E84">
        <w:rPr>
          <w:rFonts w:ascii="Times New Roman" w:hAnsi="Times New Roman"/>
          <w:sz w:val="24"/>
          <w:szCs w:val="24"/>
        </w:rPr>
        <w:t>písemných smluv</w:t>
      </w:r>
      <w:r w:rsidR="327D2153" w:rsidRPr="005A2E84">
        <w:rPr>
          <w:rFonts w:ascii="Times New Roman" w:hAnsi="Times New Roman"/>
          <w:sz w:val="24"/>
          <w:szCs w:val="24"/>
        </w:rPr>
        <w:t xml:space="preserve"> podepsaných osobou zastupující zadavatele</w:t>
      </w:r>
      <w:r w:rsidR="3D289823" w:rsidRPr="005A2E84">
        <w:rPr>
          <w:rFonts w:ascii="Times New Roman" w:hAnsi="Times New Roman"/>
          <w:sz w:val="24"/>
          <w:szCs w:val="24"/>
        </w:rPr>
        <w:t>.</w:t>
      </w:r>
      <w:r w:rsidR="0CD2B1C3" w:rsidRPr="005A2E84">
        <w:rPr>
          <w:rFonts w:ascii="Times New Roman" w:hAnsi="Times New Roman"/>
          <w:sz w:val="24"/>
          <w:szCs w:val="24"/>
        </w:rPr>
        <w:t xml:space="preserve"> </w:t>
      </w:r>
    </w:p>
    <w:p w14:paraId="238601FE" w14:textId="77777777" w:rsidR="00522764" w:rsidRPr="00BF3435" w:rsidRDefault="00522764" w:rsidP="003A7E6B">
      <w:pPr>
        <w:jc w:val="both"/>
      </w:pPr>
    </w:p>
    <w:p w14:paraId="04358670" w14:textId="4123A7CC" w:rsidR="00A256BC" w:rsidRDefault="4EA8C2E3" w:rsidP="00F05BFE">
      <w:pPr>
        <w:ind w:left="426" w:hanging="426"/>
        <w:jc w:val="both"/>
        <w:rPr>
          <w:color w:val="000000"/>
        </w:rPr>
      </w:pPr>
      <w:r w:rsidRPr="41A65F61">
        <w:rPr>
          <w:b/>
          <w:bCs/>
          <w:color w:val="000000" w:themeColor="text1"/>
        </w:rPr>
        <w:t>5</w:t>
      </w:r>
      <w:r w:rsidR="6530A218" w:rsidRPr="41A65F61">
        <w:rPr>
          <w:b/>
          <w:bCs/>
          <w:color w:val="000000" w:themeColor="text1"/>
        </w:rPr>
        <w:t>)</w:t>
      </w:r>
      <w:r w:rsidR="6530A218" w:rsidRPr="41A65F61">
        <w:rPr>
          <w:color w:val="000000" w:themeColor="text1"/>
        </w:rPr>
        <w:t xml:space="preserve"> </w:t>
      </w:r>
      <w:r w:rsidR="002D653C">
        <w:rPr>
          <w:color w:val="000000" w:themeColor="text1"/>
        </w:rPr>
        <w:tab/>
      </w:r>
      <w:r w:rsidR="6530A218" w:rsidRPr="41A65F61">
        <w:rPr>
          <w:color w:val="000000" w:themeColor="text1"/>
        </w:rPr>
        <w:t xml:space="preserve">Pověřené pracoviště nebo </w:t>
      </w:r>
      <w:r w:rsidR="7FE83560" w:rsidRPr="41A65F61">
        <w:rPr>
          <w:color w:val="000000" w:themeColor="text1"/>
        </w:rPr>
        <w:t>zadávající útvar (</w:t>
      </w:r>
      <w:r w:rsidR="6530A218" w:rsidRPr="41A65F61">
        <w:rPr>
          <w:color w:val="000000" w:themeColor="text1"/>
        </w:rPr>
        <w:t>řešitel</w:t>
      </w:r>
      <w:r w:rsidR="7FE83560" w:rsidRPr="41A65F61">
        <w:rPr>
          <w:color w:val="000000" w:themeColor="text1"/>
        </w:rPr>
        <w:t>)</w:t>
      </w:r>
      <w:r w:rsidR="6530A218" w:rsidRPr="41A65F61">
        <w:rPr>
          <w:color w:val="000000" w:themeColor="text1"/>
        </w:rPr>
        <w:t xml:space="preserve"> j</w:t>
      </w:r>
      <w:r w:rsidR="31AA38F9" w:rsidRPr="41A65F61">
        <w:rPr>
          <w:color w:val="000000" w:themeColor="text1"/>
        </w:rPr>
        <w:t>sou oprávněni</w:t>
      </w:r>
      <w:r w:rsidR="6530A218" w:rsidRPr="41A65F61">
        <w:rPr>
          <w:color w:val="000000" w:themeColor="text1"/>
        </w:rPr>
        <w:t xml:space="preserve"> zvolit přísnější postup zadávání VZMR</w:t>
      </w:r>
      <w:r w:rsidR="11D93407" w:rsidRPr="41A65F61">
        <w:rPr>
          <w:color w:val="000000" w:themeColor="text1"/>
        </w:rPr>
        <w:t>, např. průzkum</w:t>
      </w:r>
      <w:r w:rsidR="002D653C">
        <w:rPr>
          <w:color w:val="000000" w:themeColor="text1"/>
        </w:rPr>
        <w:t>em</w:t>
      </w:r>
      <w:r w:rsidR="11D93407" w:rsidRPr="41A65F61">
        <w:rPr>
          <w:color w:val="000000" w:themeColor="text1"/>
        </w:rPr>
        <w:t xml:space="preserve"> trhu formou otevřené výzvy</w:t>
      </w:r>
      <w:r w:rsidR="6530A218" w:rsidRPr="41A65F61">
        <w:rPr>
          <w:color w:val="000000" w:themeColor="text1"/>
        </w:rPr>
        <w:t>.</w:t>
      </w:r>
      <w:r w:rsidR="7786FC64" w:rsidRPr="41A65F61">
        <w:rPr>
          <w:color w:val="000000" w:themeColor="text1"/>
        </w:rPr>
        <w:t xml:space="preserve"> V tom případě řešitel</w:t>
      </w:r>
      <w:r w:rsidR="1B530654" w:rsidRPr="41A65F61">
        <w:rPr>
          <w:color w:val="000000" w:themeColor="text1"/>
        </w:rPr>
        <w:t xml:space="preserve"> nebo pověřené pracoviště</w:t>
      </w:r>
      <w:r w:rsidR="7786FC64" w:rsidRPr="41A65F61">
        <w:rPr>
          <w:color w:val="000000" w:themeColor="text1"/>
        </w:rPr>
        <w:t xml:space="preserve"> spolupracuje s OVZ a OVZ zajistí uveřejnění </w:t>
      </w:r>
      <w:r w:rsidR="24BFE6EF" w:rsidRPr="41A65F61">
        <w:rPr>
          <w:color w:val="000000" w:themeColor="text1"/>
        </w:rPr>
        <w:t xml:space="preserve">předmětné otevřené výzvy </w:t>
      </w:r>
      <w:r w:rsidR="7786FC64" w:rsidRPr="41A65F61">
        <w:rPr>
          <w:color w:val="000000" w:themeColor="text1"/>
        </w:rPr>
        <w:t>na profilu zadavatele.</w:t>
      </w:r>
    </w:p>
    <w:p w14:paraId="0F3CABC7" w14:textId="77777777" w:rsidR="00253FDB" w:rsidRDefault="00253FDB" w:rsidP="00F05BFE">
      <w:pPr>
        <w:ind w:left="426" w:hanging="426"/>
        <w:jc w:val="both"/>
        <w:rPr>
          <w:color w:val="000000"/>
        </w:rPr>
      </w:pPr>
    </w:p>
    <w:p w14:paraId="3EBEEDA0" w14:textId="4FB188EC" w:rsidR="00253FDB" w:rsidRPr="00E569CA" w:rsidRDefault="067FB130" w:rsidP="00F05BFE">
      <w:pPr>
        <w:ind w:left="426" w:hanging="426"/>
        <w:jc w:val="both"/>
      </w:pPr>
      <w:r w:rsidRPr="41A65F61">
        <w:rPr>
          <w:b/>
          <w:bCs/>
          <w:color w:val="000000" w:themeColor="text1"/>
        </w:rPr>
        <w:t>6</w:t>
      </w:r>
      <w:r w:rsidR="62854B06" w:rsidRPr="41A65F61">
        <w:rPr>
          <w:b/>
          <w:bCs/>
          <w:color w:val="000000" w:themeColor="text1"/>
        </w:rPr>
        <w:t>)</w:t>
      </w:r>
      <w:r w:rsidR="270133AD" w:rsidRPr="41A65F61">
        <w:rPr>
          <w:color w:val="000000" w:themeColor="text1"/>
        </w:rPr>
        <w:t xml:space="preserve"> </w:t>
      </w:r>
      <w:r w:rsidR="002D653C">
        <w:rPr>
          <w:color w:val="000000" w:themeColor="text1"/>
        </w:rPr>
        <w:tab/>
      </w:r>
      <w:r w:rsidR="47EA5AE9" w:rsidRPr="41A65F61">
        <w:rPr>
          <w:color w:val="000000" w:themeColor="text1"/>
        </w:rPr>
        <w:t xml:space="preserve">Na základě provedeného průzkumu trhu </w:t>
      </w:r>
      <w:r w:rsidR="6C2105F5" w:rsidRPr="41A65F61">
        <w:rPr>
          <w:color w:val="000000" w:themeColor="text1"/>
        </w:rPr>
        <w:t xml:space="preserve">zajistí pověřené pracoviště ve spolupráci se zadávajícím útvarem (řešitelem) na základě </w:t>
      </w:r>
      <w:r w:rsidR="70E94A13" w:rsidRPr="41A65F61">
        <w:rPr>
          <w:color w:val="000000" w:themeColor="text1"/>
        </w:rPr>
        <w:t xml:space="preserve">jeho </w:t>
      </w:r>
      <w:r w:rsidR="6C2105F5" w:rsidRPr="41A65F61">
        <w:rPr>
          <w:color w:val="000000" w:themeColor="text1"/>
        </w:rPr>
        <w:t xml:space="preserve">požadavku </w:t>
      </w:r>
      <w:r w:rsidR="47EA5AE9" w:rsidRPr="41A65F61">
        <w:rPr>
          <w:color w:val="000000" w:themeColor="text1"/>
        </w:rPr>
        <w:t>a před</w:t>
      </w:r>
      <w:r w:rsidR="51A43B02" w:rsidRPr="41A65F61">
        <w:rPr>
          <w:color w:val="000000" w:themeColor="text1"/>
        </w:rPr>
        <w:t>ložení</w:t>
      </w:r>
      <w:r w:rsidR="647F1126" w:rsidRPr="41A65F61">
        <w:rPr>
          <w:color w:val="000000" w:themeColor="text1"/>
        </w:rPr>
        <w:t xml:space="preserve"> dokladů z</w:t>
      </w:r>
      <w:r w:rsidR="47EA5AE9" w:rsidRPr="41A65F61">
        <w:rPr>
          <w:color w:val="000000" w:themeColor="text1"/>
        </w:rPr>
        <w:t xml:space="preserve"> průzkumu trhu </w:t>
      </w:r>
      <w:r w:rsidR="70E94A13" w:rsidRPr="41A65F61">
        <w:rPr>
          <w:color w:val="000000" w:themeColor="text1"/>
        </w:rPr>
        <w:t xml:space="preserve">vystavení </w:t>
      </w:r>
      <w:r w:rsidR="6C2105F5" w:rsidRPr="41A65F61">
        <w:rPr>
          <w:color w:val="000000" w:themeColor="text1"/>
        </w:rPr>
        <w:t>objednávk</w:t>
      </w:r>
      <w:r w:rsidR="70E94A13" w:rsidRPr="41A65F61">
        <w:rPr>
          <w:color w:val="000000" w:themeColor="text1"/>
        </w:rPr>
        <w:t>y</w:t>
      </w:r>
      <w:r w:rsidR="6C2105F5" w:rsidRPr="41A65F61">
        <w:rPr>
          <w:color w:val="000000" w:themeColor="text1"/>
        </w:rPr>
        <w:t xml:space="preserve"> prostřednictvím programu VERSO a </w:t>
      </w:r>
      <w:proofErr w:type="spellStart"/>
      <w:r w:rsidR="00502045" w:rsidRPr="41A65F61">
        <w:rPr>
          <w:color w:val="000000" w:themeColor="text1"/>
        </w:rPr>
        <w:t>iF</w:t>
      </w:r>
      <w:r w:rsidR="00502045">
        <w:rPr>
          <w:color w:val="000000" w:themeColor="text1"/>
        </w:rPr>
        <w:t>is</w:t>
      </w:r>
      <w:proofErr w:type="spellEnd"/>
      <w:r w:rsidR="70E94A13" w:rsidRPr="41A65F61">
        <w:rPr>
          <w:color w:val="000000" w:themeColor="text1"/>
        </w:rPr>
        <w:t>. V případě dodávek zboží, nákupů služeb nebo provedení stavebních prací</w:t>
      </w:r>
      <w:r w:rsidR="3C4AD203" w:rsidRPr="41A65F61">
        <w:rPr>
          <w:color w:val="000000" w:themeColor="text1"/>
        </w:rPr>
        <w:t xml:space="preserve"> s hodnotou vyšší než 50.</w:t>
      </w:r>
      <w:r w:rsidR="70E94A13" w:rsidRPr="41A65F61">
        <w:rPr>
          <w:color w:val="000000" w:themeColor="text1"/>
        </w:rPr>
        <w:t xml:space="preserve">000 Kč bez DPH </w:t>
      </w:r>
      <w:r w:rsidR="7CCF70A4" w:rsidRPr="41A65F61">
        <w:rPr>
          <w:color w:val="000000" w:themeColor="text1"/>
        </w:rPr>
        <w:t xml:space="preserve">zajistí </w:t>
      </w:r>
      <w:r w:rsidR="70E94A13" w:rsidRPr="41A65F61">
        <w:rPr>
          <w:color w:val="000000" w:themeColor="text1"/>
        </w:rPr>
        <w:t xml:space="preserve">pověřené pracoviště </w:t>
      </w:r>
      <w:r w:rsidR="7CCF70A4" w:rsidRPr="41A65F61">
        <w:rPr>
          <w:color w:val="000000" w:themeColor="text1"/>
        </w:rPr>
        <w:t>následné</w:t>
      </w:r>
      <w:r w:rsidR="70E94A13" w:rsidRPr="41A65F61">
        <w:rPr>
          <w:color w:val="000000" w:themeColor="text1"/>
        </w:rPr>
        <w:t xml:space="preserve"> uveřejnění</w:t>
      </w:r>
      <w:r w:rsidR="6C2105F5" w:rsidRPr="41A65F61">
        <w:rPr>
          <w:color w:val="000000" w:themeColor="text1"/>
        </w:rPr>
        <w:t xml:space="preserve"> objednávky </w:t>
      </w:r>
      <w:r w:rsidR="565B5689" w:rsidRPr="41A65F61">
        <w:rPr>
          <w:color w:val="000000" w:themeColor="text1"/>
        </w:rPr>
        <w:t xml:space="preserve">potvrzené </w:t>
      </w:r>
      <w:r w:rsidR="6C2105F5" w:rsidRPr="41A65F61">
        <w:rPr>
          <w:color w:val="000000" w:themeColor="text1"/>
        </w:rPr>
        <w:t>druh</w:t>
      </w:r>
      <w:r w:rsidR="565B5689" w:rsidRPr="41A65F61">
        <w:rPr>
          <w:color w:val="000000" w:themeColor="text1"/>
        </w:rPr>
        <w:t>ou</w:t>
      </w:r>
      <w:r w:rsidR="6C2105F5" w:rsidRPr="41A65F61">
        <w:rPr>
          <w:color w:val="000000" w:themeColor="text1"/>
        </w:rPr>
        <w:t xml:space="preserve"> smluvní stran</w:t>
      </w:r>
      <w:r w:rsidR="565B5689" w:rsidRPr="41A65F61">
        <w:rPr>
          <w:color w:val="000000" w:themeColor="text1"/>
        </w:rPr>
        <w:t>ou</w:t>
      </w:r>
      <w:r w:rsidR="6C2105F5" w:rsidRPr="41A65F61">
        <w:rPr>
          <w:color w:val="000000" w:themeColor="text1"/>
        </w:rPr>
        <w:t xml:space="preserve"> (</w:t>
      </w:r>
      <w:r w:rsidR="7CCF70A4" w:rsidRPr="41A65F61">
        <w:rPr>
          <w:color w:val="000000" w:themeColor="text1"/>
        </w:rPr>
        <w:t xml:space="preserve">tj. anonymizovaného textu objednávky včetně její </w:t>
      </w:r>
      <w:r w:rsidR="6C2105F5" w:rsidRPr="41A65F61">
        <w:rPr>
          <w:color w:val="000000" w:themeColor="text1"/>
        </w:rPr>
        <w:t>písemn</w:t>
      </w:r>
      <w:r w:rsidR="7CCF70A4" w:rsidRPr="41A65F61">
        <w:rPr>
          <w:color w:val="000000" w:themeColor="text1"/>
        </w:rPr>
        <w:t>é</w:t>
      </w:r>
      <w:r w:rsidR="6C2105F5" w:rsidRPr="41A65F61">
        <w:rPr>
          <w:color w:val="000000" w:themeColor="text1"/>
        </w:rPr>
        <w:t xml:space="preserve"> akceptace) nebo </w:t>
      </w:r>
      <w:r w:rsidR="7CCF70A4" w:rsidRPr="41A65F61">
        <w:rPr>
          <w:color w:val="000000" w:themeColor="text1"/>
        </w:rPr>
        <w:t xml:space="preserve">uveřejnění </w:t>
      </w:r>
      <w:r w:rsidR="6C2105F5" w:rsidRPr="41A65F61">
        <w:rPr>
          <w:color w:val="000000" w:themeColor="text1"/>
        </w:rPr>
        <w:t>anonymizované</w:t>
      </w:r>
      <w:r w:rsidR="7CCF70A4" w:rsidRPr="41A65F61">
        <w:rPr>
          <w:color w:val="000000" w:themeColor="text1"/>
        </w:rPr>
        <w:t>ho textu</w:t>
      </w:r>
      <w:r w:rsidR="6C2105F5" w:rsidRPr="41A65F61">
        <w:rPr>
          <w:color w:val="000000" w:themeColor="text1"/>
        </w:rPr>
        <w:t xml:space="preserve"> písemné smlouvy</w:t>
      </w:r>
      <w:r w:rsidR="4F0BA3E4" w:rsidRPr="41A65F61">
        <w:rPr>
          <w:color w:val="000000" w:themeColor="text1"/>
        </w:rPr>
        <w:t xml:space="preserve"> příp. jejího dodatku</w:t>
      </w:r>
      <w:r w:rsidR="6C2105F5" w:rsidRPr="41A65F61">
        <w:rPr>
          <w:color w:val="000000" w:themeColor="text1"/>
        </w:rPr>
        <w:t xml:space="preserve"> v registru smluv postupem dle Opatření rektora </w:t>
      </w:r>
      <w:r w:rsidR="0BEC4D12" w:rsidRPr="41A65F61">
        <w:rPr>
          <w:color w:val="000000" w:themeColor="text1"/>
        </w:rPr>
        <w:t xml:space="preserve">“Postup při uveřejnění smluv v registru smluv“ </w:t>
      </w:r>
      <w:r w:rsidR="6C2105F5" w:rsidRPr="41A65F61">
        <w:rPr>
          <w:color w:val="000000" w:themeColor="text1"/>
        </w:rPr>
        <w:t>a z</w:t>
      </w:r>
      <w:r w:rsidR="62DEA12C" w:rsidRPr="41A65F61">
        <w:rPr>
          <w:color w:val="000000" w:themeColor="text1"/>
        </w:rPr>
        <w:t>ákona o registru smluv</w:t>
      </w:r>
      <w:r w:rsidR="6C2105F5" w:rsidRPr="41A65F61">
        <w:rPr>
          <w:color w:val="000000" w:themeColor="text1"/>
        </w:rPr>
        <w:t>.</w:t>
      </w:r>
      <w:r w:rsidR="7C2C851C" w:rsidRPr="41A65F61">
        <w:rPr>
          <w:color w:val="000000" w:themeColor="text1"/>
        </w:rPr>
        <w:t xml:space="preserve"> </w:t>
      </w:r>
    </w:p>
    <w:p w14:paraId="5B08B5D1" w14:textId="77777777" w:rsidR="00253FDB" w:rsidRDefault="00253FDB" w:rsidP="003A7E6B">
      <w:pPr>
        <w:jc w:val="both"/>
        <w:rPr>
          <w:color w:val="000000"/>
        </w:rPr>
      </w:pPr>
    </w:p>
    <w:p w14:paraId="16DEB4AB" w14:textId="77777777" w:rsidR="00522764" w:rsidRDefault="00522764" w:rsidP="003A7E6B">
      <w:pPr>
        <w:jc w:val="both"/>
        <w:rPr>
          <w:color w:val="000000"/>
        </w:rPr>
      </w:pPr>
    </w:p>
    <w:p w14:paraId="607A9A18" w14:textId="4414B3BB" w:rsidR="006F1254" w:rsidRPr="00FA561C" w:rsidRDefault="00253FDB" w:rsidP="00F05BFE">
      <w:pPr>
        <w:jc w:val="center"/>
        <w:outlineLvl w:val="0"/>
        <w:rPr>
          <w:b/>
          <w:bCs/>
          <w:sz w:val="28"/>
          <w:szCs w:val="28"/>
        </w:rPr>
      </w:pPr>
      <w:r>
        <w:rPr>
          <w:color w:val="000000"/>
        </w:rPr>
        <w:t xml:space="preserve"> </w:t>
      </w:r>
      <w:r w:rsidR="002D653C" w:rsidRPr="00D54B7B">
        <w:rPr>
          <w:b/>
          <w:bCs/>
        </w:rPr>
        <w:t xml:space="preserve">Čl. </w:t>
      </w:r>
      <w:r w:rsidR="00407098" w:rsidRPr="00D54B7B">
        <w:rPr>
          <w:b/>
          <w:bCs/>
        </w:rPr>
        <w:t>X</w:t>
      </w:r>
      <w:r w:rsidR="002D653C" w:rsidRPr="00D54B7B">
        <w:rPr>
          <w:b/>
          <w:bCs/>
        </w:rPr>
        <w:t xml:space="preserve">   </w:t>
      </w:r>
      <w:r w:rsidR="006F1254" w:rsidRPr="00D54B7B">
        <w:rPr>
          <w:b/>
          <w:bCs/>
        </w:rPr>
        <w:t>VZMR III. kategorie</w:t>
      </w:r>
    </w:p>
    <w:p w14:paraId="0AD9C6F4" w14:textId="77777777" w:rsidR="00407098" w:rsidRPr="00F05BFE" w:rsidRDefault="00407098" w:rsidP="003A7E6B">
      <w:pPr>
        <w:jc w:val="both"/>
        <w:rPr>
          <w:iCs/>
          <w:color w:val="000000"/>
          <w:sz w:val="18"/>
          <w:szCs w:val="18"/>
        </w:rPr>
      </w:pPr>
    </w:p>
    <w:p w14:paraId="7D09CE26" w14:textId="18C1C5AE" w:rsidR="00F6009A" w:rsidRPr="00D54B7B" w:rsidRDefault="00494EF8" w:rsidP="00F05BFE">
      <w:pPr>
        <w:tabs>
          <w:tab w:val="left" w:pos="426"/>
        </w:tabs>
        <w:ind w:left="426" w:hanging="426"/>
        <w:jc w:val="both"/>
      </w:pPr>
      <w:r w:rsidRPr="05B072BD">
        <w:rPr>
          <w:b/>
          <w:bCs/>
        </w:rPr>
        <w:t xml:space="preserve">1) </w:t>
      </w:r>
      <w:r w:rsidR="00C125B6">
        <w:rPr>
          <w:b/>
          <w:bCs/>
        </w:rPr>
        <w:tab/>
      </w:r>
      <w:r w:rsidR="003208DB" w:rsidRPr="00F05BFE">
        <w:t xml:space="preserve">Zadávání veřejných zakázek </w:t>
      </w:r>
      <w:r w:rsidR="002D653C" w:rsidRPr="00F05BFE">
        <w:t>malého rozsahu</w:t>
      </w:r>
      <w:r w:rsidR="002D653C">
        <w:rPr>
          <w:b/>
          <w:bCs/>
        </w:rPr>
        <w:t xml:space="preserve"> </w:t>
      </w:r>
      <w:r w:rsidR="003208DB" w:rsidRPr="05B072BD">
        <w:rPr>
          <w:b/>
          <w:bCs/>
        </w:rPr>
        <w:t>na dodávky a služby</w:t>
      </w:r>
      <w:r w:rsidR="002E5EFB" w:rsidRPr="05B072BD">
        <w:rPr>
          <w:b/>
          <w:bCs/>
        </w:rPr>
        <w:t xml:space="preserve"> v hodnotě ≥</w:t>
      </w:r>
      <w:r w:rsidR="003208DB" w:rsidRPr="05B072BD">
        <w:rPr>
          <w:b/>
          <w:bCs/>
        </w:rPr>
        <w:t xml:space="preserve"> </w:t>
      </w:r>
      <w:r w:rsidR="3406C93F" w:rsidRPr="05B072BD">
        <w:rPr>
          <w:b/>
          <w:bCs/>
        </w:rPr>
        <w:t>1.0</w:t>
      </w:r>
      <w:r w:rsidR="00074B55" w:rsidRPr="05B072BD">
        <w:rPr>
          <w:b/>
          <w:bCs/>
        </w:rPr>
        <w:t>00</w:t>
      </w:r>
      <w:r w:rsidR="003208DB" w:rsidRPr="05B072BD">
        <w:rPr>
          <w:b/>
          <w:bCs/>
        </w:rPr>
        <w:t>.000</w:t>
      </w:r>
      <w:r w:rsidR="002D33F2" w:rsidRPr="05B072BD">
        <w:rPr>
          <w:b/>
          <w:bCs/>
        </w:rPr>
        <w:t>,</w:t>
      </w:r>
      <w:r w:rsidR="00CD2BFC" w:rsidRPr="05B072BD">
        <w:rPr>
          <w:b/>
          <w:bCs/>
        </w:rPr>
        <w:t>01</w:t>
      </w:r>
      <w:r w:rsidR="003208DB" w:rsidRPr="05B072BD">
        <w:rPr>
          <w:b/>
          <w:bCs/>
        </w:rPr>
        <w:t xml:space="preserve"> Kč </w:t>
      </w:r>
      <w:r w:rsidR="00B173EA" w:rsidRPr="05B072BD">
        <w:rPr>
          <w:b/>
          <w:bCs/>
        </w:rPr>
        <w:t>bez DPH</w:t>
      </w:r>
      <w:r w:rsidR="002E5EFB" w:rsidRPr="05B072BD">
        <w:rPr>
          <w:b/>
          <w:bCs/>
        </w:rPr>
        <w:t xml:space="preserve"> do hodnoty </w:t>
      </w:r>
      <w:r w:rsidR="00CD2BFC" w:rsidRPr="05B072BD">
        <w:rPr>
          <w:b/>
          <w:bCs/>
        </w:rPr>
        <w:t>≤</w:t>
      </w:r>
      <w:r w:rsidR="001640AA" w:rsidRPr="05B072BD">
        <w:rPr>
          <w:b/>
          <w:bCs/>
        </w:rPr>
        <w:t xml:space="preserve"> </w:t>
      </w:r>
      <w:r w:rsidR="20E85BE8" w:rsidRPr="05B072BD">
        <w:rPr>
          <w:b/>
          <w:bCs/>
        </w:rPr>
        <w:t>limit dle § 27 ZZVZ</w:t>
      </w:r>
      <w:r w:rsidR="0010416F" w:rsidRPr="05B072BD">
        <w:rPr>
          <w:b/>
          <w:bCs/>
        </w:rPr>
        <w:t>,</w:t>
      </w:r>
      <w:r w:rsidR="003208DB" w:rsidRPr="05B072BD">
        <w:rPr>
          <w:b/>
          <w:bCs/>
        </w:rPr>
        <w:t xml:space="preserve"> </w:t>
      </w:r>
      <w:r w:rsidR="00B173EA" w:rsidRPr="05B072BD">
        <w:rPr>
          <w:b/>
          <w:bCs/>
        </w:rPr>
        <w:t xml:space="preserve">a na stavební práce </w:t>
      </w:r>
      <w:r w:rsidR="002E5EFB" w:rsidRPr="05B072BD">
        <w:rPr>
          <w:b/>
          <w:bCs/>
        </w:rPr>
        <w:t>v hodnotě ≥</w:t>
      </w:r>
      <w:r w:rsidR="00B173EA" w:rsidRPr="05B072BD">
        <w:rPr>
          <w:b/>
          <w:bCs/>
        </w:rPr>
        <w:t xml:space="preserve"> </w:t>
      </w:r>
      <w:r w:rsidR="61077620" w:rsidRPr="05B072BD">
        <w:rPr>
          <w:b/>
          <w:bCs/>
        </w:rPr>
        <w:t>3</w:t>
      </w:r>
      <w:r w:rsidR="00B173EA" w:rsidRPr="05B072BD">
        <w:rPr>
          <w:b/>
          <w:bCs/>
        </w:rPr>
        <w:t>.000.000,</w:t>
      </w:r>
      <w:r w:rsidR="006348F8" w:rsidRPr="05B072BD">
        <w:rPr>
          <w:b/>
          <w:bCs/>
        </w:rPr>
        <w:t>01</w:t>
      </w:r>
      <w:r w:rsidR="00B173EA" w:rsidRPr="05B072BD">
        <w:rPr>
          <w:b/>
          <w:bCs/>
        </w:rPr>
        <w:t xml:space="preserve"> Kč bez DPH</w:t>
      </w:r>
      <w:r w:rsidR="002E5EFB" w:rsidRPr="05B072BD">
        <w:rPr>
          <w:b/>
          <w:bCs/>
        </w:rPr>
        <w:t xml:space="preserve"> do hodnoty </w:t>
      </w:r>
      <w:r w:rsidR="006348F8" w:rsidRPr="05B072BD">
        <w:rPr>
          <w:b/>
          <w:bCs/>
        </w:rPr>
        <w:t>≤</w:t>
      </w:r>
      <w:r w:rsidR="0010416F" w:rsidRPr="05B072BD">
        <w:rPr>
          <w:b/>
          <w:bCs/>
        </w:rPr>
        <w:t xml:space="preserve"> </w:t>
      </w:r>
      <w:r w:rsidR="79BF8A61" w:rsidRPr="00F05BFE">
        <w:rPr>
          <w:b/>
          <w:bCs/>
        </w:rPr>
        <w:t>limit dle § 27 ZZVZ</w:t>
      </w:r>
      <w:r w:rsidR="79BF8A61">
        <w:t xml:space="preserve"> </w:t>
      </w:r>
      <w:r w:rsidR="003208DB">
        <w:t xml:space="preserve">bude provedeno </w:t>
      </w:r>
      <w:r w:rsidR="008009B0">
        <w:t xml:space="preserve">OVZ </w:t>
      </w:r>
      <w:r w:rsidR="003208DB" w:rsidRPr="05B072BD">
        <w:rPr>
          <w:b/>
          <w:bCs/>
        </w:rPr>
        <w:t xml:space="preserve">na základě </w:t>
      </w:r>
      <w:r w:rsidR="009E24B1" w:rsidRPr="05B072BD">
        <w:rPr>
          <w:b/>
          <w:bCs/>
        </w:rPr>
        <w:t>zadávacího</w:t>
      </w:r>
      <w:r w:rsidR="003208DB" w:rsidRPr="05B072BD">
        <w:rPr>
          <w:b/>
          <w:bCs/>
        </w:rPr>
        <w:t xml:space="preserve"> řízení</w:t>
      </w:r>
      <w:r w:rsidR="003208DB">
        <w:t xml:space="preserve"> podle</w:t>
      </w:r>
      <w:r w:rsidR="003A00B7">
        <w:t xml:space="preserve"> zásad hospodárnosti,</w:t>
      </w:r>
      <w:r w:rsidR="003208DB">
        <w:t xml:space="preserve"> </w:t>
      </w:r>
      <w:r w:rsidR="00B53742">
        <w:t>účelnosti, efektivnosti</w:t>
      </w:r>
      <w:r w:rsidR="0021423E">
        <w:t xml:space="preserve"> a zásad</w:t>
      </w:r>
      <w:r w:rsidR="003208DB">
        <w:t xml:space="preserve"> stanovených v § 6 zákona a</w:t>
      </w:r>
      <w:r w:rsidR="00462C52">
        <w:t> </w:t>
      </w:r>
      <w:r w:rsidR="003208DB">
        <w:t xml:space="preserve">podle </w:t>
      </w:r>
      <w:r w:rsidR="00F6009A">
        <w:t xml:space="preserve">ustanovení </w:t>
      </w:r>
      <w:r w:rsidR="00F412AF">
        <w:t xml:space="preserve">Části druhé, </w:t>
      </w:r>
      <w:r w:rsidR="00F6009A">
        <w:t xml:space="preserve">Hlavy </w:t>
      </w:r>
      <w:r w:rsidR="00360BEE" w:rsidRPr="00D54B7B">
        <w:t>čtvrté</w:t>
      </w:r>
      <w:r w:rsidR="00F6009A" w:rsidRPr="00D54B7B">
        <w:t xml:space="preserve"> Opatření rektora.</w:t>
      </w:r>
    </w:p>
    <w:p w14:paraId="4B1F511A" w14:textId="77777777" w:rsidR="00F6009A" w:rsidRPr="00D54B7B" w:rsidRDefault="00F6009A" w:rsidP="00F05BFE">
      <w:pPr>
        <w:tabs>
          <w:tab w:val="left" w:pos="426"/>
        </w:tabs>
        <w:ind w:left="426" w:hanging="426"/>
        <w:jc w:val="both"/>
      </w:pPr>
    </w:p>
    <w:p w14:paraId="6139A5F0" w14:textId="1A3572E6" w:rsidR="00F74BDA" w:rsidRDefault="00494EF8" w:rsidP="00F05BFE">
      <w:pPr>
        <w:tabs>
          <w:tab w:val="left" w:pos="426"/>
        </w:tabs>
        <w:spacing w:after="120"/>
        <w:ind w:left="426" w:hanging="426"/>
        <w:jc w:val="both"/>
      </w:pPr>
      <w:r w:rsidRPr="00D54B7B">
        <w:rPr>
          <w:b/>
          <w:bCs/>
        </w:rPr>
        <w:lastRenderedPageBreak/>
        <w:t>2)</w:t>
      </w:r>
      <w:r w:rsidRPr="00D54B7B">
        <w:t xml:space="preserve"> </w:t>
      </w:r>
      <w:r w:rsidR="00C125B6" w:rsidRPr="00D54B7B">
        <w:tab/>
      </w:r>
      <w:r w:rsidR="003208DB" w:rsidRPr="00D54B7B">
        <w:t xml:space="preserve">ZPVZ na návrh </w:t>
      </w:r>
      <w:r w:rsidR="00074B55" w:rsidRPr="00D54B7B">
        <w:t>pověřeného pracoviště</w:t>
      </w:r>
      <w:r w:rsidR="004B726B" w:rsidRPr="00D54B7B">
        <w:t>,</w:t>
      </w:r>
      <w:r w:rsidR="00D85D80" w:rsidRPr="00D54B7B">
        <w:t xml:space="preserve"> </w:t>
      </w:r>
      <w:r w:rsidR="00074B55" w:rsidRPr="00D54B7B">
        <w:t>na základě jím předaných podkladů k</w:t>
      </w:r>
      <w:r w:rsidR="00A04449" w:rsidRPr="00D54B7B">
        <w:t> </w:t>
      </w:r>
      <w:r w:rsidR="00074B55" w:rsidRPr="00D54B7B">
        <w:t>zadá</w:t>
      </w:r>
      <w:r w:rsidR="00F20E7E" w:rsidRPr="00D54B7B">
        <w:t>vá</w:t>
      </w:r>
      <w:r w:rsidR="00074B55" w:rsidRPr="00D54B7B">
        <w:t>ní</w:t>
      </w:r>
      <w:r w:rsidR="00A04449" w:rsidRPr="00D54B7B">
        <w:t xml:space="preserve"> </w:t>
      </w:r>
      <w:r w:rsidR="003208DB" w:rsidRPr="00D54B7B">
        <w:t>a ve spolupráci s</w:t>
      </w:r>
      <w:r w:rsidR="00B40583" w:rsidRPr="00D54B7B">
        <w:t> </w:t>
      </w:r>
      <w:r w:rsidR="003208DB" w:rsidRPr="00D54B7B">
        <w:t>řešitelem a právní</w:t>
      </w:r>
      <w:r w:rsidR="0521A897" w:rsidRPr="00D54B7B">
        <w:t>kem</w:t>
      </w:r>
      <w:r w:rsidR="003208DB" w:rsidRPr="00D54B7B">
        <w:t xml:space="preserve"> připraví výzvu</w:t>
      </w:r>
      <w:r w:rsidR="00360BEE" w:rsidRPr="00D54B7B">
        <w:t xml:space="preserve"> k podání nabídek</w:t>
      </w:r>
      <w:r w:rsidR="003208DB" w:rsidRPr="00D54B7B">
        <w:t>, příp. zadávací dokumentaci</w:t>
      </w:r>
      <w:r w:rsidR="0010416F" w:rsidRPr="00D54B7B">
        <w:t>.</w:t>
      </w:r>
      <w:r w:rsidR="00C125B6" w:rsidRPr="00D54B7B">
        <w:t xml:space="preserve"> </w:t>
      </w:r>
      <w:r w:rsidR="003208DB" w:rsidRPr="00D54B7B">
        <w:t xml:space="preserve">ZPVZ je povinen provést </w:t>
      </w:r>
      <w:r w:rsidR="009E24B1" w:rsidRPr="00D54B7B">
        <w:t>zadávací</w:t>
      </w:r>
      <w:r w:rsidR="00783941" w:rsidRPr="00D54B7B">
        <w:t xml:space="preserve"> řízení </w:t>
      </w:r>
      <w:r w:rsidR="0010416F" w:rsidRPr="00D54B7B">
        <w:t>formou</w:t>
      </w:r>
      <w:r w:rsidR="00F74BDA" w:rsidRPr="00D54B7B">
        <w:t>:</w:t>
      </w:r>
      <w:r w:rsidR="003208DB" w:rsidRPr="00DC1638">
        <w:t xml:space="preserve"> </w:t>
      </w:r>
    </w:p>
    <w:p w14:paraId="60C800DC" w14:textId="77777777" w:rsidR="00F74BDA" w:rsidRPr="00DC1638" w:rsidRDefault="00F74BDA" w:rsidP="00462C52">
      <w:pPr>
        <w:numPr>
          <w:ilvl w:val="1"/>
          <w:numId w:val="16"/>
        </w:numPr>
        <w:spacing w:after="120"/>
        <w:ind w:left="709" w:hanging="284"/>
        <w:jc w:val="both"/>
      </w:pPr>
      <w:r w:rsidRPr="00DC1638">
        <w:t>otevřené výzvy nebo</w:t>
      </w:r>
    </w:p>
    <w:p w14:paraId="45AFA7E1" w14:textId="77777777" w:rsidR="00F74BDA" w:rsidRDefault="00F74BDA" w:rsidP="00462C52">
      <w:pPr>
        <w:numPr>
          <w:ilvl w:val="1"/>
          <w:numId w:val="16"/>
        </w:numPr>
        <w:spacing w:after="120"/>
        <w:ind w:left="709" w:hanging="284"/>
        <w:jc w:val="both"/>
      </w:pPr>
      <w:r w:rsidRPr="00DC1638">
        <w:t>uzavřené výzvy nebo</w:t>
      </w:r>
    </w:p>
    <w:p w14:paraId="000ECBAA" w14:textId="15E979E2" w:rsidR="0010416F" w:rsidRPr="00DC1638" w:rsidRDefault="00E63407" w:rsidP="00462C52">
      <w:pPr>
        <w:numPr>
          <w:ilvl w:val="1"/>
          <w:numId w:val="16"/>
        </w:numPr>
        <w:spacing w:after="120"/>
        <w:ind w:left="709" w:hanging="284"/>
        <w:jc w:val="both"/>
      </w:pPr>
      <w:r>
        <w:t xml:space="preserve">za </w:t>
      </w:r>
      <w:r w:rsidR="00377FE9">
        <w:t>přiměřeného použití některého zvláštního postupu dle §</w:t>
      </w:r>
      <w:r w:rsidR="596E44B9">
        <w:t xml:space="preserve"> </w:t>
      </w:r>
      <w:r w:rsidR="00377FE9">
        <w:t xml:space="preserve">130 a násl. </w:t>
      </w:r>
      <w:r w:rsidR="00875FEC">
        <w:t>zákona</w:t>
      </w:r>
      <w:r w:rsidR="00377FE9">
        <w:t xml:space="preserve"> (tj. </w:t>
      </w:r>
      <w:r w:rsidR="00875FEC">
        <w:t>RD</w:t>
      </w:r>
      <w:r w:rsidR="00377FE9">
        <w:t xml:space="preserve">, </w:t>
      </w:r>
      <w:r w:rsidR="00875FEC">
        <w:t>DNS</w:t>
      </w:r>
      <w:r w:rsidR="00377FE9">
        <w:t xml:space="preserve"> či soutěž o návrh nebo postupu pro zadání koncesí dle § 174 a násl. </w:t>
      </w:r>
      <w:r w:rsidR="00875FEC">
        <w:t>zákona</w:t>
      </w:r>
      <w:r w:rsidR="00377FE9">
        <w:t>.</w:t>
      </w:r>
    </w:p>
    <w:p w14:paraId="1A107C49" w14:textId="1A643B8C" w:rsidR="00622664" w:rsidRPr="00D54B7B" w:rsidRDefault="00F20E7E" w:rsidP="00F05BFE">
      <w:pPr>
        <w:widowControl w:val="0"/>
        <w:overflowPunct w:val="0"/>
        <w:autoSpaceDE w:val="0"/>
        <w:autoSpaceDN w:val="0"/>
        <w:adjustRightInd w:val="0"/>
        <w:spacing w:after="120"/>
        <w:ind w:left="426"/>
        <w:jc w:val="both"/>
      </w:pPr>
      <w:r w:rsidRPr="00DC1638">
        <w:t xml:space="preserve">Ad a) </w:t>
      </w:r>
      <w:r w:rsidR="00622664" w:rsidRPr="00DC1638">
        <w:t xml:space="preserve">ZPVZ </w:t>
      </w:r>
      <w:r w:rsidR="00622664" w:rsidRPr="00E63407">
        <w:rPr>
          <w:b/>
        </w:rPr>
        <w:t>otevřen</w:t>
      </w:r>
      <w:r w:rsidR="00843177" w:rsidRPr="00E63407">
        <w:rPr>
          <w:b/>
        </w:rPr>
        <w:t>ou</w:t>
      </w:r>
      <w:r w:rsidR="00622664" w:rsidRPr="00E63407">
        <w:rPr>
          <w:b/>
        </w:rPr>
        <w:t xml:space="preserve"> výzv</w:t>
      </w:r>
      <w:r w:rsidR="00843177" w:rsidRPr="00E63407">
        <w:rPr>
          <w:b/>
        </w:rPr>
        <w:t>ou</w:t>
      </w:r>
      <w:r w:rsidR="00622664" w:rsidRPr="00DC1638">
        <w:t xml:space="preserve"> </w:t>
      </w:r>
      <w:r w:rsidR="009515D9" w:rsidRPr="00DC1638">
        <w:t xml:space="preserve">oznámí </w:t>
      </w:r>
      <w:r w:rsidR="00622664" w:rsidRPr="00DC1638">
        <w:t xml:space="preserve">neomezenému počtu dodavatelů svůj úmysl zadat </w:t>
      </w:r>
      <w:r w:rsidRPr="00DC1638">
        <w:t xml:space="preserve">veřejnou </w:t>
      </w:r>
      <w:r w:rsidR="00622664" w:rsidRPr="00DC1638">
        <w:t xml:space="preserve">zakázku v tomto </w:t>
      </w:r>
      <w:r w:rsidR="003F02C4" w:rsidRPr="00DC1638">
        <w:t xml:space="preserve">zadávacím </w:t>
      </w:r>
      <w:r w:rsidR="00622664" w:rsidRPr="00DC1638">
        <w:t xml:space="preserve">řízení; </w:t>
      </w:r>
      <w:r w:rsidR="00843177" w:rsidRPr="00DC1638">
        <w:t xml:space="preserve">toto </w:t>
      </w:r>
      <w:r w:rsidR="00622664" w:rsidRPr="00DC1638">
        <w:t xml:space="preserve">oznámení je výzvou k podání nabídek dodavatelů. Oznámení </w:t>
      </w:r>
      <w:r w:rsidR="00E21864" w:rsidRPr="00DC1638">
        <w:t xml:space="preserve">zadávacího </w:t>
      </w:r>
      <w:r w:rsidR="00622664" w:rsidRPr="00DC1638">
        <w:t xml:space="preserve">řízení </w:t>
      </w:r>
      <w:r w:rsidR="00E21864" w:rsidRPr="00DC1638">
        <w:t xml:space="preserve">formou otevřené výzvy </w:t>
      </w:r>
      <w:r w:rsidR="00622664" w:rsidRPr="00DC1638">
        <w:t>uveřejní zadavatel po celou dobu trvání lhůty pro podání nabídek</w:t>
      </w:r>
      <w:r w:rsidR="00E63407">
        <w:t xml:space="preserve"> </w:t>
      </w:r>
      <w:r w:rsidR="00622664" w:rsidRPr="00D54B7B">
        <w:t xml:space="preserve">na </w:t>
      </w:r>
      <w:r w:rsidR="00360BEE" w:rsidRPr="00D54B7B">
        <w:t xml:space="preserve">profilu </w:t>
      </w:r>
      <w:r w:rsidR="00622664" w:rsidRPr="00D54B7B">
        <w:t>zadavatele</w:t>
      </w:r>
      <w:r w:rsidR="00360BEE" w:rsidRPr="00D54B7B">
        <w:t>.</w:t>
      </w:r>
      <w:r w:rsidR="00622664" w:rsidRPr="00D54B7B">
        <w:t xml:space="preserve"> </w:t>
      </w:r>
    </w:p>
    <w:p w14:paraId="54031BF0" w14:textId="366CEC71" w:rsidR="00220091" w:rsidRPr="00D54B7B" w:rsidRDefault="00DA1E65" w:rsidP="00462C52">
      <w:pPr>
        <w:pStyle w:val="Default"/>
        <w:spacing w:after="120"/>
        <w:ind w:left="425"/>
        <w:jc w:val="both"/>
        <w:rPr>
          <w:rFonts w:ascii="Times New Roman" w:hAnsi="Times New Roman" w:cs="Times New Roman"/>
        </w:rPr>
      </w:pPr>
      <w:r w:rsidRPr="00D54B7B">
        <w:rPr>
          <w:rFonts w:ascii="Times New Roman" w:hAnsi="Times New Roman" w:cs="Times New Roman"/>
          <w:color w:val="auto"/>
        </w:rPr>
        <w:t xml:space="preserve">Zadavatel </w:t>
      </w:r>
      <w:r w:rsidRPr="00D54B7B">
        <w:rPr>
          <w:rFonts w:ascii="Times New Roman" w:hAnsi="Times New Roman" w:cs="Times New Roman"/>
          <w:b/>
          <w:bCs/>
          <w:color w:val="auto"/>
        </w:rPr>
        <w:t>může</w:t>
      </w:r>
      <w:r w:rsidRPr="00D54B7B">
        <w:rPr>
          <w:rFonts w:ascii="Times New Roman" w:hAnsi="Times New Roman" w:cs="Times New Roman"/>
          <w:color w:val="auto"/>
        </w:rPr>
        <w:t xml:space="preserve"> otevřenou výzvu po jejím uveřejnění odeslat některým dodavatelům, v</w:t>
      </w:r>
      <w:r w:rsidR="006120F9" w:rsidRPr="00D54B7B">
        <w:rPr>
          <w:rFonts w:ascii="Times New Roman" w:hAnsi="Times New Roman" w:cs="Times New Roman"/>
          <w:color w:val="auto"/>
        </w:rPr>
        <w:t> </w:t>
      </w:r>
      <w:r w:rsidRPr="00D54B7B">
        <w:rPr>
          <w:rFonts w:ascii="Times New Roman" w:hAnsi="Times New Roman" w:cs="Times New Roman"/>
          <w:color w:val="auto"/>
        </w:rPr>
        <w:t xml:space="preserve">takovém případě musí být výzva odeslána nejméně 3 dodavatelům. </w:t>
      </w:r>
      <w:r w:rsidR="00DC1638" w:rsidRPr="00D54B7B">
        <w:rPr>
          <w:rFonts w:ascii="Times New Roman" w:hAnsi="Times New Roman" w:cs="Times New Roman"/>
          <w:color w:val="auto"/>
        </w:rPr>
        <w:t xml:space="preserve">Zadavatel může vyzvat k podání nabídky nižší počet dodavatelů, pokud nelze z objektivních důvodů tento počet dodržet (např. </w:t>
      </w:r>
      <w:r w:rsidR="00360BEE" w:rsidRPr="00D54B7B">
        <w:rPr>
          <w:rFonts w:ascii="Times New Roman" w:hAnsi="Times New Roman" w:cs="Times New Roman"/>
          <w:color w:val="auto"/>
        </w:rPr>
        <w:t xml:space="preserve">existují </w:t>
      </w:r>
      <w:r w:rsidR="00DC1638" w:rsidRPr="00D54B7B">
        <w:rPr>
          <w:rFonts w:ascii="Times New Roman" w:hAnsi="Times New Roman" w:cs="Times New Roman"/>
          <w:color w:val="auto"/>
        </w:rPr>
        <w:t xml:space="preserve">pouze </w:t>
      </w:r>
      <w:r w:rsidR="20C6ACA3" w:rsidRPr="00D54B7B">
        <w:rPr>
          <w:rFonts w:ascii="Times New Roman" w:hAnsi="Times New Roman" w:cs="Times New Roman"/>
          <w:color w:val="auto"/>
        </w:rPr>
        <w:t>jeden nebo</w:t>
      </w:r>
      <w:r w:rsidR="00D54B7B">
        <w:rPr>
          <w:rFonts w:ascii="Times New Roman" w:hAnsi="Times New Roman" w:cs="Times New Roman"/>
          <w:color w:val="auto"/>
        </w:rPr>
        <w:t xml:space="preserve"> </w:t>
      </w:r>
      <w:r w:rsidR="00360BEE" w:rsidRPr="00D54B7B">
        <w:rPr>
          <w:rFonts w:ascii="Times New Roman" w:hAnsi="Times New Roman" w:cs="Times New Roman"/>
          <w:color w:val="auto"/>
        </w:rPr>
        <w:t xml:space="preserve">dva způsobilí </w:t>
      </w:r>
      <w:r w:rsidR="00DC1638" w:rsidRPr="00D54B7B">
        <w:rPr>
          <w:rFonts w:ascii="Times New Roman" w:hAnsi="Times New Roman" w:cs="Times New Roman"/>
          <w:color w:val="auto"/>
        </w:rPr>
        <w:t>dodavatel</w:t>
      </w:r>
      <w:r w:rsidR="00360BEE" w:rsidRPr="00D54B7B">
        <w:rPr>
          <w:rFonts w:ascii="Times New Roman" w:hAnsi="Times New Roman" w:cs="Times New Roman"/>
          <w:color w:val="auto"/>
        </w:rPr>
        <w:t>é</w:t>
      </w:r>
      <w:r w:rsidR="00DC1638" w:rsidRPr="00D54B7B">
        <w:rPr>
          <w:rFonts w:ascii="Times New Roman" w:hAnsi="Times New Roman" w:cs="Times New Roman"/>
          <w:color w:val="auto"/>
        </w:rPr>
        <w:t xml:space="preserve"> předmětu veřejné zakázky). O této skutečnosti vyhotoví </w:t>
      </w:r>
      <w:r w:rsidR="0527F22C" w:rsidRPr="00D54B7B">
        <w:rPr>
          <w:rFonts w:ascii="Times New Roman" w:hAnsi="Times New Roman" w:cs="Times New Roman"/>
          <w:color w:val="auto"/>
        </w:rPr>
        <w:t>řešitel</w:t>
      </w:r>
      <w:r w:rsidR="00DC1638" w:rsidRPr="00D54B7B">
        <w:rPr>
          <w:rFonts w:ascii="Times New Roman" w:hAnsi="Times New Roman" w:cs="Times New Roman"/>
          <w:color w:val="auto"/>
        </w:rPr>
        <w:t xml:space="preserve"> písemný záznam, který obsahuje odůvodnění</w:t>
      </w:r>
      <w:r w:rsidR="009B4EF1" w:rsidRPr="00D54B7B">
        <w:rPr>
          <w:rFonts w:ascii="Times New Roman" w:hAnsi="Times New Roman" w:cs="Times New Roman"/>
          <w:color w:val="auto"/>
        </w:rPr>
        <w:t xml:space="preserve"> oslovení nižšího počtu dodavatelů</w:t>
      </w:r>
      <w:r w:rsidR="00220091" w:rsidRPr="00D54B7B">
        <w:rPr>
          <w:rFonts w:ascii="Times New Roman" w:hAnsi="Times New Roman" w:cs="Times New Roman"/>
          <w:color w:val="auto"/>
        </w:rPr>
        <w:t xml:space="preserve">, </w:t>
      </w:r>
      <w:r w:rsidR="00220091" w:rsidRPr="00D54B7B">
        <w:rPr>
          <w:rFonts w:ascii="Times New Roman" w:hAnsi="Times New Roman" w:cs="Times New Roman"/>
        </w:rPr>
        <w:t xml:space="preserve">a ZPVZ odůvodnění </w:t>
      </w:r>
      <w:proofErr w:type="gramStart"/>
      <w:r w:rsidR="00220091" w:rsidRPr="00D54B7B">
        <w:rPr>
          <w:rFonts w:ascii="Times New Roman" w:hAnsi="Times New Roman" w:cs="Times New Roman"/>
        </w:rPr>
        <w:t>založí</w:t>
      </w:r>
      <w:proofErr w:type="gramEnd"/>
      <w:r w:rsidR="00220091" w:rsidRPr="00D54B7B">
        <w:rPr>
          <w:rFonts w:ascii="Times New Roman" w:hAnsi="Times New Roman" w:cs="Times New Roman"/>
        </w:rPr>
        <w:t xml:space="preserve"> do dokumentace veřejné zakázky. </w:t>
      </w:r>
    </w:p>
    <w:p w14:paraId="3F3061A4" w14:textId="0BB77023" w:rsidR="000B594C" w:rsidRPr="00D54B7B" w:rsidRDefault="00F20E7E" w:rsidP="00F05BFE">
      <w:pPr>
        <w:pStyle w:val="Default"/>
        <w:ind w:left="426"/>
        <w:jc w:val="both"/>
        <w:rPr>
          <w:rFonts w:ascii="Times New Roman" w:hAnsi="Times New Roman" w:cs="Times New Roman"/>
        </w:rPr>
      </w:pPr>
      <w:r w:rsidRPr="5692B1CF">
        <w:rPr>
          <w:rFonts w:ascii="Times New Roman" w:hAnsi="Times New Roman" w:cs="Times New Roman"/>
        </w:rPr>
        <w:t xml:space="preserve">Ad b) </w:t>
      </w:r>
      <w:r w:rsidR="00622664" w:rsidRPr="5692B1CF">
        <w:rPr>
          <w:rFonts w:ascii="Times New Roman" w:hAnsi="Times New Roman" w:cs="Times New Roman"/>
        </w:rPr>
        <w:t xml:space="preserve">ZPVZ </w:t>
      </w:r>
      <w:r w:rsidR="00622664" w:rsidRPr="5692B1CF">
        <w:rPr>
          <w:rFonts w:ascii="Times New Roman" w:hAnsi="Times New Roman" w:cs="Times New Roman"/>
          <w:b/>
          <w:bCs/>
        </w:rPr>
        <w:t>uzavřen</w:t>
      </w:r>
      <w:r w:rsidR="00843177" w:rsidRPr="5692B1CF">
        <w:rPr>
          <w:rFonts w:ascii="Times New Roman" w:hAnsi="Times New Roman" w:cs="Times New Roman"/>
          <w:b/>
          <w:bCs/>
        </w:rPr>
        <w:t>ou</w:t>
      </w:r>
      <w:r w:rsidR="00622664" w:rsidRPr="5692B1CF">
        <w:rPr>
          <w:rFonts w:ascii="Times New Roman" w:hAnsi="Times New Roman" w:cs="Times New Roman"/>
          <w:b/>
          <w:bCs/>
        </w:rPr>
        <w:t xml:space="preserve"> </w:t>
      </w:r>
      <w:r w:rsidR="00843177" w:rsidRPr="5692B1CF">
        <w:rPr>
          <w:rFonts w:ascii="Times New Roman" w:hAnsi="Times New Roman" w:cs="Times New Roman"/>
          <w:b/>
          <w:bCs/>
        </w:rPr>
        <w:t>výzvou</w:t>
      </w:r>
      <w:r w:rsidR="00843177" w:rsidRPr="5692B1CF">
        <w:rPr>
          <w:rFonts w:ascii="Times New Roman" w:hAnsi="Times New Roman" w:cs="Times New Roman"/>
        </w:rPr>
        <w:t xml:space="preserve"> </w:t>
      </w:r>
      <w:r w:rsidR="00A9524A" w:rsidRPr="00D54B7B">
        <w:rPr>
          <w:rFonts w:ascii="Times New Roman" w:hAnsi="Times New Roman" w:cs="Times New Roman"/>
        </w:rPr>
        <w:t xml:space="preserve">písemně </w:t>
      </w:r>
      <w:r w:rsidR="73D7E5E5" w:rsidRPr="00D54B7B">
        <w:rPr>
          <w:rFonts w:ascii="Times New Roman" w:hAnsi="Times New Roman" w:cs="Times New Roman"/>
        </w:rPr>
        <w:t xml:space="preserve">elektronicky </w:t>
      </w:r>
      <w:r w:rsidR="00622664" w:rsidRPr="00D54B7B">
        <w:rPr>
          <w:rFonts w:ascii="Times New Roman" w:hAnsi="Times New Roman" w:cs="Times New Roman"/>
        </w:rPr>
        <w:t>vyzve</w:t>
      </w:r>
      <w:r w:rsidR="005D6FC4" w:rsidRPr="00D54B7B">
        <w:rPr>
          <w:rFonts w:ascii="Times New Roman" w:hAnsi="Times New Roman" w:cs="Times New Roman"/>
        </w:rPr>
        <w:t xml:space="preserve"> nejméně </w:t>
      </w:r>
      <w:r w:rsidR="00B208A5" w:rsidRPr="00D54B7B">
        <w:rPr>
          <w:rFonts w:ascii="Times New Roman" w:hAnsi="Times New Roman" w:cs="Times New Roman"/>
        </w:rPr>
        <w:t>3</w:t>
      </w:r>
      <w:r w:rsidR="005D6FC4" w:rsidRPr="00D54B7B">
        <w:rPr>
          <w:rFonts w:ascii="Times New Roman" w:hAnsi="Times New Roman" w:cs="Times New Roman"/>
        </w:rPr>
        <w:t xml:space="preserve"> dodavatel</w:t>
      </w:r>
      <w:r w:rsidR="00B208A5" w:rsidRPr="00D54B7B">
        <w:rPr>
          <w:rFonts w:ascii="Times New Roman" w:hAnsi="Times New Roman" w:cs="Times New Roman"/>
        </w:rPr>
        <w:t>e</w:t>
      </w:r>
      <w:r w:rsidRPr="00D54B7B">
        <w:rPr>
          <w:rFonts w:ascii="Times New Roman" w:hAnsi="Times New Roman" w:cs="Times New Roman"/>
        </w:rPr>
        <w:t xml:space="preserve"> </w:t>
      </w:r>
      <w:r w:rsidR="0010416F" w:rsidRPr="00D54B7B">
        <w:rPr>
          <w:rFonts w:ascii="Times New Roman" w:hAnsi="Times New Roman" w:cs="Times New Roman"/>
        </w:rPr>
        <w:t>(</w:t>
      </w:r>
      <w:r w:rsidR="00F412AF" w:rsidRPr="00D54B7B">
        <w:rPr>
          <w:rFonts w:ascii="Times New Roman" w:hAnsi="Times New Roman" w:cs="Times New Roman"/>
        </w:rPr>
        <w:t xml:space="preserve">stanovené </w:t>
      </w:r>
      <w:r w:rsidR="003208DB" w:rsidRPr="00D54B7B">
        <w:rPr>
          <w:rFonts w:ascii="Times New Roman" w:hAnsi="Times New Roman" w:cs="Times New Roman"/>
        </w:rPr>
        <w:t>řešitelem</w:t>
      </w:r>
      <w:r w:rsidR="00360BEE" w:rsidRPr="00D54B7B">
        <w:rPr>
          <w:rFonts w:ascii="Times New Roman" w:hAnsi="Times New Roman" w:cs="Times New Roman"/>
        </w:rPr>
        <w:t xml:space="preserve"> a odsouhlasené děkanem fakulty</w:t>
      </w:r>
      <w:r w:rsidR="0010416F" w:rsidRPr="00D54B7B">
        <w:rPr>
          <w:rFonts w:ascii="Times New Roman" w:hAnsi="Times New Roman" w:cs="Times New Roman"/>
        </w:rPr>
        <w:t>)</w:t>
      </w:r>
      <w:r w:rsidRPr="00D54B7B">
        <w:rPr>
          <w:rFonts w:ascii="Times New Roman" w:hAnsi="Times New Roman" w:cs="Times New Roman"/>
        </w:rPr>
        <w:t xml:space="preserve"> k podání </w:t>
      </w:r>
      <w:proofErr w:type="gramStart"/>
      <w:r w:rsidRPr="00D54B7B">
        <w:rPr>
          <w:rFonts w:ascii="Times New Roman" w:hAnsi="Times New Roman" w:cs="Times New Roman"/>
        </w:rPr>
        <w:t>nabídky</w:t>
      </w:r>
      <w:r w:rsidR="00F412AF" w:rsidRPr="00D54B7B">
        <w:rPr>
          <w:rFonts w:ascii="Times New Roman" w:hAnsi="Times New Roman" w:cs="Times New Roman"/>
        </w:rPr>
        <w:t xml:space="preserve"> -</w:t>
      </w:r>
      <w:r w:rsidR="00FF0FFF" w:rsidRPr="00D54B7B">
        <w:rPr>
          <w:rFonts w:ascii="Times New Roman" w:hAnsi="Times New Roman" w:cs="Times New Roman"/>
        </w:rPr>
        <w:t xml:space="preserve"> musí</w:t>
      </w:r>
      <w:proofErr w:type="gramEnd"/>
      <w:r w:rsidR="00FF0FFF" w:rsidRPr="00D54B7B">
        <w:rPr>
          <w:rFonts w:ascii="Times New Roman" w:hAnsi="Times New Roman" w:cs="Times New Roman"/>
        </w:rPr>
        <w:t xml:space="preserve"> se jednat o dodavatele, kteří jsou způsobilí požadované plnění poskytnout</w:t>
      </w:r>
      <w:r w:rsidR="003208DB" w:rsidRPr="00D54B7B">
        <w:rPr>
          <w:rFonts w:ascii="Times New Roman" w:hAnsi="Times New Roman" w:cs="Times New Roman"/>
        </w:rPr>
        <w:t xml:space="preserve">. </w:t>
      </w:r>
      <w:r w:rsidR="00E21864" w:rsidRPr="00D54B7B">
        <w:rPr>
          <w:rFonts w:ascii="Times New Roman" w:hAnsi="Times New Roman" w:cs="Times New Roman"/>
        </w:rPr>
        <w:t xml:space="preserve">ZPVZ vyzve k podání nabídky nižší počet dodavatelů, pouze pokud nelze z objektivních důvodů tento počet dodržet (např. </w:t>
      </w:r>
      <w:r w:rsidR="00220091" w:rsidRPr="00D54B7B">
        <w:rPr>
          <w:rFonts w:ascii="Times New Roman" w:hAnsi="Times New Roman" w:cs="Times New Roman"/>
        </w:rPr>
        <w:t xml:space="preserve">existují </w:t>
      </w:r>
      <w:r w:rsidR="00843177" w:rsidRPr="00D54B7B">
        <w:rPr>
          <w:rFonts w:ascii="Times New Roman" w:hAnsi="Times New Roman" w:cs="Times New Roman"/>
        </w:rPr>
        <w:t>jen</w:t>
      </w:r>
      <w:r w:rsidR="00E21864" w:rsidRPr="00D54B7B">
        <w:rPr>
          <w:rFonts w:ascii="Times New Roman" w:hAnsi="Times New Roman" w:cs="Times New Roman"/>
        </w:rPr>
        <w:t xml:space="preserve"> </w:t>
      </w:r>
      <w:r w:rsidR="00220091" w:rsidRPr="00D54B7B">
        <w:rPr>
          <w:rFonts w:ascii="Times New Roman" w:hAnsi="Times New Roman" w:cs="Times New Roman"/>
        </w:rPr>
        <w:t>dva způsobilí dodavatelé</w:t>
      </w:r>
      <w:r w:rsidR="00E21864" w:rsidRPr="00D54B7B">
        <w:rPr>
          <w:rFonts w:ascii="Times New Roman" w:hAnsi="Times New Roman" w:cs="Times New Roman"/>
        </w:rPr>
        <w:t xml:space="preserve"> předmětu veřejné </w:t>
      </w:r>
      <w:r w:rsidR="00E21864" w:rsidRPr="00D54B7B">
        <w:rPr>
          <w:rFonts w:ascii="Times New Roman" w:hAnsi="Times New Roman" w:cs="Times New Roman"/>
          <w:color w:val="auto"/>
        </w:rPr>
        <w:t>zakázky).</w:t>
      </w:r>
      <w:r w:rsidR="00E21864" w:rsidRPr="00D54B7B">
        <w:rPr>
          <w:rFonts w:ascii="Times New Roman" w:hAnsi="Times New Roman" w:cs="Times New Roman"/>
          <w:color w:val="FF0000"/>
        </w:rPr>
        <w:t xml:space="preserve"> </w:t>
      </w:r>
      <w:r w:rsidR="00A9524A" w:rsidRPr="00D54B7B">
        <w:rPr>
          <w:rFonts w:ascii="Times New Roman" w:hAnsi="Times New Roman" w:cs="Times New Roman"/>
        </w:rPr>
        <w:t>V</w:t>
      </w:r>
      <w:r w:rsidR="00AB12B8" w:rsidRPr="00D54B7B">
        <w:rPr>
          <w:rFonts w:ascii="Times New Roman" w:hAnsi="Times New Roman" w:cs="Times New Roman"/>
        </w:rPr>
        <w:t xml:space="preserve"> tomto případě řešitel </w:t>
      </w:r>
      <w:r w:rsidR="001C7C80" w:rsidRPr="00D54B7B">
        <w:rPr>
          <w:rFonts w:ascii="Times New Roman" w:hAnsi="Times New Roman" w:cs="Times New Roman"/>
        </w:rPr>
        <w:t xml:space="preserve">řádně </w:t>
      </w:r>
      <w:r w:rsidR="002D0E29" w:rsidRPr="00D54B7B">
        <w:rPr>
          <w:rFonts w:ascii="Times New Roman" w:hAnsi="Times New Roman" w:cs="Times New Roman"/>
        </w:rPr>
        <w:t xml:space="preserve">písemně </w:t>
      </w:r>
      <w:r w:rsidR="00AB12B8" w:rsidRPr="00D54B7B">
        <w:rPr>
          <w:rFonts w:ascii="Times New Roman" w:hAnsi="Times New Roman" w:cs="Times New Roman"/>
        </w:rPr>
        <w:t>odůvodní oslovení nižšího počtu dodavatelů</w:t>
      </w:r>
      <w:r w:rsidR="001C7C80" w:rsidRPr="00D54B7B">
        <w:rPr>
          <w:rFonts w:ascii="Times New Roman" w:hAnsi="Times New Roman" w:cs="Times New Roman"/>
        </w:rPr>
        <w:t xml:space="preserve"> a ZPVZ odůvodnění </w:t>
      </w:r>
      <w:proofErr w:type="gramStart"/>
      <w:r w:rsidR="001C7C80" w:rsidRPr="00D54B7B">
        <w:rPr>
          <w:rFonts w:ascii="Times New Roman" w:hAnsi="Times New Roman" w:cs="Times New Roman"/>
        </w:rPr>
        <w:t>založí</w:t>
      </w:r>
      <w:proofErr w:type="gramEnd"/>
      <w:r w:rsidR="001C7C80" w:rsidRPr="00D54B7B">
        <w:rPr>
          <w:rFonts w:ascii="Times New Roman" w:hAnsi="Times New Roman" w:cs="Times New Roman"/>
        </w:rPr>
        <w:t xml:space="preserve"> do dokumentace veřejné zakázky</w:t>
      </w:r>
      <w:r w:rsidR="007365FE" w:rsidRPr="00D54B7B">
        <w:rPr>
          <w:rFonts w:ascii="Times New Roman" w:hAnsi="Times New Roman" w:cs="Times New Roman"/>
        </w:rPr>
        <w:t>.</w:t>
      </w:r>
      <w:r w:rsidR="00AB12B8" w:rsidRPr="00D54B7B">
        <w:rPr>
          <w:rFonts w:ascii="Times New Roman" w:hAnsi="Times New Roman" w:cs="Times New Roman"/>
        </w:rPr>
        <w:t xml:space="preserve"> </w:t>
      </w:r>
    </w:p>
    <w:p w14:paraId="562C75D1" w14:textId="77777777" w:rsidR="001F6DBA" w:rsidRPr="00D015E0" w:rsidRDefault="001F6DBA" w:rsidP="003A7E6B">
      <w:pPr>
        <w:jc w:val="both"/>
      </w:pPr>
    </w:p>
    <w:p w14:paraId="5F3A2CCD" w14:textId="4BB48024" w:rsidR="42694C1B" w:rsidRDefault="42694C1B" w:rsidP="00F05BFE">
      <w:pPr>
        <w:tabs>
          <w:tab w:val="left" w:pos="426"/>
        </w:tabs>
        <w:ind w:left="426" w:hanging="426"/>
        <w:jc w:val="both"/>
      </w:pPr>
      <w:r w:rsidRPr="00F05BFE">
        <w:rPr>
          <w:b/>
          <w:bCs/>
        </w:rPr>
        <w:t>3</w:t>
      </w:r>
      <w:r>
        <w:t xml:space="preserve">) </w:t>
      </w:r>
      <w:r w:rsidR="00C125B6">
        <w:tab/>
      </w:r>
      <w:r>
        <w:t>K podávání nabídek nesmí být vyzýván opakovaně stejný okruh dodavatelů, pokud to není odůvodněno předmětem plnění zakázky či jinými zvláštními okolnostmi, případně zrušením předcházejícího zadávacího řízení.</w:t>
      </w:r>
    </w:p>
    <w:p w14:paraId="5865E053" w14:textId="1411ACCE" w:rsidR="6755BD65" w:rsidRDefault="6755BD65" w:rsidP="00F05BFE">
      <w:pPr>
        <w:tabs>
          <w:tab w:val="left" w:pos="426"/>
        </w:tabs>
        <w:ind w:left="426" w:hanging="426"/>
        <w:jc w:val="both"/>
      </w:pPr>
    </w:p>
    <w:p w14:paraId="71BA4D05" w14:textId="7E688352" w:rsidR="002D0E29" w:rsidRPr="00D015E0" w:rsidRDefault="42694C1B" w:rsidP="00F05BFE">
      <w:pPr>
        <w:tabs>
          <w:tab w:val="left" w:pos="426"/>
        </w:tabs>
        <w:ind w:left="426" w:hanging="426"/>
        <w:jc w:val="both"/>
      </w:pPr>
      <w:r w:rsidRPr="6755BD65">
        <w:rPr>
          <w:b/>
          <w:bCs/>
        </w:rPr>
        <w:t>4</w:t>
      </w:r>
      <w:r w:rsidR="00783941" w:rsidRPr="6755BD65">
        <w:rPr>
          <w:b/>
          <w:bCs/>
        </w:rPr>
        <w:t xml:space="preserve">) </w:t>
      </w:r>
      <w:r w:rsidR="00C125B6">
        <w:rPr>
          <w:b/>
          <w:bCs/>
        </w:rPr>
        <w:tab/>
      </w:r>
      <w:r w:rsidR="002D0E29">
        <w:t xml:space="preserve">Otevřenou či uzavřenou výzvu zpracovává ZPVZ ve spolupráci se zadávajícím útvarem (řešitelem). </w:t>
      </w:r>
    </w:p>
    <w:p w14:paraId="664355AD" w14:textId="77777777" w:rsidR="003208DB" w:rsidRPr="00D015E0" w:rsidRDefault="003208DB" w:rsidP="00F05BFE">
      <w:pPr>
        <w:tabs>
          <w:tab w:val="left" w:pos="426"/>
        </w:tabs>
        <w:ind w:left="426" w:hanging="426"/>
        <w:jc w:val="both"/>
        <w:rPr>
          <w:b/>
        </w:rPr>
      </w:pPr>
    </w:p>
    <w:p w14:paraId="6EEA3AAB" w14:textId="0A82D408" w:rsidR="00EA4AED" w:rsidRPr="00D015E0" w:rsidRDefault="596BF685" w:rsidP="00F05BFE">
      <w:pPr>
        <w:tabs>
          <w:tab w:val="left" w:pos="426"/>
        </w:tabs>
        <w:spacing w:after="120"/>
        <w:ind w:left="426" w:hanging="426"/>
        <w:jc w:val="both"/>
        <w:rPr>
          <w:b/>
          <w:bCs/>
        </w:rPr>
      </w:pPr>
      <w:r w:rsidRPr="6755BD65">
        <w:rPr>
          <w:b/>
          <w:bCs/>
        </w:rPr>
        <w:t>5</w:t>
      </w:r>
      <w:r w:rsidR="001F0220" w:rsidRPr="6755BD65">
        <w:rPr>
          <w:b/>
          <w:bCs/>
        </w:rPr>
        <w:t>)</w:t>
      </w:r>
      <w:r w:rsidR="001F0220">
        <w:t xml:space="preserve"> </w:t>
      </w:r>
      <w:r w:rsidR="00C125B6">
        <w:tab/>
      </w:r>
      <w:r w:rsidR="00783941">
        <w:t>Výzva</w:t>
      </w:r>
      <w:r w:rsidR="004912CD">
        <w:t>, příp. zadávací dokumentace, pokud je její součástí,</w:t>
      </w:r>
      <w:r w:rsidR="00783941">
        <w:t xml:space="preserve"> musí </w:t>
      </w:r>
      <w:r w:rsidR="007763B7">
        <w:t>obsahovat minimálně:</w:t>
      </w:r>
    </w:p>
    <w:p w14:paraId="37C620AE" w14:textId="580CF878" w:rsidR="005E4ABC" w:rsidRPr="00D015E0" w:rsidRDefault="4BBBDDB0" w:rsidP="00462C52">
      <w:pPr>
        <w:widowControl w:val="0"/>
        <w:numPr>
          <w:ilvl w:val="1"/>
          <w:numId w:val="17"/>
        </w:numPr>
        <w:overflowPunct w:val="0"/>
        <w:autoSpaceDE w:val="0"/>
        <w:autoSpaceDN w:val="0"/>
        <w:adjustRightInd w:val="0"/>
        <w:spacing w:after="120"/>
        <w:ind w:left="709" w:hanging="284"/>
        <w:jc w:val="both"/>
      </w:pPr>
      <w:r w:rsidRPr="00D015E0">
        <w:t>i</w:t>
      </w:r>
      <w:r w:rsidR="005E4ABC" w:rsidRPr="00D015E0">
        <w:t>dentifikační údaje zadavatele;</w:t>
      </w:r>
      <w:r w:rsidR="005E4ABC" w:rsidRPr="00D015E0">
        <w:rPr>
          <w:rStyle w:val="Znakapoznpodarou"/>
        </w:rPr>
        <w:footnoteReference w:id="1"/>
      </w:r>
      <w:r w:rsidR="005E4ABC" w:rsidRPr="00D015E0">
        <w:t xml:space="preserve"> </w:t>
      </w:r>
    </w:p>
    <w:p w14:paraId="7FD531EA" w14:textId="04A4EAF7" w:rsidR="005E4ABC" w:rsidRPr="00D015E0" w:rsidRDefault="07040843" w:rsidP="00462C52">
      <w:pPr>
        <w:widowControl w:val="0"/>
        <w:numPr>
          <w:ilvl w:val="1"/>
          <w:numId w:val="17"/>
        </w:numPr>
        <w:overflowPunct w:val="0"/>
        <w:autoSpaceDE w:val="0"/>
        <w:autoSpaceDN w:val="0"/>
        <w:adjustRightInd w:val="0"/>
        <w:spacing w:after="120"/>
        <w:ind w:left="709" w:hanging="284"/>
        <w:jc w:val="both"/>
      </w:pPr>
      <w:r>
        <w:t>n</w:t>
      </w:r>
      <w:r w:rsidR="005E4ABC">
        <w:t xml:space="preserve">ázev </w:t>
      </w:r>
      <w:r w:rsidR="00783941">
        <w:t xml:space="preserve">veřejné </w:t>
      </w:r>
      <w:r w:rsidR="005E4ABC">
        <w:t xml:space="preserve">zakázky; </w:t>
      </w:r>
    </w:p>
    <w:p w14:paraId="0C8C8997" w14:textId="45D6B144" w:rsidR="005E4ABC" w:rsidRPr="00D015E0" w:rsidRDefault="1A570520" w:rsidP="00462C52">
      <w:pPr>
        <w:widowControl w:val="0"/>
        <w:numPr>
          <w:ilvl w:val="1"/>
          <w:numId w:val="17"/>
        </w:numPr>
        <w:overflowPunct w:val="0"/>
        <w:autoSpaceDE w:val="0"/>
        <w:autoSpaceDN w:val="0"/>
        <w:adjustRightInd w:val="0"/>
        <w:spacing w:after="120"/>
        <w:ind w:left="709" w:hanging="284"/>
        <w:jc w:val="both"/>
      </w:pPr>
      <w:r>
        <w:t>d</w:t>
      </w:r>
      <w:r w:rsidR="005E4ABC">
        <w:t xml:space="preserve">ruh </w:t>
      </w:r>
      <w:r w:rsidR="00783941">
        <w:t xml:space="preserve">veřejné </w:t>
      </w:r>
      <w:r w:rsidR="005E4ABC">
        <w:t xml:space="preserve">zakázky (dodávky, služby nebo stavební práce); </w:t>
      </w:r>
    </w:p>
    <w:p w14:paraId="71375DC6" w14:textId="585B45A2" w:rsidR="005E4ABC" w:rsidRPr="00D015E0" w:rsidRDefault="1BBBDC0F" w:rsidP="00462C52">
      <w:pPr>
        <w:widowControl w:val="0"/>
        <w:numPr>
          <w:ilvl w:val="1"/>
          <w:numId w:val="17"/>
        </w:numPr>
        <w:overflowPunct w:val="0"/>
        <w:autoSpaceDE w:val="0"/>
        <w:autoSpaceDN w:val="0"/>
        <w:adjustRightInd w:val="0"/>
        <w:spacing w:after="120"/>
        <w:ind w:left="709" w:hanging="284"/>
        <w:jc w:val="both"/>
      </w:pPr>
      <w:r>
        <w:t>p</w:t>
      </w:r>
      <w:r w:rsidR="005E4ABC">
        <w:t>ředmět</w:t>
      </w:r>
      <w:r w:rsidR="00783941">
        <w:t xml:space="preserve"> veřejné</w:t>
      </w:r>
      <w:r w:rsidR="005E4ABC">
        <w:t xml:space="preserve"> zakázky v podrobnostech nezbytných pro zpracování nabídky;</w:t>
      </w:r>
      <w:bookmarkStart w:id="2" w:name="page16"/>
      <w:bookmarkEnd w:id="2"/>
    </w:p>
    <w:p w14:paraId="0ACDC6AE" w14:textId="408B4014" w:rsidR="005E4ABC" w:rsidRPr="00D015E0" w:rsidRDefault="35485C2A" w:rsidP="00462C52">
      <w:pPr>
        <w:widowControl w:val="0"/>
        <w:numPr>
          <w:ilvl w:val="1"/>
          <w:numId w:val="17"/>
        </w:numPr>
        <w:overflowPunct w:val="0"/>
        <w:autoSpaceDE w:val="0"/>
        <w:autoSpaceDN w:val="0"/>
        <w:adjustRightInd w:val="0"/>
        <w:spacing w:after="120"/>
        <w:ind w:left="709" w:hanging="284"/>
        <w:jc w:val="both"/>
      </w:pPr>
      <w:r>
        <w:t>d</w:t>
      </w:r>
      <w:r w:rsidR="005E4ABC">
        <w:t xml:space="preserve">oba a místo plnění </w:t>
      </w:r>
      <w:r w:rsidR="00783941">
        <w:t xml:space="preserve">veřejné </w:t>
      </w:r>
      <w:r w:rsidR="005E4ABC">
        <w:t xml:space="preserve">zakázky; </w:t>
      </w:r>
    </w:p>
    <w:p w14:paraId="1B4D4CA0" w14:textId="39260C25" w:rsidR="005E4ABC" w:rsidRPr="00D015E0" w:rsidRDefault="539B89D1" w:rsidP="00462C52">
      <w:pPr>
        <w:widowControl w:val="0"/>
        <w:numPr>
          <w:ilvl w:val="1"/>
          <w:numId w:val="17"/>
        </w:numPr>
        <w:overflowPunct w:val="0"/>
        <w:autoSpaceDE w:val="0"/>
        <w:autoSpaceDN w:val="0"/>
        <w:adjustRightInd w:val="0"/>
        <w:spacing w:after="120"/>
        <w:ind w:left="709" w:hanging="284"/>
        <w:jc w:val="both"/>
      </w:pPr>
      <w:r>
        <w:t>p</w:t>
      </w:r>
      <w:r w:rsidR="005E4ABC">
        <w:t>ožadavek na způsob zpracování nabídkové ceny;</w:t>
      </w:r>
    </w:p>
    <w:p w14:paraId="35A02C6D" w14:textId="11D6A2FE" w:rsidR="005E4ABC" w:rsidRPr="00D015E0" w:rsidRDefault="6C4BA115" w:rsidP="00462C52">
      <w:pPr>
        <w:widowControl w:val="0"/>
        <w:numPr>
          <w:ilvl w:val="1"/>
          <w:numId w:val="17"/>
        </w:numPr>
        <w:overflowPunct w:val="0"/>
        <w:autoSpaceDE w:val="0"/>
        <w:autoSpaceDN w:val="0"/>
        <w:adjustRightInd w:val="0"/>
        <w:spacing w:after="120"/>
        <w:ind w:left="709" w:hanging="284"/>
        <w:jc w:val="both"/>
      </w:pPr>
      <w:r>
        <w:t>p</w:t>
      </w:r>
      <w:r w:rsidR="005E4ABC">
        <w:t>odmínky a požadavky na zpracování nabídky, tj. jaké údaje týkající se předmětu zakázky a</w:t>
      </w:r>
      <w:r w:rsidR="00C125B6">
        <w:t> </w:t>
      </w:r>
      <w:r w:rsidR="005E4ABC">
        <w:t xml:space="preserve">jeho realizace mají </w:t>
      </w:r>
      <w:r w:rsidR="00743F3E">
        <w:t>účastníci</w:t>
      </w:r>
      <w:r w:rsidR="001C7C80">
        <w:t xml:space="preserve"> </w:t>
      </w:r>
      <w:r w:rsidR="005E4ABC">
        <w:t xml:space="preserve">v nabídkách uvést, aby mohl zadavatel posoudit soulad nabídky se zadávacími podmínkami, dále požadavek zadavatele na </w:t>
      </w:r>
      <w:r w:rsidR="001F0220">
        <w:t xml:space="preserve">vypracování </w:t>
      </w:r>
      <w:r w:rsidR="005E4ABC">
        <w:t xml:space="preserve">návrhu smlouvy na realizaci zakázky, pokud není </w:t>
      </w:r>
      <w:r w:rsidR="001F0220">
        <w:t xml:space="preserve">vzorový text </w:t>
      </w:r>
      <w:r w:rsidR="005E4ABC">
        <w:t xml:space="preserve">smlouvy součástí zadávacích podmínek; </w:t>
      </w:r>
    </w:p>
    <w:p w14:paraId="3214766E" w14:textId="72379E0C" w:rsidR="002D0E29" w:rsidRPr="00D015E0" w:rsidRDefault="1CEEA085" w:rsidP="00462C52">
      <w:pPr>
        <w:widowControl w:val="0"/>
        <w:numPr>
          <w:ilvl w:val="1"/>
          <w:numId w:val="17"/>
        </w:numPr>
        <w:overflowPunct w:val="0"/>
        <w:autoSpaceDE w:val="0"/>
        <w:autoSpaceDN w:val="0"/>
        <w:adjustRightInd w:val="0"/>
        <w:spacing w:after="120"/>
        <w:ind w:left="709" w:hanging="284"/>
        <w:jc w:val="both"/>
      </w:pPr>
      <w:r>
        <w:lastRenderedPageBreak/>
        <w:t>lhůtu</w:t>
      </w:r>
      <w:r w:rsidR="005E4ABC">
        <w:t xml:space="preserve"> a místo pro podání nabídky</w:t>
      </w:r>
      <w:r w:rsidR="009B5FDC">
        <w:t>;</w:t>
      </w:r>
      <w:r w:rsidR="00EC2990">
        <w:t xml:space="preserve"> </w:t>
      </w:r>
    </w:p>
    <w:p w14:paraId="6CF29969" w14:textId="4F4489B4" w:rsidR="006F13AF" w:rsidRDefault="4973AC30" w:rsidP="00462C52">
      <w:pPr>
        <w:widowControl w:val="0"/>
        <w:numPr>
          <w:ilvl w:val="1"/>
          <w:numId w:val="17"/>
        </w:numPr>
        <w:overflowPunct w:val="0"/>
        <w:autoSpaceDE w:val="0"/>
        <w:autoSpaceDN w:val="0"/>
        <w:adjustRightInd w:val="0"/>
        <w:spacing w:after="120"/>
        <w:ind w:left="709" w:hanging="284"/>
        <w:jc w:val="both"/>
      </w:pPr>
      <w:r>
        <w:t>z</w:t>
      </w:r>
      <w:r w:rsidR="005E4ABC">
        <w:t>působ jednání s</w:t>
      </w:r>
      <w:r w:rsidR="00151505">
        <w:t> </w:t>
      </w:r>
      <w:r w:rsidR="00743F3E">
        <w:t>účastníky</w:t>
      </w:r>
      <w:r w:rsidR="00151505">
        <w:t xml:space="preserve"> zadávacího řízení</w:t>
      </w:r>
      <w:r w:rsidR="005E4ABC">
        <w:t xml:space="preserve">, pokud hodlá zadavatel s </w:t>
      </w:r>
      <w:r w:rsidR="00151505">
        <w:t xml:space="preserve">účastníky </w:t>
      </w:r>
      <w:r w:rsidR="005E4ABC">
        <w:t>jednat</w:t>
      </w:r>
      <w:r w:rsidR="00DC57B3">
        <w:t xml:space="preserve"> a</w:t>
      </w:r>
      <w:r w:rsidR="00C125B6">
        <w:t> </w:t>
      </w:r>
      <w:r w:rsidR="00DC57B3">
        <w:t>vyhradí si to v</w:t>
      </w:r>
      <w:r w:rsidR="002D0E29">
        <w:t>e výzvě či</w:t>
      </w:r>
      <w:r w:rsidR="00DC57B3">
        <w:t xml:space="preserve"> zadávací </w:t>
      </w:r>
      <w:proofErr w:type="gramStart"/>
      <w:r w:rsidR="00DC57B3">
        <w:t>dokumentaci</w:t>
      </w:r>
      <w:r w:rsidR="009B5FDC">
        <w:t xml:space="preserve"> - v</w:t>
      </w:r>
      <w:proofErr w:type="gramEnd"/>
      <w:r w:rsidR="009B5FDC">
        <w:t xml:space="preserve"> takovém případě musí být způsob jednání uveden ve výzvě či zadávací dokumentaci (viz čl. 2</w:t>
      </w:r>
      <w:r w:rsidR="2B604C10">
        <w:t>2</w:t>
      </w:r>
      <w:r w:rsidR="009B5FDC">
        <w:t xml:space="preserve"> Opatření rektora);</w:t>
      </w:r>
    </w:p>
    <w:p w14:paraId="56B083DE" w14:textId="71C21F59" w:rsidR="005E4ABC" w:rsidRPr="00D015E0" w:rsidRDefault="4D1BC79D" w:rsidP="00462C52">
      <w:pPr>
        <w:widowControl w:val="0"/>
        <w:numPr>
          <w:ilvl w:val="1"/>
          <w:numId w:val="17"/>
        </w:numPr>
        <w:overflowPunct w:val="0"/>
        <w:autoSpaceDE w:val="0"/>
        <w:autoSpaceDN w:val="0"/>
        <w:adjustRightInd w:val="0"/>
        <w:spacing w:after="120"/>
        <w:ind w:left="709" w:hanging="284"/>
        <w:jc w:val="both"/>
      </w:pPr>
      <w:r>
        <w:t>p</w:t>
      </w:r>
      <w:r w:rsidR="00F412AF">
        <w:t xml:space="preserve">ravidla pro hodnocení nabídek, která zahrnují i) kritéria hodnocení, </w:t>
      </w:r>
      <w:proofErr w:type="spellStart"/>
      <w:r w:rsidR="00F412AF">
        <w:t>ii</w:t>
      </w:r>
      <w:proofErr w:type="spellEnd"/>
      <w:r w:rsidR="00F412AF">
        <w:t xml:space="preserve">) metodu vyhodnocení nabídek v jednotlivých kritériích a </w:t>
      </w:r>
      <w:proofErr w:type="spellStart"/>
      <w:r w:rsidR="00F412AF">
        <w:t>iii</w:t>
      </w:r>
      <w:proofErr w:type="spellEnd"/>
      <w:r w:rsidR="00F412AF">
        <w:t>) váhu nebo jiný matematický vztah mezi kritérii</w:t>
      </w:r>
      <w:r w:rsidR="00F66D39">
        <w:t>.</w:t>
      </w:r>
      <w:r w:rsidR="006F13AF">
        <w:t xml:space="preserve"> </w:t>
      </w:r>
      <w:r w:rsidR="00A07462">
        <w:t>Pro zajištění transparentnosti zadávacího řízení je nezbytné stanovit, jaké údaje či parametry z</w:t>
      </w:r>
      <w:r w:rsidR="00C125B6">
        <w:t> </w:t>
      </w:r>
      <w:r w:rsidR="00A07462">
        <w:t>nabídek budou předmětem hodnocení a jakým způsobem bude hodnocení provedeno;</w:t>
      </w:r>
    </w:p>
    <w:p w14:paraId="3D0B8F46" w14:textId="3F3997A9" w:rsidR="005E4ABC" w:rsidRPr="00D015E0" w:rsidRDefault="2CF5F0A2" w:rsidP="00462C52">
      <w:pPr>
        <w:widowControl w:val="0"/>
        <w:numPr>
          <w:ilvl w:val="1"/>
          <w:numId w:val="17"/>
        </w:numPr>
        <w:overflowPunct w:val="0"/>
        <w:autoSpaceDE w:val="0"/>
        <w:autoSpaceDN w:val="0"/>
        <w:adjustRightInd w:val="0"/>
        <w:spacing w:after="120"/>
        <w:ind w:left="709" w:hanging="284"/>
        <w:jc w:val="both"/>
      </w:pPr>
      <w:r>
        <w:t>p</w:t>
      </w:r>
      <w:r w:rsidR="005E4ABC">
        <w:t xml:space="preserve">ožadavky na varianty nabídek, pokud je zadavatel připouští; </w:t>
      </w:r>
    </w:p>
    <w:p w14:paraId="45A57EBF" w14:textId="1F7C11D4" w:rsidR="00BA64AD" w:rsidRPr="00D015E0" w:rsidRDefault="1E4694F3" w:rsidP="00F05BFE">
      <w:pPr>
        <w:widowControl w:val="0"/>
        <w:numPr>
          <w:ilvl w:val="1"/>
          <w:numId w:val="17"/>
        </w:numPr>
        <w:overflowPunct w:val="0"/>
        <w:autoSpaceDE w:val="0"/>
        <w:autoSpaceDN w:val="0"/>
        <w:adjustRightInd w:val="0"/>
        <w:spacing w:after="120"/>
        <w:ind w:left="709" w:hanging="283"/>
        <w:jc w:val="both"/>
      </w:pPr>
      <w:r>
        <w:t>i</w:t>
      </w:r>
      <w:r w:rsidR="00BB19EF">
        <w:t xml:space="preserve">nformace o poskytování vysvětlení </w:t>
      </w:r>
      <w:r w:rsidR="00F412AF">
        <w:t>zadávacích podmínek</w:t>
      </w:r>
      <w:r w:rsidR="00362D7D">
        <w:t xml:space="preserve"> k VZ</w:t>
      </w:r>
      <w:r w:rsidR="00BB19EF">
        <w:t xml:space="preserve">. </w:t>
      </w:r>
      <w:r w:rsidR="005D4ABC">
        <w:t>ZPVZ</w:t>
      </w:r>
      <w:r w:rsidR="00A43E99">
        <w:t xml:space="preserve"> </w:t>
      </w:r>
      <w:r w:rsidR="00334A49">
        <w:t xml:space="preserve">ve výzvě </w:t>
      </w:r>
      <w:r w:rsidR="00A43E99">
        <w:t>stanoví, že d</w:t>
      </w:r>
      <w:r w:rsidR="00BA64AD">
        <w:t xml:space="preserve">odavatel je oprávněn po zadavateli požadovat písemně </w:t>
      </w:r>
      <w:r w:rsidR="0074407B">
        <w:t xml:space="preserve">vysvětlení </w:t>
      </w:r>
      <w:r w:rsidR="00BA64AD">
        <w:t>zadávací</w:t>
      </w:r>
      <w:r w:rsidR="00362D7D">
        <w:t>ch</w:t>
      </w:r>
      <w:r w:rsidR="00BA64AD">
        <w:t xml:space="preserve"> podmín</w:t>
      </w:r>
      <w:r w:rsidR="00362D7D">
        <w:t>e</w:t>
      </w:r>
      <w:r w:rsidR="00BA64AD">
        <w:t>k</w:t>
      </w:r>
      <w:r w:rsidR="00362D7D">
        <w:t xml:space="preserve"> obsažených ve výzvě k podání nabídek či zadávací dokumentaci</w:t>
      </w:r>
      <w:r w:rsidR="00BA64AD">
        <w:t xml:space="preserve">. Písemná žádost musí být zadavateli doručena nejpozději: </w:t>
      </w:r>
    </w:p>
    <w:p w14:paraId="247BFE40" w14:textId="35636DB0" w:rsidR="00BA64AD" w:rsidRPr="000119A3" w:rsidRDefault="00BA64AD" w:rsidP="00D729CE">
      <w:pPr>
        <w:pStyle w:val="Odstavecseseznamem"/>
        <w:widowControl w:val="0"/>
        <w:numPr>
          <w:ilvl w:val="0"/>
          <w:numId w:val="75"/>
        </w:numPr>
        <w:overflowPunct w:val="0"/>
        <w:autoSpaceDE w:val="0"/>
        <w:autoSpaceDN w:val="0"/>
        <w:adjustRightInd w:val="0"/>
        <w:spacing w:after="0" w:line="240" w:lineRule="auto"/>
        <w:ind w:left="993" w:hanging="284"/>
        <w:contextualSpacing w:val="0"/>
        <w:jc w:val="both"/>
      </w:pPr>
      <w:r w:rsidRPr="00F05BFE">
        <w:rPr>
          <w:rFonts w:ascii="Times New Roman" w:hAnsi="Times New Roman"/>
          <w:sz w:val="24"/>
          <w:szCs w:val="24"/>
        </w:rPr>
        <w:t>3 pracovní dny před uplynutím lhůty pro podání nabídek v případě, kdy lhůta pro podání nabídek je zadavatelem stanovena na 5</w:t>
      </w:r>
      <w:r w:rsidR="00AF64D6" w:rsidRPr="00F05BFE">
        <w:rPr>
          <w:rFonts w:ascii="Times New Roman" w:hAnsi="Times New Roman"/>
          <w:sz w:val="24"/>
          <w:szCs w:val="24"/>
        </w:rPr>
        <w:t xml:space="preserve"> až 9</w:t>
      </w:r>
      <w:r w:rsidRPr="00F05BFE">
        <w:rPr>
          <w:rFonts w:ascii="Times New Roman" w:hAnsi="Times New Roman"/>
          <w:sz w:val="24"/>
          <w:szCs w:val="24"/>
        </w:rPr>
        <w:t xml:space="preserve"> pracovních dnů,</w:t>
      </w:r>
    </w:p>
    <w:p w14:paraId="4F8E7BC6" w14:textId="77777777" w:rsidR="00362D7D" w:rsidRPr="000119A3" w:rsidRDefault="00BA64AD" w:rsidP="00462C52">
      <w:pPr>
        <w:pStyle w:val="Odstavecseseznamem"/>
        <w:widowControl w:val="0"/>
        <w:numPr>
          <w:ilvl w:val="0"/>
          <w:numId w:val="75"/>
        </w:numPr>
        <w:overflowPunct w:val="0"/>
        <w:autoSpaceDE w:val="0"/>
        <w:autoSpaceDN w:val="0"/>
        <w:adjustRightInd w:val="0"/>
        <w:spacing w:after="120" w:line="240" w:lineRule="auto"/>
        <w:ind w:left="993" w:hanging="284"/>
        <w:contextualSpacing w:val="0"/>
        <w:jc w:val="both"/>
      </w:pPr>
      <w:r w:rsidRPr="00F05BFE">
        <w:rPr>
          <w:rFonts w:ascii="Times New Roman" w:hAnsi="Times New Roman"/>
          <w:sz w:val="24"/>
          <w:szCs w:val="24"/>
        </w:rPr>
        <w:t xml:space="preserve">4 pracovní dny před uplynutím lhůty pro podání nabídek v případě, kdy lhůta pro podání nabídek je zadavatelem stanovena </w:t>
      </w:r>
      <w:r w:rsidR="00AF64D6" w:rsidRPr="00F05BFE">
        <w:rPr>
          <w:rFonts w:ascii="Times New Roman" w:hAnsi="Times New Roman"/>
          <w:sz w:val="24"/>
          <w:szCs w:val="24"/>
        </w:rPr>
        <w:t xml:space="preserve">na 10 či více pracovních dnů. </w:t>
      </w:r>
    </w:p>
    <w:p w14:paraId="575C6CDF" w14:textId="77266D72" w:rsidR="00362D7D" w:rsidRDefault="00AF21D2" w:rsidP="00F05BFE">
      <w:pPr>
        <w:widowControl w:val="0"/>
        <w:overflowPunct w:val="0"/>
        <w:autoSpaceDE w:val="0"/>
        <w:autoSpaceDN w:val="0"/>
        <w:adjustRightInd w:val="0"/>
        <w:spacing w:after="120"/>
        <w:ind w:left="709"/>
        <w:jc w:val="both"/>
      </w:pPr>
      <w:r w:rsidRPr="00D015E0">
        <w:t xml:space="preserve">Vysvětlení </w:t>
      </w:r>
      <w:r w:rsidR="00C607C4">
        <w:t>zadávacích podmínek</w:t>
      </w:r>
      <w:r w:rsidR="00BA64AD" w:rsidRPr="00D015E0">
        <w:t xml:space="preserve"> může zadavatel poskytnout i bez předchozí žádosti.</w:t>
      </w:r>
      <w:r w:rsidR="003D45A1" w:rsidRPr="00D015E0">
        <w:t xml:space="preserve"> </w:t>
      </w:r>
    </w:p>
    <w:p w14:paraId="5D9FD346" w14:textId="2EAFCD3B" w:rsidR="00BA64AD" w:rsidRPr="00D729CE" w:rsidRDefault="00C607C4" w:rsidP="00F05BFE">
      <w:pPr>
        <w:widowControl w:val="0"/>
        <w:overflowPunct w:val="0"/>
        <w:autoSpaceDE w:val="0"/>
        <w:autoSpaceDN w:val="0"/>
        <w:adjustRightInd w:val="0"/>
        <w:spacing w:after="120"/>
        <w:ind w:left="709"/>
        <w:jc w:val="both"/>
      </w:pPr>
      <w:r w:rsidRPr="00D729CE">
        <w:t>Z</w:t>
      </w:r>
      <w:r w:rsidR="00BA64AD" w:rsidRPr="00D729CE">
        <w:t xml:space="preserve">adavatel odešle </w:t>
      </w:r>
      <w:r w:rsidRPr="00D729CE">
        <w:t>vysvětlení</w:t>
      </w:r>
      <w:r w:rsidR="00BA64AD" w:rsidRPr="00D729CE">
        <w:t xml:space="preserve"> </w:t>
      </w:r>
      <w:r w:rsidRPr="00D729CE">
        <w:t xml:space="preserve">zadávacích </w:t>
      </w:r>
      <w:r w:rsidR="00BA64AD" w:rsidRPr="00D729CE">
        <w:t>podmín</w:t>
      </w:r>
      <w:r w:rsidRPr="00D729CE">
        <w:t>e</w:t>
      </w:r>
      <w:r w:rsidR="00BA64AD" w:rsidRPr="00D729CE">
        <w:t>k, případně související dokumenty, nejpozději do:</w:t>
      </w:r>
    </w:p>
    <w:p w14:paraId="1C7E978C" w14:textId="0E49B725" w:rsidR="00BA64AD" w:rsidRPr="00D729CE" w:rsidRDefault="00BA64AD" w:rsidP="00D729CE">
      <w:pPr>
        <w:pStyle w:val="Odstavecseseznamem"/>
        <w:widowControl w:val="0"/>
        <w:numPr>
          <w:ilvl w:val="0"/>
          <w:numId w:val="75"/>
        </w:numPr>
        <w:overflowPunct w:val="0"/>
        <w:autoSpaceDE w:val="0"/>
        <w:autoSpaceDN w:val="0"/>
        <w:adjustRightInd w:val="0"/>
        <w:spacing w:after="0" w:line="240" w:lineRule="auto"/>
        <w:ind w:left="993" w:hanging="284"/>
        <w:contextualSpacing w:val="0"/>
        <w:jc w:val="both"/>
      </w:pPr>
      <w:r w:rsidRPr="00D729CE">
        <w:rPr>
          <w:rFonts w:ascii="Times New Roman" w:hAnsi="Times New Roman"/>
          <w:sz w:val="24"/>
          <w:szCs w:val="24"/>
        </w:rPr>
        <w:t xml:space="preserve">1 pracovního dne po doručení </w:t>
      </w:r>
      <w:bookmarkStart w:id="3" w:name="_Hlk171519892"/>
      <w:r w:rsidRPr="00D729CE">
        <w:rPr>
          <w:rFonts w:ascii="Times New Roman" w:hAnsi="Times New Roman"/>
          <w:sz w:val="24"/>
          <w:szCs w:val="24"/>
        </w:rPr>
        <w:t xml:space="preserve">žádosti </w:t>
      </w:r>
      <w:r w:rsidR="00C607C4" w:rsidRPr="00D729CE">
        <w:rPr>
          <w:rFonts w:ascii="Times New Roman" w:hAnsi="Times New Roman"/>
          <w:sz w:val="24"/>
          <w:szCs w:val="24"/>
        </w:rPr>
        <w:t xml:space="preserve">dodavatele o vysvětlení zadávacích podmínek </w:t>
      </w:r>
      <w:bookmarkEnd w:id="3"/>
      <w:r w:rsidR="00C607C4" w:rsidRPr="00D729CE">
        <w:rPr>
          <w:rFonts w:ascii="Times New Roman" w:hAnsi="Times New Roman"/>
          <w:sz w:val="24"/>
          <w:szCs w:val="24"/>
        </w:rPr>
        <w:t>v</w:t>
      </w:r>
      <w:r w:rsidR="004F5133" w:rsidRPr="00D729CE">
        <w:rPr>
          <w:rFonts w:ascii="Times New Roman" w:hAnsi="Times New Roman"/>
          <w:sz w:val="24"/>
          <w:szCs w:val="24"/>
        </w:rPr>
        <w:t> </w:t>
      </w:r>
      <w:r w:rsidR="00C607C4" w:rsidRPr="00D729CE">
        <w:rPr>
          <w:rFonts w:ascii="Times New Roman" w:hAnsi="Times New Roman"/>
          <w:sz w:val="24"/>
          <w:szCs w:val="24"/>
        </w:rPr>
        <w:t>případě</w:t>
      </w:r>
      <w:r w:rsidRPr="00D729CE">
        <w:rPr>
          <w:rFonts w:ascii="Times New Roman" w:hAnsi="Times New Roman"/>
          <w:sz w:val="24"/>
          <w:szCs w:val="24"/>
        </w:rPr>
        <w:t xml:space="preserve">, kdy lhůta pro podání nabídek je zadavatelem stanovena </w:t>
      </w:r>
      <w:r w:rsidR="6C4E0962" w:rsidRPr="00D729CE">
        <w:rPr>
          <w:rFonts w:ascii="Times New Roman" w:hAnsi="Times New Roman"/>
          <w:sz w:val="24"/>
          <w:szCs w:val="24"/>
        </w:rPr>
        <w:t>v délce do</w:t>
      </w:r>
      <w:r w:rsidR="00AF64D6" w:rsidRPr="00D729CE">
        <w:rPr>
          <w:rFonts w:ascii="Times New Roman" w:hAnsi="Times New Roman"/>
          <w:sz w:val="24"/>
          <w:szCs w:val="24"/>
        </w:rPr>
        <w:t xml:space="preserve"> </w:t>
      </w:r>
      <w:r w:rsidR="00FF0FFF" w:rsidRPr="00D729CE">
        <w:rPr>
          <w:rFonts w:ascii="Times New Roman" w:hAnsi="Times New Roman"/>
          <w:sz w:val="24"/>
          <w:szCs w:val="24"/>
        </w:rPr>
        <w:t>6</w:t>
      </w:r>
      <w:r w:rsidR="00AF64D6" w:rsidRPr="00D729CE">
        <w:rPr>
          <w:rFonts w:ascii="Times New Roman" w:hAnsi="Times New Roman"/>
          <w:sz w:val="24"/>
          <w:szCs w:val="24"/>
        </w:rPr>
        <w:t xml:space="preserve"> </w:t>
      </w:r>
      <w:r w:rsidRPr="00D729CE">
        <w:rPr>
          <w:rFonts w:ascii="Times New Roman" w:hAnsi="Times New Roman"/>
          <w:sz w:val="24"/>
          <w:szCs w:val="24"/>
        </w:rPr>
        <w:t>pracovních dnů,</w:t>
      </w:r>
    </w:p>
    <w:p w14:paraId="7E3E560E" w14:textId="54C9497B" w:rsidR="00C607C4" w:rsidRPr="00D729CE" w:rsidRDefault="00BA64AD" w:rsidP="00462C52">
      <w:pPr>
        <w:pStyle w:val="Odstavecseseznamem"/>
        <w:widowControl w:val="0"/>
        <w:numPr>
          <w:ilvl w:val="0"/>
          <w:numId w:val="75"/>
        </w:numPr>
        <w:overflowPunct w:val="0"/>
        <w:autoSpaceDE w:val="0"/>
        <w:autoSpaceDN w:val="0"/>
        <w:adjustRightInd w:val="0"/>
        <w:spacing w:after="120" w:line="240" w:lineRule="auto"/>
        <w:ind w:left="993" w:hanging="284"/>
        <w:contextualSpacing w:val="0"/>
        <w:jc w:val="both"/>
        <w:rPr>
          <w:rFonts w:ascii="Times New Roman" w:hAnsi="Times New Roman"/>
          <w:sz w:val="24"/>
          <w:szCs w:val="24"/>
        </w:rPr>
      </w:pPr>
      <w:r w:rsidRPr="00D729CE">
        <w:rPr>
          <w:rFonts w:ascii="Times New Roman" w:hAnsi="Times New Roman"/>
          <w:sz w:val="24"/>
          <w:szCs w:val="24"/>
        </w:rPr>
        <w:t>2 pracovní</w:t>
      </w:r>
      <w:r w:rsidR="00C607C4" w:rsidRPr="00D729CE">
        <w:rPr>
          <w:rFonts w:ascii="Times New Roman" w:hAnsi="Times New Roman"/>
          <w:sz w:val="24"/>
          <w:szCs w:val="24"/>
        </w:rPr>
        <w:t>ch</w:t>
      </w:r>
      <w:r w:rsidRPr="00D729CE">
        <w:rPr>
          <w:rFonts w:ascii="Times New Roman" w:hAnsi="Times New Roman"/>
          <w:sz w:val="24"/>
          <w:szCs w:val="24"/>
        </w:rPr>
        <w:t xml:space="preserve"> </w:t>
      </w:r>
      <w:r w:rsidR="00C607C4" w:rsidRPr="00D729CE">
        <w:rPr>
          <w:rFonts w:ascii="Times New Roman" w:hAnsi="Times New Roman"/>
          <w:sz w:val="24"/>
          <w:szCs w:val="24"/>
        </w:rPr>
        <w:t xml:space="preserve">dnů </w:t>
      </w:r>
      <w:r w:rsidRPr="00D729CE">
        <w:rPr>
          <w:rFonts w:ascii="Times New Roman" w:hAnsi="Times New Roman"/>
          <w:sz w:val="24"/>
          <w:szCs w:val="24"/>
        </w:rPr>
        <w:t xml:space="preserve">po doručení žádosti </w:t>
      </w:r>
      <w:r w:rsidR="00362D7D" w:rsidRPr="00D729CE">
        <w:rPr>
          <w:rFonts w:ascii="Times New Roman" w:hAnsi="Times New Roman"/>
          <w:sz w:val="24"/>
          <w:szCs w:val="24"/>
        </w:rPr>
        <w:t>dodavatele</w:t>
      </w:r>
      <w:r w:rsidRPr="00D729CE">
        <w:rPr>
          <w:rFonts w:ascii="Times New Roman" w:hAnsi="Times New Roman"/>
          <w:sz w:val="24"/>
          <w:szCs w:val="24"/>
        </w:rPr>
        <w:t xml:space="preserve"> </w:t>
      </w:r>
      <w:r w:rsidR="00C607C4" w:rsidRPr="00D729CE">
        <w:rPr>
          <w:rFonts w:ascii="Times New Roman" w:hAnsi="Times New Roman"/>
          <w:sz w:val="24"/>
          <w:szCs w:val="24"/>
        </w:rPr>
        <w:t xml:space="preserve">o vysvětlení zadávacích podmínek </w:t>
      </w:r>
      <w:r w:rsidRPr="00D729CE">
        <w:rPr>
          <w:rFonts w:ascii="Times New Roman" w:hAnsi="Times New Roman"/>
          <w:sz w:val="24"/>
          <w:szCs w:val="24"/>
        </w:rPr>
        <w:t xml:space="preserve">v případě, kdy lhůta pro podání nabídek je zadavatelem stanovena </w:t>
      </w:r>
      <w:r w:rsidR="5FDF0F93" w:rsidRPr="00D729CE">
        <w:rPr>
          <w:rFonts w:ascii="Times New Roman" w:hAnsi="Times New Roman"/>
          <w:sz w:val="24"/>
          <w:szCs w:val="24"/>
        </w:rPr>
        <w:t>v délce</w:t>
      </w:r>
      <w:r w:rsidR="00AF64D6" w:rsidRPr="00D729CE">
        <w:rPr>
          <w:rFonts w:ascii="Times New Roman" w:hAnsi="Times New Roman"/>
          <w:sz w:val="24"/>
          <w:szCs w:val="24"/>
        </w:rPr>
        <w:t xml:space="preserve"> 7 či více pracovních dnů. </w:t>
      </w:r>
    </w:p>
    <w:p w14:paraId="40BBC74D" w14:textId="7CE84B61" w:rsidR="00714078" w:rsidRPr="000119A3" w:rsidRDefault="00714078" w:rsidP="00F05BFE">
      <w:pPr>
        <w:pStyle w:val="Odstavecseseznamem"/>
        <w:widowControl w:val="0"/>
        <w:overflowPunct w:val="0"/>
        <w:autoSpaceDE w:val="0"/>
        <w:autoSpaceDN w:val="0"/>
        <w:adjustRightInd w:val="0"/>
        <w:spacing w:after="120" w:line="240" w:lineRule="auto"/>
        <w:ind w:left="709"/>
        <w:contextualSpacing w:val="0"/>
        <w:jc w:val="both"/>
      </w:pPr>
      <w:r w:rsidRPr="00F05BFE">
        <w:rPr>
          <w:rFonts w:ascii="Times New Roman" w:hAnsi="Times New Roman"/>
          <w:sz w:val="24"/>
          <w:szCs w:val="24"/>
        </w:rPr>
        <w:t xml:space="preserve">ZPVZ </w:t>
      </w:r>
      <w:r w:rsidR="00AF21D2" w:rsidRPr="00F05BFE">
        <w:rPr>
          <w:rFonts w:ascii="Times New Roman" w:hAnsi="Times New Roman"/>
          <w:sz w:val="24"/>
          <w:szCs w:val="24"/>
        </w:rPr>
        <w:t xml:space="preserve">vysvětlení </w:t>
      </w:r>
      <w:r w:rsidR="00362D7D" w:rsidRPr="00F05BFE">
        <w:rPr>
          <w:rFonts w:ascii="Times New Roman" w:hAnsi="Times New Roman"/>
          <w:sz w:val="24"/>
          <w:szCs w:val="24"/>
        </w:rPr>
        <w:t>zadávacích podmínek</w:t>
      </w:r>
      <w:r w:rsidRPr="00F05BFE">
        <w:rPr>
          <w:rFonts w:ascii="Times New Roman" w:hAnsi="Times New Roman"/>
          <w:sz w:val="24"/>
          <w:szCs w:val="24"/>
        </w:rPr>
        <w:t xml:space="preserve"> včetně přesného znění požadavku </w:t>
      </w:r>
      <w:r w:rsidR="002E2F3E" w:rsidRPr="00F05BFE">
        <w:rPr>
          <w:rFonts w:ascii="Times New Roman" w:hAnsi="Times New Roman"/>
          <w:sz w:val="24"/>
          <w:szCs w:val="24"/>
        </w:rPr>
        <w:t>dodavatele</w:t>
      </w:r>
      <w:r w:rsidR="00DA5906" w:rsidRPr="00F05BFE">
        <w:rPr>
          <w:rFonts w:ascii="Times New Roman" w:hAnsi="Times New Roman"/>
          <w:sz w:val="24"/>
          <w:szCs w:val="24"/>
        </w:rPr>
        <w:t xml:space="preserve"> </w:t>
      </w:r>
      <w:r w:rsidRPr="00F05BFE">
        <w:rPr>
          <w:rFonts w:ascii="Times New Roman" w:hAnsi="Times New Roman"/>
          <w:sz w:val="24"/>
          <w:szCs w:val="24"/>
        </w:rPr>
        <w:t xml:space="preserve">odešle současně všem </w:t>
      </w:r>
      <w:r w:rsidR="002E2F3E" w:rsidRPr="00F05BFE">
        <w:rPr>
          <w:rFonts w:ascii="Times New Roman" w:hAnsi="Times New Roman"/>
          <w:sz w:val="24"/>
          <w:szCs w:val="24"/>
        </w:rPr>
        <w:t>dodavatelům</w:t>
      </w:r>
      <w:r w:rsidRPr="00F05BFE">
        <w:rPr>
          <w:rFonts w:ascii="Times New Roman" w:hAnsi="Times New Roman"/>
          <w:sz w:val="24"/>
          <w:szCs w:val="24"/>
        </w:rPr>
        <w:t xml:space="preserve">, které vyzval </w:t>
      </w:r>
      <w:r w:rsidR="002E2F3E" w:rsidRPr="00F05BFE">
        <w:rPr>
          <w:rFonts w:ascii="Times New Roman" w:hAnsi="Times New Roman"/>
          <w:sz w:val="24"/>
          <w:szCs w:val="24"/>
        </w:rPr>
        <w:t xml:space="preserve">k podání nabídky </w:t>
      </w:r>
      <w:r w:rsidRPr="00F05BFE">
        <w:rPr>
          <w:rFonts w:ascii="Times New Roman" w:hAnsi="Times New Roman"/>
          <w:sz w:val="24"/>
          <w:szCs w:val="24"/>
        </w:rPr>
        <w:t>v rámci uzavřené výzvy</w:t>
      </w:r>
      <w:r w:rsidR="002E2F3E" w:rsidRPr="00F05BFE">
        <w:rPr>
          <w:rFonts w:ascii="Times New Roman" w:hAnsi="Times New Roman"/>
          <w:sz w:val="24"/>
          <w:szCs w:val="24"/>
        </w:rPr>
        <w:t>,</w:t>
      </w:r>
      <w:r w:rsidRPr="00F05BFE">
        <w:rPr>
          <w:rFonts w:ascii="Times New Roman" w:hAnsi="Times New Roman"/>
          <w:sz w:val="24"/>
          <w:szCs w:val="24"/>
        </w:rPr>
        <w:t xml:space="preserve"> nebo uveřejní </w:t>
      </w:r>
      <w:r w:rsidR="00AF21D2" w:rsidRPr="00F05BFE">
        <w:rPr>
          <w:rFonts w:ascii="Times New Roman" w:hAnsi="Times New Roman"/>
          <w:sz w:val="24"/>
          <w:szCs w:val="24"/>
        </w:rPr>
        <w:t xml:space="preserve">vysvětlení </w:t>
      </w:r>
      <w:r w:rsidR="00362D7D" w:rsidRPr="00F05BFE">
        <w:rPr>
          <w:rFonts w:ascii="Times New Roman" w:hAnsi="Times New Roman"/>
          <w:sz w:val="24"/>
          <w:szCs w:val="24"/>
        </w:rPr>
        <w:t>zadávacích podmínek</w:t>
      </w:r>
      <w:r w:rsidRPr="00F05BFE">
        <w:rPr>
          <w:rFonts w:ascii="Times New Roman" w:hAnsi="Times New Roman"/>
          <w:sz w:val="24"/>
          <w:szCs w:val="24"/>
        </w:rPr>
        <w:t xml:space="preserve"> včetně přesného znění žádosti stejným způsobem, jakým uveřejnil oznámení otevřené výzvy</w:t>
      </w:r>
      <w:r w:rsidR="00D015E0" w:rsidRPr="00F05BFE">
        <w:rPr>
          <w:rFonts w:ascii="Times New Roman" w:hAnsi="Times New Roman"/>
          <w:sz w:val="24"/>
          <w:szCs w:val="24"/>
        </w:rPr>
        <w:t>.</w:t>
      </w:r>
      <w:r w:rsidRPr="00F05BFE">
        <w:rPr>
          <w:rFonts w:ascii="Times New Roman" w:hAnsi="Times New Roman"/>
          <w:sz w:val="24"/>
          <w:szCs w:val="24"/>
        </w:rPr>
        <w:t xml:space="preserve"> </w:t>
      </w:r>
    </w:p>
    <w:p w14:paraId="1FDAF69D" w14:textId="4914CA00" w:rsidR="00362D7D" w:rsidRDefault="00362D7D" w:rsidP="00F05BFE">
      <w:pPr>
        <w:overflowPunct w:val="0"/>
        <w:autoSpaceDE w:val="0"/>
        <w:autoSpaceDN w:val="0"/>
        <w:adjustRightInd w:val="0"/>
        <w:spacing w:after="120"/>
        <w:ind w:left="709"/>
        <w:jc w:val="both"/>
      </w:pPr>
      <w:r>
        <w:t>Pokud zadavatel na žádost o vysvětlení</w:t>
      </w:r>
      <w:r w:rsidR="004827FF">
        <w:t xml:space="preserve"> zadávací podmínek</w:t>
      </w:r>
      <w:r>
        <w:t xml:space="preserve">, která není doručena včas dle tohoto odstavce, vysvětlení poskytne, nemusí </w:t>
      </w:r>
      <w:r w:rsidR="00F6480F">
        <w:t>lhůty</w:t>
      </w:r>
      <w:r w:rsidR="00703CA8">
        <w:t xml:space="preserve"> pro odeslání vysvětlení</w:t>
      </w:r>
      <w:r w:rsidR="00F6480F">
        <w:t xml:space="preserve"> dodržet</w:t>
      </w:r>
      <w:r>
        <w:t xml:space="preserve">. </w:t>
      </w:r>
    </w:p>
    <w:p w14:paraId="21465050" w14:textId="77777777" w:rsidR="00F618FD" w:rsidRPr="005B345C" w:rsidRDefault="00F6480F" w:rsidP="00F05BFE">
      <w:pPr>
        <w:pStyle w:val="Default"/>
        <w:spacing w:after="120"/>
        <w:ind w:left="709"/>
        <w:jc w:val="both"/>
        <w:rPr>
          <w:rFonts w:ascii="Times New Roman" w:hAnsi="Times New Roman" w:cs="Times New Roman"/>
          <w:color w:val="auto"/>
        </w:rPr>
      </w:pPr>
      <w:r w:rsidRPr="005B345C">
        <w:rPr>
          <w:rFonts w:ascii="Times New Roman" w:hAnsi="Times New Roman" w:cs="Times New Roman"/>
          <w:color w:val="auto"/>
        </w:rPr>
        <w:t xml:space="preserve">Pokud je žádost o vysvětlení zadávacích podmínek doručena včas ve lhůtě dle tohoto odstavce a zadavatel neodešle nebo neuveřejní vysvětlení ve lhůtě dle tohoto odstavce, </w:t>
      </w:r>
      <w:proofErr w:type="gramStart"/>
      <w:r w:rsidRPr="005B345C">
        <w:rPr>
          <w:rFonts w:ascii="Times New Roman" w:hAnsi="Times New Roman" w:cs="Times New Roman"/>
          <w:color w:val="auto"/>
        </w:rPr>
        <w:t>prodlouží</w:t>
      </w:r>
      <w:proofErr w:type="gramEnd"/>
      <w:r w:rsidRPr="005B345C">
        <w:rPr>
          <w:rFonts w:ascii="Times New Roman" w:hAnsi="Times New Roman" w:cs="Times New Roman"/>
          <w:color w:val="auto"/>
        </w:rPr>
        <w:t xml:space="preserve"> lhůtu pro podání nabídek nejméně o tolik pracovních dnů, o kolik přesáhla doba od doručení žádosti o vysvětlení zadávacích podmínek do odeslání nebo uveřejnění vysvětlení lhůtu dle tohoto odstavce.</w:t>
      </w:r>
    </w:p>
    <w:p w14:paraId="45F85FF4" w14:textId="77777777" w:rsidR="00F618FD" w:rsidRPr="00494EF8" w:rsidRDefault="00F618FD" w:rsidP="004F5133">
      <w:pPr>
        <w:pStyle w:val="Default"/>
        <w:ind w:left="709"/>
        <w:jc w:val="both"/>
        <w:rPr>
          <w:rFonts w:ascii="Times New Roman" w:hAnsi="Times New Roman" w:cs="Times New Roman"/>
          <w:color w:val="auto"/>
        </w:rPr>
      </w:pPr>
      <w:r w:rsidRPr="00494EF8">
        <w:rPr>
          <w:rFonts w:ascii="Times New Roman" w:hAnsi="Times New Roman" w:cs="Times New Roman"/>
          <w:color w:val="auto"/>
        </w:rPr>
        <w:t xml:space="preserve">Provede-li zadavatel (prostřednictvím vysvětlení </w:t>
      </w:r>
      <w:r w:rsidR="00362D7D">
        <w:rPr>
          <w:rFonts w:ascii="Times New Roman" w:hAnsi="Times New Roman" w:cs="Times New Roman"/>
          <w:color w:val="auto"/>
        </w:rPr>
        <w:t>zadávacích podmínek</w:t>
      </w:r>
      <w:r w:rsidRPr="00494EF8">
        <w:rPr>
          <w:rFonts w:ascii="Times New Roman" w:hAnsi="Times New Roman" w:cs="Times New Roman"/>
          <w:color w:val="auto"/>
        </w:rPr>
        <w:t xml:space="preserve">) úpravy zadávacích podmínek, přiměřeně </w:t>
      </w:r>
      <w:proofErr w:type="gramStart"/>
      <w:r w:rsidRPr="00494EF8">
        <w:rPr>
          <w:rFonts w:ascii="Times New Roman" w:hAnsi="Times New Roman" w:cs="Times New Roman"/>
          <w:color w:val="auto"/>
        </w:rPr>
        <w:t>prodlouží</w:t>
      </w:r>
      <w:proofErr w:type="gramEnd"/>
      <w:r w:rsidRPr="00494EF8">
        <w:rPr>
          <w:rFonts w:ascii="Times New Roman" w:hAnsi="Times New Roman" w:cs="Times New Roman"/>
          <w:color w:val="auto"/>
        </w:rPr>
        <w:t xml:space="preserve"> lhůtu pro podání nabídek, a to podle povahy provedené úpravy. V případě takové změny zadávacích podmínek, která může rozšířit okruh možných dodavatelů v otevřené výzvě, </w:t>
      </w:r>
      <w:proofErr w:type="gramStart"/>
      <w:r w:rsidRPr="00494EF8">
        <w:rPr>
          <w:rFonts w:ascii="Times New Roman" w:hAnsi="Times New Roman" w:cs="Times New Roman"/>
          <w:color w:val="auto"/>
        </w:rPr>
        <w:t>prodlouží</w:t>
      </w:r>
      <w:proofErr w:type="gramEnd"/>
      <w:r w:rsidRPr="00494EF8">
        <w:rPr>
          <w:rFonts w:ascii="Times New Roman" w:hAnsi="Times New Roman" w:cs="Times New Roman"/>
          <w:color w:val="auto"/>
        </w:rPr>
        <w:t xml:space="preserve"> zadavatel lhůtu tak, aby od okamžiku změny činila celou původní délku lhůty pro podání nabídek. </w:t>
      </w:r>
    </w:p>
    <w:p w14:paraId="1A965116" w14:textId="77777777" w:rsidR="00D015E0" w:rsidRPr="00494EF8" w:rsidRDefault="00D015E0" w:rsidP="003A7E6B">
      <w:pPr>
        <w:pStyle w:val="Default"/>
        <w:ind w:left="709"/>
        <w:jc w:val="both"/>
        <w:rPr>
          <w:rFonts w:ascii="Times New Roman" w:hAnsi="Times New Roman" w:cs="Times New Roman"/>
          <w:color w:val="auto"/>
        </w:rPr>
      </w:pPr>
    </w:p>
    <w:p w14:paraId="308B820B" w14:textId="4075109E" w:rsidR="003208DB" w:rsidRDefault="14032308" w:rsidP="004F5133">
      <w:pPr>
        <w:tabs>
          <w:tab w:val="left" w:pos="426"/>
        </w:tabs>
        <w:ind w:left="426" w:hanging="426"/>
        <w:jc w:val="both"/>
      </w:pPr>
      <w:r w:rsidRPr="268B963F">
        <w:rPr>
          <w:b/>
          <w:bCs/>
        </w:rPr>
        <w:t>6</w:t>
      </w:r>
      <w:r w:rsidR="005A30F0" w:rsidRPr="268B963F">
        <w:rPr>
          <w:b/>
          <w:bCs/>
        </w:rPr>
        <w:t xml:space="preserve">) </w:t>
      </w:r>
      <w:r w:rsidR="004F5133">
        <w:rPr>
          <w:b/>
          <w:bCs/>
        </w:rPr>
        <w:tab/>
      </w:r>
      <w:r w:rsidR="005A30F0">
        <w:t>N</w:t>
      </w:r>
      <w:r w:rsidR="003208DB">
        <w:t>abídky budou přijímány v </w:t>
      </w:r>
      <w:r w:rsidR="45BF1E3F">
        <w:t>elektr</w:t>
      </w:r>
      <w:r w:rsidR="40A0A8B8">
        <w:t>o</w:t>
      </w:r>
      <w:r w:rsidR="45BF1E3F">
        <w:t>nické</w:t>
      </w:r>
      <w:r w:rsidR="003208DB">
        <w:t xml:space="preserve"> podobě</w:t>
      </w:r>
      <w:r w:rsidR="001356D6">
        <w:t xml:space="preserve">, popř. </w:t>
      </w:r>
      <w:r w:rsidR="005A30F0">
        <w:t xml:space="preserve">budou přijímány i nabídky </w:t>
      </w:r>
      <w:r w:rsidR="003208DB">
        <w:t xml:space="preserve">podané </w:t>
      </w:r>
      <w:r w:rsidR="004F5133">
        <w:t>v </w:t>
      </w:r>
      <w:r w:rsidR="161FA196">
        <w:t>listin</w:t>
      </w:r>
      <w:r w:rsidR="07944489">
        <w:t>n</w:t>
      </w:r>
      <w:r w:rsidR="004F5133">
        <w:t>é podobě</w:t>
      </w:r>
      <w:r w:rsidR="00091CDB">
        <w:t xml:space="preserve">, </w:t>
      </w:r>
      <w:r w:rsidR="007763B7">
        <w:t xml:space="preserve">pokud </w:t>
      </w:r>
      <w:r w:rsidR="005A30F0">
        <w:t xml:space="preserve">tak </w:t>
      </w:r>
      <w:r w:rsidR="007763B7">
        <w:t xml:space="preserve">ZPVZ </w:t>
      </w:r>
      <w:r w:rsidR="007763B7" w:rsidRPr="00D729CE">
        <w:t xml:space="preserve">stanoví ve výzvě </w:t>
      </w:r>
      <w:r w:rsidR="00D00930" w:rsidRPr="00D729CE">
        <w:t>k</w:t>
      </w:r>
      <w:r w:rsidR="004F5133" w:rsidRPr="00D729CE">
        <w:t> </w:t>
      </w:r>
      <w:r w:rsidR="00D00930" w:rsidRPr="00D729CE">
        <w:t xml:space="preserve">podání nabídek </w:t>
      </w:r>
      <w:r w:rsidR="007763B7" w:rsidRPr="00D729CE">
        <w:t>nebo</w:t>
      </w:r>
      <w:r w:rsidR="007763B7">
        <w:t xml:space="preserve"> zadávací dokumentaci</w:t>
      </w:r>
      <w:r w:rsidR="002E2F3E">
        <w:t>.</w:t>
      </w:r>
    </w:p>
    <w:p w14:paraId="0DB7A18C" w14:textId="78865174" w:rsidR="003208DB" w:rsidRPr="003D546F" w:rsidRDefault="004F5133" w:rsidP="00F05BFE">
      <w:pPr>
        <w:tabs>
          <w:tab w:val="left" w:pos="426"/>
        </w:tabs>
        <w:ind w:left="426" w:hanging="426"/>
        <w:jc w:val="both"/>
      </w:pPr>
      <w:r w:rsidRPr="00F05BFE">
        <w:rPr>
          <w:b/>
          <w:bCs/>
        </w:rPr>
        <w:lastRenderedPageBreak/>
        <w:t>7)</w:t>
      </w:r>
      <w:r>
        <w:t xml:space="preserve"> </w:t>
      </w:r>
      <w:r>
        <w:tab/>
      </w:r>
      <w:r w:rsidR="005A30F0" w:rsidRPr="00494EF8">
        <w:t>L</w:t>
      </w:r>
      <w:r w:rsidR="003208DB" w:rsidRPr="00494EF8">
        <w:t xml:space="preserve">hůta pro podání nabídek </w:t>
      </w:r>
      <w:r w:rsidR="00EF69F0" w:rsidRPr="00494EF8">
        <w:t xml:space="preserve">nesmí </w:t>
      </w:r>
      <w:r w:rsidR="00A42793" w:rsidRPr="00494EF8">
        <w:t xml:space="preserve">být </w:t>
      </w:r>
      <w:r w:rsidR="00EF69F0" w:rsidRPr="00494EF8">
        <w:t xml:space="preserve">kratší než </w:t>
      </w:r>
      <w:r w:rsidR="005E4ABC" w:rsidRPr="00494EF8">
        <w:t>5</w:t>
      </w:r>
      <w:r w:rsidR="003208DB" w:rsidRPr="00494EF8">
        <w:t xml:space="preserve"> pracovních dnů</w:t>
      </w:r>
      <w:r w:rsidR="00EF69F0" w:rsidRPr="00494EF8">
        <w:t xml:space="preserve">. Lhůta počíná dnem, který následuje po události, jež je rozhodující pro její počátek. Rozhodnou událostí je odeslání výzvy k podání nabídky nebo uveřejnění výzvy </w:t>
      </w:r>
      <w:r w:rsidR="00EF69F0" w:rsidRPr="00D729CE">
        <w:t xml:space="preserve">na </w:t>
      </w:r>
      <w:r w:rsidR="00D00930" w:rsidRPr="00D729CE">
        <w:t xml:space="preserve">profilu </w:t>
      </w:r>
      <w:r w:rsidR="00EF69F0" w:rsidRPr="00D729CE">
        <w:t>zadavatele.</w:t>
      </w:r>
      <w:r w:rsidR="003208DB" w:rsidRPr="00D729CE">
        <w:t xml:space="preserve"> </w:t>
      </w:r>
      <w:r w:rsidR="00CD3DA1" w:rsidRPr="00D729CE">
        <w:t xml:space="preserve">Podatelna </w:t>
      </w:r>
      <w:r w:rsidR="00EE5543" w:rsidRPr="00D729CE">
        <w:t xml:space="preserve">vyplní </w:t>
      </w:r>
      <w:r w:rsidRPr="00D729CE">
        <w:t xml:space="preserve">v listinné podobě </w:t>
      </w:r>
      <w:r w:rsidR="00D00930" w:rsidRPr="00D729CE">
        <w:t>seznam</w:t>
      </w:r>
      <w:r w:rsidR="00EE5543" w:rsidRPr="00D729CE">
        <w:t xml:space="preserve"> podaných nabídek</w:t>
      </w:r>
      <w:r w:rsidR="003D546F" w:rsidRPr="00D729CE">
        <w:t xml:space="preserve"> </w:t>
      </w:r>
      <w:r w:rsidR="00EE5543" w:rsidRPr="00D729CE">
        <w:t xml:space="preserve">dle čl. </w:t>
      </w:r>
      <w:r w:rsidR="009D1B7D" w:rsidRPr="00D729CE">
        <w:t xml:space="preserve">V. </w:t>
      </w:r>
      <w:r w:rsidR="00EE5543" w:rsidRPr="00D729CE">
        <w:t>odst.</w:t>
      </w:r>
      <w:r w:rsidR="009D1B7D" w:rsidRPr="00D729CE">
        <w:t xml:space="preserve"> 6</w:t>
      </w:r>
      <w:r w:rsidR="006F13AF" w:rsidRPr="00D729CE">
        <w:t xml:space="preserve"> této směrnice</w:t>
      </w:r>
      <w:r w:rsidRPr="00D729CE">
        <w:t>,</w:t>
      </w:r>
      <w:r w:rsidR="00D00930" w:rsidRPr="00D729CE">
        <w:t xml:space="preserve"> </w:t>
      </w:r>
      <w:r w:rsidRPr="00D729CE">
        <w:t xml:space="preserve">potvrdí jej </w:t>
      </w:r>
      <w:r w:rsidR="00D00930" w:rsidRPr="00D729CE">
        <w:t>a</w:t>
      </w:r>
      <w:r w:rsidR="00CD3DA1" w:rsidRPr="00D729CE">
        <w:t xml:space="preserve"> předá ZPVZ</w:t>
      </w:r>
      <w:r w:rsidR="00D00930" w:rsidRPr="00D729CE">
        <w:t>, vedoucímu OVZ či jím pověřené osobě</w:t>
      </w:r>
      <w:r w:rsidR="00332ADA" w:rsidRPr="00D729CE">
        <w:t xml:space="preserve"> </w:t>
      </w:r>
      <w:r w:rsidR="005224A6" w:rsidRPr="00D729CE">
        <w:t>současně</w:t>
      </w:r>
      <w:r w:rsidR="00332ADA" w:rsidRPr="00D729CE">
        <w:t xml:space="preserve"> s</w:t>
      </w:r>
      <w:r w:rsidR="008009B0" w:rsidRPr="00D729CE">
        <w:t xml:space="preserve"> </w:t>
      </w:r>
      <w:r w:rsidR="00332ADA" w:rsidRPr="00D729CE">
        <w:t>doručenými nabídkami</w:t>
      </w:r>
      <w:r w:rsidR="002A2EC0" w:rsidRPr="00D729CE">
        <w:t xml:space="preserve"> v uzavřených obálkách</w:t>
      </w:r>
      <w:r w:rsidR="00D00930" w:rsidRPr="00D729CE">
        <w:t xml:space="preserve"> po uplynutí lhůty pro podání nabídek</w:t>
      </w:r>
      <w:r w:rsidR="005A30F0" w:rsidRPr="00D729CE">
        <w:t>.</w:t>
      </w:r>
    </w:p>
    <w:p w14:paraId="7DF4E37C" w14:textId="77777777" w:rsidR="002E2F3E" w:rsidRPr="00CE048D" w:rsidRDefault="002E2F3E" w:rsidP="00F05BFE">
      <w:pPr>
        <w:tabs>
          <w:tab w:val="left" w:pos="426"/>
        </w:tabs>
        <w:ind w:left="426" w:hanging="426"/>
        <w:jc w:val="both"/>
        <w:rPr>
          <w:highlight w:val="yellow"/>
        </w:rPr>
      </w:pPr>
    </w:p>
    <w:p w14:paraId="309D328B" w14:textId="660B4780" w:rsidR="00E81ED4" w:rsidRPr="00494EF8" w:rsidRDefault="004F5133" w:rsidP="00F05BFE">
      <w:pPr>
        <w:tabs>
          <w:tab w:val="left" w:pos="426"/>
        </w:tabs>
        <w:ind w:left="426" w:hanging="426"/>
        <w:jc w:val="both"/>
      </w:pPr>
      <w:r>
        <w:rPr>
          <w:b/>
          <w:bCs/>
        </w:rPr>
        <w:t>8</w:t>
      </w:r>
      <w:r w:rsidR="00494EF8" w:rsidRPr="6755BD65">
        <w:rPr>
          <w:b/>
          <w:bCs/>
        </w:rPr>
        <w:t>)</w:t>
      </w:r>
      <w:r w:rsidR="00494EF8">
        <w:t xml:space="preserve"> </w:t>
      </w:r>
      <w:r>
        <w:tab/>
      </w:r>
      <w:r w:rsidR="000E7FA8">
        <w:t>Další p</w:t>
      </w:r>
      <w:r w:rsidR="00E81ED4">
        <w:t>o</w:t>
      </w:r>
      <w:r w:rsidR="00406B40">
        <w:t xml:space="preserve">stup zadávání </w:t>
      </w:r>
      <w:r w:rsidR="00D00930" w:rsidRPr="00D729CE">
        <w:t>VZMR III. kategorie</w:t>
      </w:r>
      <w:r w:rsidR="00E81ED4" w:rsidRPr="00D729CE">
        <w:t xml:space="preserve"> se dále řídí Opatření</w:t>
      </w:r>
      <w:r w:rsidR="00D729CE">
        <w:t>m</w:t>
      </w:r>
      <w:r w:rsidR="00E81ED4" w:rsidRPr="00D729CE">
        <w:t xml:space="preserve"> rektora</w:t>
      </w:r>
      <w:r w:rsidR="00494EF8" w:rsidRPr="00D729CE">
        <w:t>.</w:t>
      </w:r>
    </w:p>
    <w:p w14:paraId="44FB30F8" w14:textId="77777777" w:rsidR="00E81ED4" w:rsidRDefault="00E81ED4" w:rsidP="00F05BFE">
      <w:pPr>
        <w:tabs>
          <w:tab w:val="left" w:pos="426"/>
        </w:tabs>
        <w:ind w:left="426" w:hanging="426"/>
        <w:jc w:val="both"/>
      </w:pPr>
    </w:p>
    <w:p w14:paraId="25E437BB" w14:textId="77777777" w:rsidR="00D729CE" w:rsidRDefault="00D729CE" w:rsidP="00F05BFE">
      <w:pPr>
        <w:tabs>
          <w:tab w:val="left" w:pos="426"/>
        </w:tabs>
        <w:ind w:left="426" w:hanging="426"/>
        <w:jc w:val="both"/>
      </w:pPr>
    </w:p>
    <w:p w14:paraId="1DA6542E" w14:textId="77777777" w:rsidR="0045259D" w:rsidRPr="00BF3435" w:rsidRDefault="0045259D" w:rsidP="006F13AF">
      <w:pPr>
        <w:pStyle w:val="Default"/>
        <w:rPr>
          <w:rFonts w:ascii="Times New Roman" w:hAnsi="Times New Roman" w:cs="Times New Roman"/>
          <w:color w:val="auto"/>
        </w:rPr>
      </w:pPr>
    </w:p>
    <w:p w14:paraId="7EFFB232" w14:textId="3B1908AE" w:rsidR="00B53466" w:rsidRPr="00F05BFE" w:rsidRDefault="004F5133" w:rsidP="00F05BFE">
      <w:pPr>
        <w:ind w:left="360"/>
        <w:jc w:val="center"/>
        <w:rPr>
          <w:bCs/>
          <w:i/>
          <w:iCs/>
        </w:rPr>
      </w:pPr>
      <w:r w:rsidRPr="00F05BFE">
        <w:rPr>
          <w:b/>
        </w:rPr>
        <w:t xml:space="preserve">Čl. </w:t>
      </w:r>
      <w:r w:rsidR="00832D53" w:rsidRPr="00F05BFE">
        <w:rPr>
          <w:b/>
        </w:rPr>
        <w:t>X</w:t>
      </w:r>
      <w:r w:rsidR="00494EF8" w:rsidRPr="00F05BFE">
        <w:rPr>
          <w:b/>
        </w:rPr>
        <w:t>I</w:t>
      </w:r>
      <w:r w:rsidRPr="00F05BFE">
        <w:rPr>
          <w:b/>
        </w:rPr>
        <w:t xml:space="preserve">   </w:t>
      </w:r>
      <w:r w:rsidR="00B53466" w:rsidRPr="00F05BFE">
        <w:rPr>
          <w:b/>
        </w:rPr>
        <w:t>Zadávání podlimitních a nadlimitních veřejných zakázek</w:t>
      </w:r>
    </w:p>
    <w:p w14:paraId="3041E394" w14:textId="77777777" w:rsidR="00DA5906" w:rsidRPr="00F05BFE" w:rsidRDefault="00DA5906" w:rsidP="003A7E6B">
      <w:pPr>
        <w:rPr>
          <w:sz w:val="18"/>
          <w:szCs w:val="18"/>
        </w:rPr>
      </w:pPr>
    </w:p>
    <w:p w14:paraId="2C7DCF37" w14:textId="29CCF18B" w:rsidR="00B53466" w:rsidRPr="00D729CE" w:rsidRDefault="00341348" w:rsidP="00F05BFE">
      <w:pPr>
        <w:tabs>
          <w:tab w:val="left" w:pos="426"/>
        </w:tabs>
        <w:ind w:left="426" w:hanging="426"/>
        <w:jc w:val="both"/>
      </w:pPr>
      <w:r w:rsidRPr="05B072BD">
        <w:rPr>
          <w:b/>
          <w:bCs/>
        </w:rPr>
        <w:t>1)</w:t>
      </w:r>
      <w:r>
        <w:t xml:space="preserve"> </w:t>
      </w:r>
      <w:r w:rsidR="004F5133">
        <w:tab/>
      </w:r>
      <w:r w:rsidR="00B53466">
        <w:t>Při zadávání podlimitních veřejných zakázek</w:t>
      </w:r>
      <w:r w:rsidR="001B0E00">
        <w:t>,</w:t>
      </w:r>
      <w:r w:rsidR="00B53466">
        <w:t xml:space="preserve"> </w:t>
      </w:r>
      <w:r w:rsidR="007A5465">
        <w:t>jejichž hodnota dosáhne</w:t>
      </w:r>
      <w:r w:rsidR="00B53466">
        <w:t xml:space="preserve"> </w:t>
      </w:r>
      <w:r w:rsidR="3C740E6C">
        <w:t>limitu dle § 27 ZZVZ</w:t>
      </w:r>
      <w:r w:rsidR="00D00930">
        <w:t xml:space="preserve"> </w:t>
      </w:r>
      <w:r w:rsidR="007A5465">
        <w:t>a</w:t>
      </w:r>
      <w:r w:rsidR="004F5133">
        <w:t> </w:t>
      </w:r>
      <w:r w:rsidR="007A5465">
        <w:t xml:space="preserve">nedosáhne </w:t>
      </w:r>
      <w:r w:rsidR="00FE0A3A">
        <w:t xml:space="preserve">výši limitu² v Kč bez DPH dle odst. 2 tohoto článku </w:t>
      </w:r>
      <w:r w:rsidR="00B53466">
        <w:t xml:space="preserve">pro dodávky a služby a </w:t>
      </w:r>
      <w:r w:rsidR="001B0E00">
        <w:t>jejich</w:t>
      </w:r>
      <w:r w:rsidR="00C45483">
        <w:t>ž</w:t>
      </w:r>
      <w:r w:rsidR="001B0E00">
        <w:t xml:space="preserve"> hodnota dosáhne</w:t>
      </w:r>
      <w:r w:rsidR="00B53466">
        <w:t xml:space="preserve"> 6.000.000,</w:t>
      </w:r>
      <w:r w:rsidR="00AF21D2">
        <w:t>01</w:t>
      </w:r>
      <w:r w:rsidR="00B53466">
        <w:t xml:space="preserve"> Kč </w:t>
      </w:r>
      <w:r w:rsidR="001B0E00">
        <w:t xml:space="preserve">bez DPH a </w:t>
      </w:r>
      <w:r w:rsidR="001B0E00" w:rsidRPr="00D729CE">
        <w:t>nedosáhne</w:t>
      </w:r>
      <w:r w:rsidR="00FE0A3A" w:rsidRPr="00D729CE">
        <w:t xml:space="preserve"> </w:t>
      </w:r>
      <w:r w:rsidR="00D00930" w:rsidRPr="00D729CE">
        <w:t xml:space="preserve">výše </w:t>
      </w:r>
      <w:r w:rsidR="00FE0A3A" w:rsidRPr="00D729CE">
        <w:t>limitu</w:t>
      </w:r>
      <w:r w:rsidR="004A38BB" w:rsidRPr="00D729CE">
        <w:t>²</w:t>
      </w:r>
      <w:r w:rsidR="00B53466" w:rsidRPr="00D729CE">
        <w:t xml:space="preserve"> </w:t>
      </w:r>
      <w:r w:rsidR="00FE0A3A" w:rsidRPr="00D729CE">
        <w:t xml:space="preserve">v </w:t>
      </w:r>
      <w:r w:rsidR="00B53466" w:rsidRPr="00D729CE">
        <w:t>Kč bez DPH pro stavební práce</w:t>
      </w:r>
      <w:r w:rsidR="00D94227" w:rsidRPr="00D729CE">
        <w:t>,</w:t>
      </w:r>
      <w:r w:rsidR="00B53466" w:rsidRPr="00D729CE">
        <w:t xml:space="preserve"> a nadlimitních veřejných zakázek</w:t>
      </w:r>
      <w:r w:rsidR="001B0E00" w:rsidRPr="00D729CE">
        <w:t>, jejichž hodnota dosáhne</w:t>
      </w:r>
      <w:r w:rsidR="00B53466" w:rsidRPr="00D729CE">
        <w:t xml:space="preserve"> </w:t>
      </w:r>
      <w:r w:rsidR="00FE0A3A" w:rsidRPr="00D729CE">
        <w:t>výši limitu</w:t>
      </w:r>
      <w:r w:rsidR="004A38BB" w:rsidRPr="00D729CE">
        <w:t>²</w:t>
      </w:r>
      <w:r w:rsidR="00B53466" w:rsidRPr="00D729CE">
        <w:t xml:space="preserve"> </w:t>
      </w:r>
      <w:r w:rsidR="00FE0A3A" w:rsidRPr="00D729CE">
        <w:t xml:space="preserve">v </w:t>
      </w:r>
      <w:r w:rsidR="00B53466" w:rsidRPr="00D729CE">
        <w:t>Kč bez DPH pro dodávky a služby a</w:t>
      </w:r>
      <w:r w:rsidR="00FE0A3A" w:rsidRPr="00D729CE">
        <w:t xml:space="preserve"> výši limitu</w:t>
      </w:r>
      <w:r w:rsidR="004A38BB" w:rsidRPr="00D729CE">
        <w:t>²</w:t>
      </w:r>
      <w:r w:rsidR="00B53466" w:rsidRPr="00D729CE">
        <w:t xml:space="preserve"> </w:t>
      </w:r>
      <w:r w:rsidR="00FE0A3A" w:rsidRPr="00D729CE">
        <w:t xml:space="preserve">v </w:t>
      </w:r>
      <w:r w:rsidR="00B53466" w:rsidRPr="00D729CE">
        <w:t>Kč bez DPH pro stavební práce</w:t>
      </w:r>
      <w:r w:rsidR="00C45483" w:rsidRPr="00D729CE">
        <w:t>,</w:t>
      </w:r>
      <w:r w:rsidR="00B53466" w:rsidRPr="00D729CE">
        <w:t xml:space="preserve"> </w:t>
      </w:r>
      <w:r w:rsidR="004F5133" w:rsidRPr="00D729CE">
        <w:t xml:space="preserve">postupuje  </w:t>
      </w:r>
      <w:r w:rsidR="00B53466" w:rsidRPr="00D729CE">
        <w:t xml:space="preserve">zadavatel podle </w:t>
      </w:r>
      <w:r w:rsidR="00E53E4A" w:rsidRPr="00D729CE">
        <w:t>zákona</w:t>
      </w:r>
      <w:r w:rsidR="00B53466" w:rsidRPr="00D729CE">
        <w:t>, s výjimkou případů uvedených v  §</w:t>
      </w:r>
      <w:r w:rsidR="00D729CE">
        <w:t>§</w:t>
      </w:r>
      <w:r w:rsidR="00B53466" w:rsidRPr="00D729CE">
        <w:t xml:space="preserve"> </w:t>
      </w:r>
      <w:r w:rsidR="00253FDB" w:rsidRPr="00D729CE">
        <w:t>29 a 30 zákona – Obecné výjimky a výjimky pro podlimitní veřejné zakázky</w:t>
      </w:r>
      <w:r w:rsidR="00B53466" w:rsidRPr="00D729CE">
        <w:t xml:space="preserve">, kdy zadavatel není povinen veřejné zakázky podle </w:t>
      </w:r>
      <w:r w:rsidR="00E53E4A" w:rsidRPr="00D729CE">
        <w:t>zákona</w:t>
      </w:r>
      <w:r w:rsidR="00B53466" w:rsidRPr="00D729CE">
        <w:t xml:space="preserve"> zadávat. </w:t>
      </w:r>
    </w:p>
    <w:p w14:paraId="722B00AE" w14:textId="77777777" w:rsidR="00821A95" w:rsidRPr="00D729CE" w:rsidRDefault="00821A95" w:rsidP="00F05BFE">
      <w:pPr>
        <w:tabs>
          <w:tab w:val="left" w:pos="426"/>
        </w:tabs>
        <w:ind w:left="426" w:hanging="426"/>
        <w:jc w:val="both"/>
      </w:pPr>
    </w:p>
    <w:p w14:paraId="00E3F279" w14:textId="027C721B" w:rsidR="00341348" w:rsidRPr="00D729CE" w:rsidRDefault="00341348" w:rsidP="00F05BFE">
      <w:pPr>
        <w:pStyle w:val="Default"/>
        <w:tabs>
          <w:tab w:val="left" w:pos="426"/>
        </w:tabs>
        <w:ind w:left="426" w:hanging="426"/>
        <w:jc w:val="both"/>
        <w:rPr>
          <w:rFonts w:ascii="Times New Roman" w:hAnsi="Times New Roman" w:cs="Times New Roman"/>
          <w:color w:val="auto"/>
        </w:rPr>
      </w:pPr>
      <w:r w:rsidRPr="00D729CE">
        <w:rPr>
          <w:rFonts w:ascii="Times New Roman" w:hAnsi="Times New Roman" w:cs="Times New Roman"/>
          <w:b/>
          <w:color w:val="auto"/>
        </w:rPr>
        <w:t>2)</w:t>
      </w:r>
      <w:r w:rsidRPr="00D729CE">
        <w:rPr>
          <w:rFonts w:ascii="Times New Roman" w:hAnsi="Times New Roman" w:cs="Times New Roman"/>
          <w:color w:val="auto"/>
        </w:rPr>
        <w:t xml:space="preserve"> </w:t>
      </w:r>
      <w:r w:rsidR="004F5133" w:rsidRPr="00D729CE">
        <w:rPr>
          <w:rFonts w:ascii="Times New Roman" w:hAnsi="Times New Roman" w:cs="Times New Roman"/>
          <w:color w:val="auto"/>
        </w:rPr>
        <w:tab/>
      </w:r>
      <w:r w:rsidR="00750623" w:rsidRPr="00D729CE">
        <w:rPr>
          <w:rFonts w:ascii="Times New Roman" w:hAnsi="Times New Roman" w:cs="Times New Roman"/>
          <w:color w:val="auto"/>
        </w:rPr>
        <w:t xml:space="preserve">Výše limitů </w:t>
      </w:r>
      <w:r w:rsidR="00821A95" w:rsidRPr="00D729CE">
        <w:rPr>
          <w:rFonts w:ascii="Times New Roman" w:hAnsi="Times New Roman" w:cs="Times New Roman"/>
          <w:color w:val="auto"/>
        </w:rPr>
        <w:t>pro nadlimitní veřejnou zakázku je vždy určena zvláštním právním předpisem (nařízením vlády zapracovávajícím příslušné předpisy Evropské unie). Limity uvedené v odst. 1</w:t>
      </w:r>
      <w:r w:rsidR="00D00930" w:rsidRPr="00D729CE">
        <w:rPr>
          <w:rFonts w:ascii="Times New Roman" w:hAnsi="Times New Roman" w:cs="Times New Roman"/>
          <w:color w:val="auto"/>
        </w:rPr>
        <w:t xml:space="preserve"> tohoto článku</w:t>
      </w:r>
      <w:r w:rsidR="00821A95" w:rsidRPr="00D729CE">
        <w:rPr>
          <w:rFonts w:ascii="Times New Roman" w:hAnsi="Times New Roman" w:cs="Times New Roman"/>
          <w:color w:val="auto"/>
        </w:rPr>
        <w:t xml:space="preserve"> jsou určeny </w:t>
      </w:r>
      <w:r w:rsidR="004F5133" w:rsidRPr="00D729CE">
        <w:rPr>
          <w:rFonts w:ascii="Times New Roman" w:hAnsi="Times New Roman" w:cs="Times New Roman"/>
          <w:color w:val="auto"/>
        </w:rPr>
        <w:t>n</w:t>
      </w:r>
      <w:r w:rsidR="00821A95" w:rsidRPr="00D729CE">
        <w:rPr>
          <w:rFonts w:ascii="Times New Roman" w:hAnsi="Times New Roman" w:cs="Times New Roman"/>
          <w:color w:val="auto"/>
        </w:rPr>
        <w:t>ařízením vlády</w:t>
      </w:r>
      <w:r w:rsidR="004F5133" w:rsidRPr="00D729CE">
        <w:rPr>
          <w:rFonts w:ascii="Times New Roman" w:hAnsi="Times New Roman" w:cs="Times New Roman"/>
          <w:i/>
          <w:color w:val="auto"/>
        </w:rPr>
        <w:t xml:space="preserve"> </w:t>
      </w:r>
      <w:r w:rsidR="00F66D39" w:rsidRPr="00D729CE">
        <w:rPr>
          <w:rStyle w:val="h1a5"/>
          <w:rFonts w:ascii="Times New Roman" w:hAnsi="Times New Roman" w:cs="Times New Roman"/>
          <w:i w:val="0"/>
          <w:color w:val="auto"/>
          <w:kern w:val="36"/>
          <w:sz w:val="24"/>
          <w:szCs w:val="24"/>
          <w:specVanish w:val="0"/>
        </w:rPr>
        <w:t>o stanovení finančních limitů a částek pro účely zákona o zadávání veřejných zakázek (vždy v platném znění)</w:t>
      </w:r>
      <w:r w:rsidRPr="00D729CE">
        <w:rPr>
          <w:rFonts w:ascii="Times New Roman" w:hAnsi="Times New Roman" w:cs="Times New Roman"/>
          <w:color w:val="auto"/>
        </w:rPr>
        <w:t xml:space="preserve">. </w:t>
      </w:r>
    </w:p>
    <w:p w14:paraId="42C6D796" w14:textId="77777777" w:rsidR="00341348" w:rsidRPr="00D729CE" w:rsidRDefault="00341348" w:rsidP="00F05BFE">
      <w:pPr>
        <w:tabs>
          <w:tab w:val="left" w:pos="426"/>
        </w:tabs>
        <w:ind w:left="426" w:hanging="426"/>
        <w:jc w:val="both"/>
      </w:pPr>
    </w:p>
    <w:p w14:paraId="4904CEDC" w14:textId="7B321550" w:rsidR="00D94227" w:rsidRPr="00D729CE" w:rsidRDefault="00821A95" w:rsidP="00F05BFE">
      <w:pPr>
        <w:tabs>
          <w:tab w:val="left" w:pos="426"/>
        </w:tabs>
        <w:ind w:left="426" w:hanging="426"/>
        <w:jc w:val="both"/>
      </w:pPr>
      <w:r w:rsidRPr="00D729CE">
        <w:rPr>
          <w:b/>
          <w:bCs/>
        </w:rPr>
        <w:t>3</w:t>
      </w:r>
      <w:r w:rsidRPr="00D729CE">
        <w:t xml:space="preserve">) </w:t>
      </w:r>
      <w:r w:rsidR="004F5133" w:rsidRPr="00D729CE">
        <w:tab/>
      </w:r>
      <w:r w:rsidRPr="00D729CE">
        <w:t>Písemné smlouvy uzavřené na základě realizace zadávací</w:t>
      </w:r>
      <w:r w:rsidR="00B65B7F" w:rsidRPr="00D729CE">
        <w:t>c</w:t>
      </w:r>
      <w:r w:rsidRPr="00D729CE">
        <w:t>h řízení mus</w:t>
      </w:r>
      <w:r w:rsidR="00A8181F" w:rsidRPr="00D729CE">
        <w:t>ej</w:t>
      </w:r>
      <w:r w:rsidRPr="00D729CE">
        <w:t>í splňovat náležitosti stanov</w:t>
      </w:r>
      <w:r w:rsidR="00B65B7F" w:rsidRPr="00D729CE">
        <w:t xml:space="preserve">ené v čl. </w:t>
      </w:r>
      <w:r w:rsidR="00D00930" w:rsidRPr="00D729CE">
        <w:t xml:space="preserve">29 </w:t>
      </w:r>
      <w:r w:rsidR="00B65B7F" w:rsidRPr="00D729CE">
        <w:t>Opatření rektora</w:t>
      </w:r>
      <w:r w:rsidR="00A8181F" w:rsidRPr="00D729CE">
        <w:t>.</w:t>
      </w:r>
      <w:r w:rsidRPr="00D729CE">
        <w:t xml:space="preserve"> </w:t>
      </w:r>
    </w:p>
    <w:p w14:paraId="5935DF36" w14:textId="6585AF29" w:rsidR="2E8D5C9D" w:rsidRPr="00D729CE" w:rsidRDefault="2E8D5C9D" w:rsidP="00F05BFE">
      <w:pPr>
        <w:tabs>
          <w:tab w:val="left" w:pos="426"/>
        </w:tabs>
        <w:ind w:left="426" w:hanging="426"/>
        <w:jc w:val="both"/>
      </w:pPr>
    </w:p>
    <w:p w14:paraId="7E5E72DE" w14:textId="3A31F691" w:rsidR="7985CDC3" w:rsidRDefault="490839B9" w:rsidP="00F05BFE">
      <w:pPr>
        <w:tabs>
          <w:tab w:val="left" w:pos="426"/>
        </w:tabs>
        <w:ind w:left="426" w:hanging="426"/>
        <w:jc w:val="both"/>
      </w:pPr>
      <w:r w:rsidRPr="00D729CE">
        <w:rPr>
          <w:b/>
          <w:bCs/>
        </w:rPr>
        <w:t>4)</w:t>
      </w:r>
      <w:r w:rsidRPr="00D729CE">
        <w:t xml:space="preserve"> </w:t>
      </w:r>
      <w:r w:rsidRPr="00D729CE">
        <w:tab/>
      </w:r>
      <w:r w:rsidR="0DFFC8B6" w:rsidRPr="00D729CE">
        <w:t xml:space="preserve">Při zavádění </w:t>
      </w:r>
      <w:r w:rsidR="24BFE6EF" w:rsidRPr="00D729CE">
        <w:t>DNS</w:t>
      </w:r>
      <w:r w:rsidR="0DFFC8B6" w:rsidRPr="00D729CE">
        <w:t xml:space="preserve"> d</w:t>
      </w:r>
      <w:r w:rsidR="65D8BF90" w:rsidRPr="00D729CE">
        <w:t>le § 138 zákona</w:t>
      </w:r>
      <w:r w:rsidR="4C85A646" w:rsidRPr="00D729CE">
        <w:t xml:space="preserve"> nebo při zadávání veřejných zakázek</w:t>
      </w:r>
      <w:r w:rsidR="3F1DD1E3" w:rsidRPr="00D729CE">
        <w:t xml:space="preserve"> v zavedeném DNS, včetně použití </w:t>
      </w:r>
      <w:r w:rsidR="773048B8" w:rsidRPr="00D729CE">
        <w:t>elektronických katalogů</w:t>
      </w:r>
      <w:r w:rsidR="00D00930" w:rsidRPr="00D729CE">
        <w:t>,</w:t>
      </w:r>
      <w:r w:rsidR="4C85A646" w:rsidRPr="00D729CE">
        <w:t xml:space="preserve"> </w:t>
      </w:r>
      <w:r w:rsidR="17215254" w:rsidRPr="00D729CE">
        <w:t xml:space="preserve">se </w:t>
      </w:r>
      <w:r w:rsidR="69993E6F" w:rsidRPr="00D729CE">
        <w:t xml:space="preserve">postupuje </w:t>
      </w:r>
      <w:r w:rsidR="618C4E52" w:rsidRPr="00D729CE">
        <w:t>dle ZZVZ.</w:t>
      </w:r>
    </w:p>
    <w:p w14:paraId="2D40BE64" w14:textId="77777777" w:rsidR="004A38BB" w:rsidRPr="00BF3435" w:rsidRDefault="004A38BB" w:rsidP="003A7E6B">
      <w:pPr>
        <w:jc w:val="both"/>
      </w:pPr>
      <w:r w:rsidRPr="00BF3435">
        <w:t>---------------------------------</w:t>
      </w:r>
    </w:p>
    <w:p w14:paraId="5B05CD25" w14:textId="2C1F8658" w:rsidR="00D94227" w:rsidRPr="00F05BFE" w:rsidRDefault="004A38BB" w:rsidP="00703CA8">
      <w:pPr>
        <w:jc w:val="both"/>
        <w:rPr>
          <w:sz w:val="16"/>
          <w:szCs w:val="16"/>
          <w:highlight w:val="cyan"/>
        </w:rPr>
      </w:pPr>
      <w:r>
        <w:t>²</w:t>
      </w:r>
      <w:r w:rsidR="00D94227">
        <w:t xml:space="preserve"> </w:t>
      </w:r>
      <w:r w:rsidR="00D94227" w:rsidRPr="00F05BFE">
        <w:rPr>
          <w:sz w:val="16"/>
          <w:szCs w:val="16"/>
        </w:rPr>
        <w:t>viz čl. X</w:t>
      </w:r>
      <w:r w:rsidR="00FE0A3A" w:rsidRPr="00F05BFE">
        <w:rPr>
          <w:sz w:val="16"/>
          <w:szCs w:val="16"/>
        </w:rPr>
        <w:t>I</w:t>
      </w:r>
      <w:r w:rsidR="00D94227" w:rsidRPr="00F05BFE">
        <w:rPr>
          <w:sz w:val="16"/>
          <w:szCs w:val="16"/>
        </w:rPr>
        <w:t xml:space="preserve">. odst. 2 </w:t>
      </w:r>
    </w:p>
    <w:p w14:paraId="4A251437" w14:textId="024E32FE" w:rsidR="2E8D5C9D" w:rsidRDefault="2E8D5C9D" w:rsidP="00703CA8">
      <w:pPr>
        <w:jc w:val="center"/>
        <w:outlineLvl w:val="0"/>
        <w:rPr>
          <w:b/>
          <w:bCs/>
        </w:rPr>
      </w:pPr>
    </w:p>
    <w:p w14:paraId="031FD06C" w14:textId="77777777" w:rsidR="00E93D01" w:rsidRPr="00F05BFE" w:rsidRDefault="00E93D01" w:rsidP="00703CA8">
      <w:pPr>
        <w:jc w:val="center"/>
        <w:outlineLvl w:val="0"/>
        <w:rPr>
          <w:b/>
          <w:bCs/>
        </w:rPr>
      </w:pPr>
    </w:p>
    <w:p w14:paraId="43A86AC9" w14:textId="33F90524" w:rsidR="000E67ED" w:rsidRPr="00F05BFE" w:rsidRDefault="004F5133" w:rsidP="00F05BFE">
      <w:pPr>
        <w:jc w:val="center"/>
        <w:outlineLvl w:val="0"/>
        <w:rPr>
          <w:b/>
        </w:rPr>
      </w:pPr>
      <w:r w:rsidRPr="00F05BFE">
        <w:rPr>
          <w:b/>
        </w:rPr>
        <w:t xml:space="preserve">Čl. </w:t>
      </w:r>
      <w:r w:rsidR="000E67ED" w:rsidRPr="00F05BFE">
        <w:rPr>
          <w:b/>
        </w:rPr>
        <w:t>X</w:t>
      </w:r>
      <w:r w:rsidR="00FE0A3A" w:rsidRPr="00F05BFE">
        <w:rPr>
          <w:b/>
        </w:rPr>
        <w:t>II</w:t>
      </w:r>
      <w:r w:rsidRPr="00F05BFE">
        <w:rPr>
          <w:b/>
        </w:rPr>
        <w:t xml:space="preserve">   </w:t>
      </w:r>
      <w:r w:rsidR="000E67ED" w:rsidRPr="00F05BFE">
        <w:rPr>
          <w:b/>
        </w:rPr>
        <w:t>Závěrečná ustanovení</w:t>
      </w:r>
    </w:p>
    <w:p w14:paraId="54E11D2A" w14:textId="77777777" w:rsidR="000E67ED" w:rsidRPr="00F05BFE" w:rsidRDefault="000E67ED" w:rsidP="003A7E6B">
      <w:pPr>
        <w:rPr>
          <w:b/>
          <w:sz w:val="18"/>
          <w:szCs w:val="18"/>
        </w:rPr>
      </w:pPr>
    </w:p>
    <w:p w14:paraId="135D5A69" w14:textId="74442434" w:rsidR="000E67ED" w:rsidRPr="006E36EB" w:rsidRDefault="000E67ED" w:rsidP="00F05BFE">
      <w:pPr>
        <w:spacing w:after="120"/>
        <w:ind w:left="425" w:hanging="425"/>
        <w:jc w:val="both"/>
      </w:pPr>
      <w:r w:rsidRPr="00F05BFE">
        <w:rPr>
          <w:b/>
          <w:bCs/>
        </w:rPr>
        <w:t>1)</w:t>
      </w:r>
      <w:r w:rsidRPr="006E36EB">
        <w:t xml:space="preserve"> </w:t>
      </w:r>
      <w:r w:rsidR="006E36EB">
        <w:tab/>
      </w:r>
      <w:r w:rsidR="0E2C189D" w:rsidRPr="006E36EB">
        <w:t>Součástí tohoto opatření jsou jeho přílohy:</w:t>
      </w:r>
    </w:p>
    <w:p w14:paraId="27FAC922" w14:textId="77777777" w:rsidR="000E67ED" w:rsidRPr="00F05BFE" w:rsidRDefault="0410D32F" w:rsidP="00D729CE">
      <w:pPr>
        <w:ind w:left="425" w:firstLine="1"/>
        <w:outlineLvl w:val="0"/>
      </w:pPr>
      <w:r w:rsidRPr="00F05BFE">
        <w:t>Příloha č. 1 – Průzkum trhu formou uzavřené výzvy (vzor)</w:t>
      </w:r>
    </w:p>
    <w:p w14:paraId="68E7AE75" w14:textId="73470FB1" w:rsidR="000E67ED" w:rsidRPr="00F05BFE" w:rsidRDefault="0410D32F" w:rsidP="00D729CE">
      <w:pPr>
        <w:ind w:left="425" w:firstLine="1"/>
        <w:outlineLvl w:val="0"/>
      </w:pPr>
      <w:r w:rsidRPr="00F05BFE">
        <w:t>Příloha č. 2 - Záznam o průzkumu trhu formou uzavřené výzvy / formou rešerše (vzor)</w:t>
      </w:r>
    </w:p>
    <w:p w14:paraId="73EBF77C" w14:textId="77777777" w:rsidR="000E67ED" w:rsidRPr="00F05BFE" w:rsidRDefault="0410D32F" w:rsidP="00D729CE">
      <w:pPr>
        <w:ind w:left="426" w:firstLine="1"/>
        <w:outlineLvl w:val="0"/>
      </w:pPr>
      <w:r w:rsidRPr="00F05BFE">
        <w:t>Příloha</w:t>
      </w:r>
      <w:r w:rsidRPr="006E36EB">
        <w:rPr>
          <w:b/>
          <w:bCs/>
        </w:rPr>
        <w:t xml:space="preserve"> </w:t>
      </w:r>
      <w:r w:rsidRPr="00F05BFE">
        <w:t>č. 3 – Seznam dodávek, služeb a stavebních prací (</w:t>
      </w:r>
      <w:proofErr w:type="spellStart"/>
      <w:r w:rsidRPr="00F05BFE">
        <w:t>neinvestic</w:t>
      </w:r>
      <w:proofErr w:type="spellEnd"/>
      <w:r w:rsidRPr="00F05BFE">
        <w:t xml:space="preserve"> a investic)</w:t>
      </w:r>
    </w:p>
    <w:p w14:paraId="3F8F7478" w14:textId="77777777" w:rsidR="00134E1D" w:rsidRPr="006E36EB" w:rsidRDefault="00134E1D" w:rsidP="00F05BFE">
      <w:pPr>
        <w:ind w:left="426" w:hanging="426"/>
        <w:outlineLvl w:val="0"/>
        <w:rPr>
          <w:b/>
          <w:bCs/>
        </w:rPr>
      </w:pPr>
    </w:p>
    <w:p w14:paraId="78B9907B" w14:textId="2A03BE7D" w:rsidR="000E67ED" w:rsidRPr="00D729CE" w:rsidRDefault="00134E1D" w:rsidP="00F05BFE">
      <w:pPr>
        <w:ind w:left="426" w:hanging="426"/>
        <w:jc w:val="both"/>
        <w:outlineLvl w:val="0"/>
      </w:pPr>
      <w:r w:rsidRPr="00F05BFE">
        <w:rPr>
          <w:b/>
          <w:bCs/>
        </w:rPr>
        <w:t>2)</w:t>
      </w:r>
      <w:r w:rsidRPr="006E36EB">
        <w:t xml:space="preserve"> </w:t>
      </w:r>
      <w:r w:rsidR="006E36EB">
        <w:tab/>
      </w:r>
      <w:r w:rsidR="00E13967" w:rsidRPr="00F05BFE">
        <w:t>Formuláře a vzory uvedené v tomto opatření jsou součástí efektivního řízení fakulty a</w:t>
      </w:r>
      <w:r w:rsidR="006E36EB">
        <w:t> </w:t>
      </w:r>
      <w:r w:rsidR="00E13967" w:rsidRPr="00F05BFE">
        <w:t xml:space="preserve">v aktuálním znění jsou uveřejněny na internetových stránkách 1.LF v sekci pro zaměstnance, přičemž takto uveřejněné vzory jsou závazné. </w:t>
      </w:r>
      <w:r w:rsidR="00E13967" w:rsidRPr="00D729CE">
        <w:t>Děkan nebo tajemnice 1.LF je mohou v souladu se svými pravomocemi měnit, rušit nebo doplňovat podle skutečné potřeby.</w:t>
      </w:r>
      <w:r w:rsidR="0410D32F" w:rsidRPr="00D729CE">
        <w:t xml:space="preserve">  </w:t>
      </w:r>
    </w:p>
    <w:p w14:paraId="71732856" w14:textId="77777777" w:rsidR="00134E1D" w:rsidRPr="00D729CE" w:rsidRDefault="00134E1D" w:rsidP="00F05BFE">
      <w:pPr>
        <w:ind w:left="426" w:hanging="426"/>
        <w:outlineLvl w:val="0"/>
      </w:pPr>
    </w:p>
    <w:p w14:paraId="735B98BA" w14:textId="60E69463" w:rsidR="006E36EB" w:rsidRDefault="00134E1D" w:rsidP="006E36EB">
      <w:pPr>
        <w:tabs>
          <w:tab w:val="left" w:pos="284"/>
        </w:tabs>
        <w:ind w:left="426" w:hanging="426"/>
        <w:jc w:val="both"/>
      </w:pPr>
      <w:r w:rsidRPr="00D729CE">
        <w:rPr>
          <w:b/>
          <w:bCs/>
        </w:rPr>
        <w:t>3)</w:t>
      </w:r>
      <w:r w:rsidRPr="00D729CE">
        <w:rPr>
          <w:b/>
          <w:bCs/>
        </w:rPr>
        <w:tab/>
      </w:r>
      <w:r w:rsidR="006E36EB" w:rsidRPr="00D729CE">
        <w:rPr>
          <w:b/>
          <w:bCs/>
        </w:rPr>
        <w:tab/>
      </w:r>
      <w:r w:rsidR="006E36EB" w:rsidRPr="00D729CE">
        <w:t>Postupy řešitelů, pověřených pracovišť a zadávajících útvarů mohou být upraveny nebo upřesněny metodickými pokyny, které vydává vedoucí OVZ.</w:t>
      </w:r>
    </w:p>
    <w:p w14:paraId="515C3FA3" w14:textId="77777777" w:rsidR="006E36EB" w:rsidRDefault="006E36EB" w:rsidP="006E36EB">
      <w:pPr>
        <w:tabs>
          <w:tab w:val="left" w:pos="284"/>
        </w:tabs>
        <w:ind w:left="426" w:hanging="426"/>
        <w:jc w:val="both"/>
        <w:rPr>
          <w:b/>
          <w:bCs/>
        </w:rPr>
      </w:pPr>
    </w:p>
    <w:p w14:paraId="2247AB84" w14:textId="25A58E84" w:rsidR="006E36EB" w:rsidRPr="00D729CE" w:rsidRDefault="000E67ED" w:rsidP="00F05BFE">
      <w:pPr>
        <w:pStyle w:val="Odstavecseseznamem"/>
        <w:numPr>
          <w:ilvl w:val="0"/>
          <w:numId w:val="70"/>
        </w:numPr>
        <w:tabs>
          <w:tab w:val="left" w:pos="426"/>
        </w:tabs>
        <w:spacing w:after="240" w:line="240" w:lineRule="auto"/>
        <w:ind w:left="425" w:hanging="425"/>
        <w:jc w:val="both"/>
      </w:pPr>
      <w:r w:rsidRPr="00F05BFE">
        <w:rPr>
          <w:rFonts w:ascii="Times New Roman" w:hAnsi="Times New Roman"/>
          <w:sz w:val="24"/>
          <w:szCs w:val="24"/>
        </w:rPr>
        <w:lastRenderedPageBreak/>
        <w:t xml:space="preserve">Všichni vedoucí </w:t>
      </w:r>
      <w:r w:rsidR="2E990EC0" w:rsidRPr="00F05BFE">
        <w:rPr>
          <w:rFonts w:ascii="Times New Roman" w:hAnsi="Times New Roman"/>
          <w:sz w:val="24"/>
          <w:szCs w:val="24"/>
        </w:rPr>
        <w:t>pracovišť</w:t>
      </w:r>
      <w:r w:rsidRPr="00F05BFE">
        <w:rPr>
          <w:rFonts w:ascii="Times New Roman" w:hAnsi="Times New Roman"/>
          <w:sz w:val="24"/>
          <w:szCs w:val="24"/>
        </w:rPr>
        <w:t xml:space="preserve"> fakulty (přednostové) a příslušní vedoucí </w:t>
      </w:r>
      <w:r w:rsidR="42D38B9C" w:rsidRPr="00F05BFE">
        <w:rPr>
          <w:rFonts w:ascii="Times New Roman" w:hAnsi="Times New Roman"/>
          <w:sz w:val="24"/>
          <w:szCs w:val="24"/>
        </w:rPr>
        <w:t>zaměstnanci</w:t>
      </w:r>
      <w:r w:rsidRPr="00F05BFE">
        <w:rPr>
          <w:rFonts w:ascii="Times New Roman" w:hAnsi="Times New Roman"/>
          <w:sz w:val="24"/>
          <w:szCs w:val="24"/>
        </w:rPr>
        <w:t xml:space="preserve"> děkanátu jsou povinni neprodleně a prokazatelně seznámit s tímto opatřením zaměstnance, kteří byli přiděleni k výkonu práce na jimi řízené pracoviště a kteří tímto opatřením mohou být </w:t>
      </w:r>
      <w:r w:rsidR="5FD50FA5" w:rsidRPr="00F05BFE">
        <w:rPr>
          <w:rFonts w:ascii="Times New Roman" w:hAnsi="Times New Roman"/>
          <w:sz w:val="24"/>
          <w:szCs w:val="24"/>
        </w:rPr>
        <w:t>při výkonu práce</w:t>
      </w:r>
      <w:r w:rsidR="006E36EB" w:rsidRPr="43D35BEF">
        <w:rPr>
          <w:rFonts w:ascii="Times New Roman" w:hAnsi="Times New Roman"/>
          <w:sz w:val="24"/>
          <w:szCs w:val="24"/>
        </w:rPr>
        <w:t xml:space="preserve"> </w:t>
      </w:r>
      <w:r w:rsidRPr="00F05BFE">
        <w:rPr>
          <w:rFonts w:ascii="Times New Roman" w:hAnsi="Times New Roman"/>
          <w:sz w:val="24"/>
          <w:szCs w:val="24"/>
        </w:rPr>
        <w:t>dotčeni.</w:t>
      </w:r>
    </w:p>
    <w:p w14:paraId="6E235950" w14:textId="77777777" w:rsidR="00D729CE" w:rsidRPr="00591E2E" w:rsidRDefault="00D729CE" w:rsidP="00D729CE">
      <w:pPr>
        <w:pStyle w:val="Odstavecseseznamem"/>
        <w:tabs>
          <w:tab w:val="left" w:pos="426"/>
        </w:tabs>
        <w:spacing w:after="240" w:line="240" w:lineRule="auto"/>
        <w:ind w:left="425"/>
        <w:jc w:val="both"/>
      </w:pPr>
    </w:p>
    <w:p w14:paraId="4665509F" w14:textId="26F03270" w:rsidR="00134E1D" w:rsidRPr="00D729CE" w:rsidRDefault="00C65EDF" w:rsidP="00374085">
      <w:pPr>
        <w:pStyle w:val="Odstavecseseznamem"/>
        <w:numPr>
          <w:ilvl w:val="0"/>
          <w:numId w:val="70"/>
        </w:numPr>
        <w:spacing w:line="240" w:lineRule="auto"/>
        <w:ind w:left="426" w:hanging="426"/>
        <w:contextualSpacing w:val="0"/>
        <w:jc w:val="both"/>
        <w:rPr>
          <w:rFonts w:ascii="Times New Roman" w:hAnsi="Times New Roman"/>
          <w:sz w:val="24"/>
          <w:szCs w:val="24"/>
        </w:rPr>
      </w:pPr>
      <w:r w:rsidRPr="00D729CE">
        <w:rPr>
          <w:rFonts w:ascii="Times New Roman" w:hAnsi="Times New Roman"/>
          <w:sz w:val="24"/>
          <w:szCs w:val="24"/>
        </w:rPr>
        <w:t xml:space="preserve">Tímto opatřením se </w:t>
      </w:r>
      <w:proofErr w:type="gramStart"/>
      <w:r w:rsidRPr="00D729CE">
        <w:rPr>
          <w:rFonts w:ascii="Times New Roman" w:hAnsi="Times New Roman"/>
          <w:sz w:val="24"/>
          <w:szCs w:val="24"/>
        </w:rPr>
        <w:t>ruší</w:t>
      </w:r>
      <w:proofErr w:type="gramEnd"/>
      <w:r w:rsidRPr="00D729CE">
        <w:rPr>
          <w:rFonts w:ascii="Times New Roman" w:hAnsi="Times New Roman"/>
          <w:sz w:val="24"/>
          <w:szCs w:val="24"/>
        </w:rPr>
        <w:t xml:space="preserve"> Opatření děkana č.</w:t>
      </w:r>
      <w:r w:rsidR="7F90BE10" w:rsidRPr="00D729CE">
        <w:rPr>
          <w:rFonts w:ascii="Times New Roman" w:hAnsi="Times New Roman"/>
          <w:sz w:val="24"/>
          <w:szCs w:val="24"/>
        </w:rPr>
        <w:t xml:space="preserve"> 9/2020</w:t>
      </w:r>
      <w:r w:rsidR="7A0C1DD0" w:rsidRPr="00D729CE">
        <w:rPr>
          <w:rFonts w:ascii="Times New Roman" w:hAnsi="Times New Roman"/>
          <w:sz w:val="24"/>
          <w:szCs w:val="24"/>
        </w:rPr>
        <w:t>,</w:t>
      </w:r>
      <w:r w:rsidR="00134E1D" w:rsidRPr="00D729CE">
        <w:rPr>
          <w:rFonts w:ascii="Times New Roman" w:hAnsi="Times New Roman"/>
          <w:sz w:val="24"/>
          <w:szCs w:val="24"/>
        </w:rPr>
        <w:t xml:space="preserve"> </w:t>
      </w:r>
      <w:r w:rsidRPr="00D729CE">
        <w:rPr>
          <w:rFonts w:ascii="Times New Roman" w:hAnsi="Times New Roman"/>
          <w:sz w:val="24"/>
          <w:szCs w:val="24"/>
        </w:rPr>
        <w:t>kterým se vydává směrnice pro zadávání veřejných zakázek.</w:t>
      </w:r>
    </w:p>
    <w:p w14:paraId="55645CFC" w14:textId="10E7CE00" w:rsidR="000E67ED" w:rsidRPr="006E36EB" w:rsidRDefault="00703CA8" w:rsidP="004F2D1F">
      <w:pPr>
        <w:jc w:val="both"/>
      </w:pPr>
      <w:r w:rsidRPr="5692B1CF">
        <w:rPr>
          <w:b/>
          <w:bCs/>
        </w:rPr>
        <w:t>6</w:t>
      </w:r>
      <w:r w:rsidR="0337053E" w:rsidRPr="00F05BFE">
        <w:rPr>
          <w:b/>
          <w:bCs/>
        </w:rPr>
        <w:t>)</w:t>
      </w:r>
      <w:r w:rsidR="0337053E">
        <w:t xml:space="preserve"> </w:t>
      </w:r>
      <w:r w:rsidR="00D729CE">
        <w:t xml:space="preserve">   </w:t>
      </w:r>
      <w:r w:rsidR="0337053E">
        <w:t xml:space="preserve">Toto opatření nabývá platnosti </w:t>
      </w:r>
      <w:r w:rsidR="671E9150">
        <w:t xml:space="preserve">dnem podpisu </w:t>
      </w:r>
      <w:r w:rsidR="0337053E">
        <w:t>a účinnosti</w:t>
      </w:r>
      <w:r w:rsidR="4ED2E6B1">
        <w:t xml:space="preserve"> </w:t>
      </w:r>
      <w:r w:rsidR="074EE0FF">
        <w:t xml:space="preserve">dnem </w:t>
      </w:r>
      <w:r w:rsidR="00F05BFE">
        <w:t>22.</w:t>
      </w:r>
      <w:r w:rsidR="00374085">
        <w:t xml:space="preserve"> </w:t>
      </w:r>
      <w:r w:rsidR="00F05BFE">
        <w:t>7.</w:t>
      </w:r>
      <w:r w:rsidR="00374085">
        <w:t xml:space="preserve"> </w:t>
      </w:r>
      <w:r w:rsidR="00F05BFE">
        <w:t>2024</w:t>
      </w:r>
      <w:r w:rsidR="57E1F7FE">
        <w:t>.</w:t>
      </w:r>
    </w:p>
    <w:p w14:paraId="31126E5D" w14:textId="77777777" w:rsidR="000E67ED" w:rsidRPr="002D33F2" w:rsidRDefault="000E67ED" w:rsidP="003A7E6B">
      <w:pPr>
        <w:jc w:val="both"/>
      </w:pPr>
    </w:p>
    <w:p w14:paraId="2D2745EE" w14:textId="77777777" w:rsidR="00134E1D" w:rsidRDefault="00134E1D" w:rsidP="003A7E6B">
      <w:pPr>
        <w:jc w:val="both"/>
        <w:outlineLvl w:val="0"/>
      </w:pPr>
    </w:p>
    <w:p w14:paraId="543B40CE" w14:textId="77777777" w:rsidR="00374085" w:rsidRDefault="00374085" w:rsidP="003A7E6B">
      <w:pPr>
        <w:jc w:val="both"/>
        <w:outlineLvl w:val="0"/>
      </w:pPr>
    </w:p>
    <w:p w14:paraId="189970F6" w14:textId="77777777" w:rsidR="00374085" w:rsidRDefault="00374085" w:rsidP="003A7E6B">
      <w:pPr>
        <w:jc w:val="both"/>
        <w:outlineLvl w:val="0"/>
      </w:pPr>
    </w:p>
    <w:p w14:paraId="1C79421D" w14:textId="1195DCF1" w:rsidR="000E67ED" w:rsidRDefault="000E67ED" w:rsidP="003A7E6B">
      <w:pPr>
        <w:jc w:val="both"/>
        <w:outlineLvl w:val="0"/>
      </w:pPr>
      <w:r>
        <w:t xml:space="preserve">V Praze dne </w:t>
      </w:r>
      <w:r w:rsidR="00374085">
        <w:t>18. července 2024</w:t>
      </w:r>
    </w:p>
    <w:p w14:paraId="6B945AE4" w14:textId="77777777" w:rsidR="00D729CE" w:rsidRDefault="00D729CE" w:rsidP="003A7E6B">
      <w:pPr>
        <w:jc w:val="both"/>
        <w:outlineLvl w:val="0"/>
      </w:pPr>
    </w:p>
    <w:p w14:paraId="01D6C612" w14:textId="77777777" w:rsidR="00374085" w:rsidRDefault="00374085" w:rsidP="003A7E6B">
      <w:pPr>
        <w:jc w:val="both"/>
        <w:outlineLvl w:val="0"/>
      </w:pPr>
    </w:p>
    <w:p w14:paraId="733FFEA5" w14:textId="77777777" w:rsidR="00374085" w:rsidRDefault="00374085" w:rsidP="003A7E6B">
      <w:pPr>
        <w:jc w:val="both"/>
        <w:outlineLvl w:val="0"/>
      </w:pPr>
    </w:p>
    <w:p w14:paraId="4C27DFA5" w14:textId="77777777" w:rsidR="00374085" w:rsidRDefault="00374085" w:rsidP="003A7E6B">
      <w:pPr>
        <w:jc w:val="both"/>
        <w:outlineLvl w:val="0"/>
      </w:pPr>
    </w:p>
    <w:p w14:paraId="434A8276" w14:textId="77777777" w:rsidR="00D729CE" w:rsidRDefault="00D729CE" w:rsidP="00D729CE">
      <w:pPr>
        <w:jc w:val="both"/>
        <w:outlineLvl w:val="0"/>
      </w:pPr>
    </w:p>
    <w:p w14:paraId="53034A43" w14:textId="77777777" w:rsidR="00D729CE" w:rsidRDefault="00D729CE" w:rsidP="00D729CE">
      <w:pPr>
        <w:jc w:val="both"/>
        <w:outlineLvl w:val="0"/>
      </w:pPr>
    </w:p>
    <w:p w14:paraId="3939835B" w14:textId="1C7BC362" w:rsidR="00A256BC" w:rsidRPr="002D33F2" w:rsidRDefault="00BF3435" w:rsidP="00D729CE">
      <w:pPr>
        <w:jc w:val="both"/>
        <w:outlineLvl w:val="0"/>
        <w:rPr>
          <w:rFonts w:ascii="Arial" w:hAnsi="Arial" w:cs="Arial"/>
        </w:rPr>
      </w:pPr>
      <w:r>
        <w:tab/>
      </w:r>
      <w:r>
        <w:tab/>
      </w:r>
      <w:r>
        <w:tab/>
      </w:r>
      <w:r w:rsidR="000E67ED" w:rsidRPr="002D33F2">
        <w:tab/>
      </w:r>
      <w:r w:rsidR="000E67ED" w:rsidRPr="002D33F2">
        <w:tab/>
      </w:r>
      <w:r w:rsidR="000E67ED" w:rsidRPr="002D33F2">
        <w:tab/>
      </w:r>
      <w:r w:rsidR="00946F9F">
        <w:tab/>
        <w:t xml:space="preserve">      </w:t>
      </w:r>
      <w:r w:rsidR="614E361F">
        <w:t xml:space="preserve">prof. </w:t>
      </w:r>
      <w:r w:rsidR="00946F9F">
        <w:t>MUDr. Martin Vokurka, CSc.</w:t>
      </w:r>
      <w:r w:rsidR="00CF59E3" w:rsidRPr="05B072BD">
        <w:rPr>
          <w:b/>
          <w:bCs/>
        </w:rPr>
        <w:t xml:space="preserve">     </w:t>
      </w:r>
    </w:p>
    <w:sectPr w:rsidR="00A256BC" w:rsidRPr="002D33F2" w:rsidSect="00C04226">
      <w:headerReference w:type="default" r:id="rId13"/>
      <w:footerReference w:type="even" r:id="rId14"/>
      <w:footerReference w:type="default" r:id="rId15"/>
      <w:pgSz w:w="11906" w:h="16838"/>
      <w:pgMar w:top="709" w:right="991"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F5C7" w14:textId="77777777" w:rsidR="0061772B" w:rsidRDefault="0061772B">
      <w:r>
        <w:separator/>
      </w:r>
    </w:p>
  </w:endnote>
  <w:endnote w:type="continuationSeparator" w:id="0">
    <w:p w14:paraId="0B4020A7" w14:textId="77777777" w:rsidR="0061772B" w:rsidRDefault="0061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F56D3" w:rsidRDefault="00FF56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E93A62" w14:textId="77777777" w:rsidR="00FF56D3" w:rsidRDefault="00FF56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FF56D3" w:rsidRDefault="00FF56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46F9F">
      <w:rPr>
        <w:rStyle w:val="slostrnky"/>
        <w:noProof/>
      </w:rPr>
      <w:t>18</w:t>
    </w:r>
    <w:r>
      <w:rPr>
        <w:rStyle w:val="slostrnky"/>
      </w:rPr>
      <w:fldChar w:fldCharType="end"/>
    </w:r>
  </w:p>
  <w:p w14:paraId="16287F21" w14:textId="77777777" w:rsidR="00FF56D3" w:rsidRDefault="00FF56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1CDC" w14:textId="77777777" w:rsidR="0061772B" w:rsidRDefault="0061772B">
      <w:r>
        <w:separator/>
      </w:r>
    </w:p>
  </w:footnote>
  <w:footnote w:type="continuationSeparator" w:id="0">
    <w:p w14:paraId="49E398E2" w14:textId="77777777" w:rsidR="0061772B" w:rsidRDefault="0061772B">
      <w:r>
        <w:continuationSeparator/>
      </w:r>
    </w:p>
  </w:footnote>
  <w:footnote w:id="1">
    <w:p w14:paraId="2A68D007" w14:textId="77777777" w:rsidR="00FF56D3" w:rsidRDefault="00FF56D3" w:rsidP="005E4ABC">
      <w:pPr>
        <w:pStyle w:val="Textpoznpodarou"/>
      </w:pPr>
      <w:r w:rsidRPr="00D4714A">
        <w:rPr>
          <w:rStyle w:val="Znakapoznpodarou"/>
        </w:rPr>
        <w:footnoteRef/>
      </w:r>
      <w:r w:rsidRPr="00D4714A">
        <w:t xml:space="preserve"> Identifikačními údaji se rozumí </w:t>
      </w:r>
      <w:r>
        <w:t xml:space="preserve">název Univerzita Karlova včetně </w:t>
      </w:r>
      <w:r w:rsidR="00151505">
        <w:t xml:space="preserve">jejího sídla a </w:t>
      </w:r>
      <w:r>
        <w:t xml:space="preserve">názvu příslušné provozní jednotky, </w:t>
      </w:r>
      <w:r w:rsidR="00151505">
        <w:t xml:space="preserve">adresa </w:t>
      </w:r>
      <w:r>
        <w:t>provozní jednotky a identifikační číslo Univerzity Karlovy</w:t>
      </w:r>
      <w:r w:rsidRPr="00D4714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73E" w14:textId="77777777" w:rsidR="00FF56D3" w:rsidRPr="00223CAA" w:rsidRDefault="00FF56D3" w:rsidP="009C5A6B">
    <w:pPr>
      <w:pStyle w:val="Zhlav"/>
      <w:rPr>
        <w:sz w:val="22"/>
        <w:szCs w:val="22"/>
      </w:rPr>
    </w:pPr>
  </w:p>
  <w:p w14:paraId="34B3F2EB" w14:textId="77777777" w:rsidR="00FF56D3" w:rsidRDefault="00FF56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FA2"/>
    <w:multiLevelType w:val="multilevel"/>
    <w:tmpl w:val="CCB258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BE1543"/>
    <w:multiLevelType w:val="hybridMultilevel"/>
    <w:tmpl w:val="9334CBBA"/>
    <w:lvl w:ilvl="0" w:tplc="12268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54695"/>
    <w:multiLevelType w:val="hybridMultilevel"/>
    <w:tmpl w:val="01E639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46C41F5"/>
    <w:multiLevelType w:val="multilevel"/>
    <w:tmpl w:val="0DAE0A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4845CA"/>
    <w:multiLevelType w:val="hybridMultilevel"/>
    <w:tmpl w:val="442A7304"/>
    <w:lvl w:ilvl="0" w:tplc="522E44F6">
      <w:numFmt w:val="bullet"/>
      <w:lvlText w:val="-"/>
      <w:lvlJc w:val="left"/>
      <w:pPr>
        <w:tabs>
          <w:tab w:val="num" w:pos="644"/>
        </w:tabs>
        <w:ind w:left="644" w:hanging="30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F7A99"/>
    <w:multiLevelType w:val="hybridMultilevel"/>
    <w:tmpl w:val="0A20DEF4"/>
    <w:lvl w:ilvl="0" w:tplc="FFFFFFFF">
      <w:start w:val="1"/>
      <w:numFmt w:val="lowerLetter"/>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175207"/>
    <w:multiLevelType w:val="hybridMultilevel"/>
    <w:tmpl w:val="3DE299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067B4332"/>
    <w:multiLevelType w:val="hybridMultilevel"/>
    <w:tmpl w:val="4B243B62"/>
    <w:lvl w:ilvl="0" w:tplc="F3EC68A6">
      <w:start w:val="2"/>
      <w:numFmt w:val="decimal"/>
      <w:lvlText w:val="%1)"/>
      <w:lvlJc w:val="left"/>
      <w:pPr>
        <w:ind w:left="2145"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68069D"/>
    <w:multiLevelType w:val="hybridMultilevel"/>
    <w:tmpl w:val="8F0E7E36"/>
    <w:lvl w:ilvl="0" w:tplc="0B446E1C">
      <w:start w:val="1"/>
      <w:numFmt w:val="decimal"/>
      <w:lvlText w:val="%1)"/>
      <w:lvlJc w:val="left"/>
      <w:pPr>
        <w:ind w:left="862" w:hanging="360"/>
      </w:pPr>
      <w:rPr>
        <w:rFonts w:hint="default"/>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1435688E"/>
    <w:multiLevelType w:val="hybridMultilevel"/>
    <w:tmpl w:val="E1A2820A"/>
    <w:lvl w:ilvl="0" w:tplc="F08CBD88">
      <w:start w:val="1"/>
      <w:numFmt w:val="lowerLetter"/>
      <w:lvlText w:val="%1)"/>
      <w:lvlJc w:val="left"/>
      <w:pPr>
        <w:ind w:left="720" w:hanging="360"/>
      </w:pPr>
      <w:rPr>
        <w:rFonts w:ascii="Times New Roman" w:hAnsi="Times New Roman" w:hint="default"/>
        <w:b w:val="0"/>
        <w:bCs/>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0F1F3E"/>
    <w:multiLevelType w:val="hybridMultilevel"/>
    <w:tmpl w:val="ACBA0A2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17414021"/>
    <w:multiLevelType w:val="hybridMultilevel"/>
    <w:tmpl w:val="8D244170"/>
    <w:lvl w:ilvl="0" w:tplc="6BAE5DC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C51D2A"/>
    <w:multiLevelType w:val="hybridMultilevel"/>
    <w:tmpl w:val="A0EAC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0B65CC"/>
    <w:multiLevelType w:val="hybridMultilevel"/>
    <w:tmpl w:val="994EC844"/>
    <w:lvl w:ilvl="0" w:tplc="0405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1991169A"/>
    <w:multiLevelType w:val="hybridMultilevel"/>
    <w:tmpl w:val="09821018"/>
    <w:lvl w:ilvl="0" w:tplc="0405000F">
      <w:start w:val="1"/>
      <w:numFmt w:val="decimal"/>
      <w:lvlText w:val="%1."/>
      <w:lvlJc w:val="left"/>
      <w:pPr>
        <w:ind w:left="360" w:hanging="360"/>
      </w:pPr>
      <w:rPr>
        <w:rFonts w:cs="Times New Roman"/>
      </w:rPr>
    </w:lvl>
    <w:lvl w:ilvl="1" w:tplc="A524E924">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1A6B439C"/>
    <w:multiLevelType w:val="hybridMultilevel"/>
    <w:tmpl w:val="55E8FAD6"/>
    <w:lvl w:ilvl="0" w:tplc="81CE5990">
      <w:start w:val="1"/>
      <w:numFmt w:val="decimal"/>
      <w:lvlText w:val="%1)"/>
      <w:lvlJc w:val="left"/>
      <w:pPr>
        <w:ind w:left="765" w:hanging="4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A8D3723"/>
    <w:multiLevelType w:val="hybridMultilevel"/>
    <w:tmpl w:val="85442820"/>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CC7468"/>
    <w:multiLevelType w:val="hybridMultilevel"/>
    <w:tmpl w:val="C7B8585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DB84C75"/>
    <w:multiLevelType w:val="hybridMultilevel"/>
    <w:tmpl w:val="D954EB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C86425"/>
    <w:multiLevelType w:val="hybridMultilevel"/>
    <w:tmpl w:val="235E14C4"/>
    <w:lvl w:ilvl="0" w:tplc="FFFFFFFF">
      <w:start w:val="1"/>
      <w:numFmt w:val="lowerLetter"/>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05E7DAD"/>
    <w:multiLevelType w:val="hybridMultilevel"/>
    <w:tmpl w:val="A4AABF28"/>
    <w:lvl w:ilvl="0" w:tplc="E610A200">
      <w:start w:val="2"/>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0912260"/>
    <w:multiLevelType w:val="hybridMultilevel"/>
    <w:tmpl w:val="00620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1C81E25"/>
    <w:multiLevelType w:val="hybridMultilevel"/>
    <w:tmpl w:val="3AE0208E"/>
    <w:lvl w:ilvl="0" w:tplc="2C1EF0B0">
      <w:start w:val="3"/>
      <w:numFmt w:val="lowerLetter"/>
      <w:lvlText w:val="%1)"/>
      <w:lvlJc w:val="left"/>
      <w:pPr>
        <w:ind w:left="720" w:hanging="360"/>
      </w:pPr>
      <w:rPr>
        <w:rFonts w:hint="default"/>
      </w:rPr>
    </w:lvl>
    <w:lvl w:ilvl="1" w:tplc="46B86F8A">
      <w:start w:val="1"/>
      <w:numFmt w:val="lowerLetter"/>
      <w:lvlText w:val="%2)"/>
      <w:lvlJc w:val="left"/>
      <w:pPr>
        <w:ind w:left="135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24A184B"/>
    <w:multiLevelType w:val="hybridMultilevel"/>
    <w:tmpl w:val="DDC68824"/>
    <w:lvl w:ilvl="0" w:tplc="04050017">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2961D12"/>
    <w:multiLevelType w:val="hybridMultilevel"/>
    <w:tmpl w:val="AA424384"/>
    <w:lvl w:ilvl="0" w:tplc="0405000B">
      <w:start w:val="1"/>
      <w:numFmt w:val="bullet"/>
      <w:lvlText w:val=""/>
      <w:lvlJc w:val="left"/>
      <w:pPr>
        <w:ind w:left="720" w:hanging="360"/>
      </w:pPr>
      <w:rPr>
        <w:rFonts w:ascii="Wingdings" w:hAnsi="Wingdings" w:hint="default"/>
      </w:rPr>
    </w:lvl>
    <w:lvl w:ilvl="1" w:tplc="79EAA104">
      <w:start w:val="1"/>
      <w:numFmt w:val="bullet"/>
      <w:lvlText w:val=""/>
      <w:lvlJc w:val="left"/>
      <w:pPr>
        <w:ind w:left="1409" w:firstLine="235"/>
      </w:pPr>
      <w:rPr>
        <w:rFonts w:ascii="Symbol" w:hAnsi="Symbol" w:hint="default"/>
        <w:color w:val="auto"/>
      </w:rPr>
    </w:lvl>
    <w:lvl w:ilvl="2" w:tplc="04050001">
      <w:start w:val="1"/>
      <w:numFmt w:val="bullet"/>
      <w:lvlText w:val=""/>
      <w:lvlJc w:val="left"/>
      <w:pPr>
        <w:ind w:left="72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AC25B1"/>
    <w:multiLevelType w:val="hybridMultilevel"/>
    <w:tmpl w:val="551A58E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28C82D1B"/>
    <w:multiLevelType w:val="hybridMultilevel"/>
    <w:tmpl w:val="53381C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A497F64"/>
    <w:multiLevelType w:val="hybridMultilevel"/>
    <w:tmpl w:val="B314BC5A"/>
    <w:lvl w:ilvl="0" w:tplc="5636C67C">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1524EE6"/>
    <w:multiLevelType w:val="hybridMultilevel"/>
    <w:tmpl w:val="6B9EE590"/>
    <w:lvl w:ilvl="0" w:tplc="4506535A">
      <w:start w:val="1"/>
      <w:numFmt w:val="decimal"/>
      <w:lvlText w:val="%1)"/>
      <w:lvlJc w:val="left"/>
      <w:pPr>
        <w:ind w:left="720" w:hanging="360"/>
      </w:pPr>
      <w:rPr>
        <w:rFonts w:ascii="Times New Roman" w:hAnsi="Times New Roman"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D62DA6"/>
    <w:multiLevelType w:val="multilevel"/>
    <w:tmpl w:val="E25A1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24708C8"/>
    <w:multiLevelType w:val="hybridMultilevel"/>
    <w:tmpl w:val="C80CE85E"/>
    <w:lvl w:ilvl="0" w:tplc="04050017">
      <w:start w:val="1"/>
      <w:numFmt w:val="lowerLetter"/>
      <w:lvlText w:val="%1)"/>
      <w:lvlJc w:val="left"/>
      <w:pPr>
        <w:ind w:left="644"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34C076F7"/>
    <w:multiLevelType w:val="hybridMultilevel"/>
    <w:tmpl w:val="B99C1D0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363E2935"/>
    <w:multiLevelType w:val="hybridMultilevel"/>
    <w:tmpl w:val="46ACB7C4"/>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3" w15:restartNumberingAfterBreak="0">
    <w:nsid w:val="36E9431F"/>
    <w:multiLevelType w:val="hybridMultilevel"/>
    <w:tmpl w:val="9FE82B40"/>
    <w:lvl w:ilvl="0" w:tplc="20B4FA56">
      <w:start w:val="4"/>
      <w:numFmt w:val="lowerLetter"/>
      <w:lvlText w:val="%1)"/>
      <w:lvlJc w:val="left"/>
      <w:pPr>
        <w:ind w:left="720" w:hanging="360"/>
      </w:pPr>
      <w:rPr>
        <w:rFonts w:hint="default"/>
      </w:rPr>
    </w:lvl>
    <w:lvl w:ilvl="1" w:tplc="46B86F8A">
      <w:start w:val="1"/>
      <w:numFmt w:val="lowerLetter"/>
      <w:lvlText w:val="%2)"/>
      <w:lvlJc w:val="left"/>
      <w:pPr>
        <w:ind w:left="135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83A51FD"/>
    <w:multiLevelType w:val="hybridMultilevel"/>
    <w:tmpl w:val="E82A4666"/>
    <w:lvl w:ilvl="0" w:tplc="E5DA58CC">
      <w:start w:val="1"/>
      <w:numFmt w:val="decimal"/>
      <w:lvlText w:val="%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8500D31"/>
    <w:multiLevelType w:val="multilevel"/>
    <w:tmpl w:val="9014CB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8A26EFC"/>
    <w:multiLevelType w:val="hybridMultilevel"/>
    <w:tmpl w:val="01E639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3EBE3DB2"/>
    <w:multiLevelType w:val="hybridMultilevel"/>
    <w:tmpl w:val="DEB8BA9A"/>
    <w:lvl w:ilvl="0" w:tplc="95DCBD8C">
      <w:start w:val="1"/>
      <w:numFmt w:val="lowerLetter"/>
      <w:lvlText w:val="%1)"/>
      <w:lvlJc w:val="left"/>
      <w:pPr>
        <w:ind w:left="720" w:hanging="360"/>
      </w:pPr>
      <w:rPr>
        <w:rFonts w:ascii="Times New Roman" w:hAnsi="Times New Roman" w:hint="default"/>
        <w:b w:val="0"/>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0075CD"/>
    <w:multiLevelType w:val="hybridMultilevel"/>
    <w:tmpl w:val="7EF03804"/>
    <w:lvl w:ilvl="0" w:tplc="04050019">
      <w:start w:val="1"/>
      <w:numFmt w:val="lowerLetter"/>
      <w:lvlText w:val="%1."/>
      <w:lvlJc w:val="left"/>
      <w:pPr>
        <w:ind w:left="720" w:hanging="360"/>
      </w:pPr>
    </w:lvl>
    <w:lvl w:ilvl="1" w:tplc="49C21C88">
      <w:start w:val="1"/>
      <w:numFmt w:val="lowerLetter"/>
      <w:lvlText w:val="%2)"/>
      <w:lvlJc w:val="left"/>
      <w:pPr>
        <w:ind w:left="1440" w:hanging="360"/>
      </w:pPr>
      <w:rPr>
        <w:rFonts w:ascii="Times New Roman" w:eastAsia="Times New Roman" w:hAnsi="Times New Roman" w:cs="Times New Roman"/>
      </w:rPr>
    </w:lvl>
    <w:lvl w:ilvl="2" w:tplc="6BAC01EC">
      <w:start w:val="4"/>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AC22F6"/>
    <w:multiLevelType w:val="hybridMultilevel"/>
    <w:tmpl w:val="1902AE50"/>
    <w:lvl w:ilvl="0" w:tplc="0405000B">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rPr>
        <w:rFonts w:hint="default"/>
      </w:rPr>
    </w:lvl>
    <w:lvl w:ilvl="2" w:tplc="A6F44D1C">
      <w:start w:val="7"/>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4BC1E3F"/>
    <w:multiLevelType w:val="hybridMultilevel"/>
    <w:tmpl w:val="515E1B84"/>
    <w:name w:val="WW8Num1"/>
    <w:lvl w:ilvl="0" w:tplc="04050017">
      <w:start w:val="1"/>
      <w:numFmt w:val="lowerLetter"/>
      <w:lvlText w:val="%1)"/>
      <w:lvlJc w:val="left"/>
      <w:pPr>
        <w:tabs>
          <w:tab w:val="num" w:pos="435"/>
        </w:tabs>
        <w:ind w:left="435" w:hanging="435"/>
      </w:pPr>
      <w:rPr>
        <w:rFonts w:hint="default"/>
        <w:b w:val="0"/>
        <w:i w:val="0"/>
        <w:sz w:val="24"/>
        <w:szCs w:val="24"/>
      </w:rPr>
    </w:lvl>
    <w:lvl w:ilvl="1" w:tplc="04050019" w:tentative="1">
      <w:start w:val="1"/>
      <w:numFmt w:val="lowerLetter"/>
      <w:lvlText w:val="%2."/>
      <w:lvlJc w:val="left"/>
      <w:pPr>
        <w:tabs>
          <w:tab w:val="num" w:pos="1298"/>
        </w:tabs>
        <w:ind w:left="1298" w:hanging="360"/>
      </w:p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41" w15:restartNumberingAfterBreak="0">
    <w:nsid w:val="46F446CD"/>
    <w:multiLevelType w:val="hybridMultilevel"/>
    <w:tmpl w:val="235E14C4"/>
    <w:lvl w:ilvl="0" w:tplc="54941CDC">
      <w:start w:val="1"/>
      <w:numFmt w:val="lowerLetter"/>
      <w:lvlText w:val="%1)"/>
      <w:lvlJc w:val="left"/>
      <w:pPr>
        <w:tabs>
          <w:tab w:val="num" w:pos="644"/>
        </w:tabs>
        <w:ind w:left="644" w:hanging="360"/>
      </w:pPr>
    </w:lvl>
    <w:lvl w:ilvl="1" w:tplc="0405000F">
      <w:start w:val="1"/>
      <w:numFmt w:val="decimal"/>
      <w:lvlText w:val="%2."/>
      <w:lvlJc w:val="left"/>
      <w:pPr>
        <w:tabs>
          <w:tab w:val="num" w:pos="1364"/>
        </w:tabs>
        <w:ind w:left="1364" w:hanging="360"/>
      </w:p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4B0C4617"/>
    <w:multiLevelType w:val="hybridMultilevel"/>
    <w:tmpl w:val="52747D6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43" w15:restartNumberingAfterBreak="0">
    <w:nsid w:val="4CCC60B9"/>
    <w:multiLevelType w:val="hybridMultilevel"/>
    <w:tmpl w:val="235E14C4"/>
    <w:lvl w:ilvl="0" w:tplc="FFFFFFFF">
      <w:start w:val="1"/>
      <w:numFmt w:val="lowerLetter"/>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4F3D23EF"/>
    <w:multiLevelType w:val="hybridMultilevel"/>
    <w:tmpl w:val="85720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4E10178"/>
    <w:multiLevelType w:val="hybridMultilevel"/>
    <w:tmpl w:val="F5462D3C"/>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6" w15:restartNumberingAfterBreak="0">
    <w:nsid w:val="577A33D3"/>
    <w:multiLevelType w:val="hybridMultilevel"/>
    <w:tmpl w:val="C44E9442"/>
    <w:lvl w:ilvl="0" w:tplc="1B6E9446">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90146A3"/>
    <w:multiLevelType w:val="hybridMultilevel"/>
    <w:tmpl w:val="497C731E"/>
    <w:lvl w:ilvl="0" w:tplc="86E43EBE">
      <w:start w:val="1"/>
      <w:numFmt w:val="decimal"/>
      <w:lvlText w:val="%1)"/>
      <w:lvlJc w:val="left"/>
      <w:pPr>
        <w:ind w:left="720" w:hanging="360"/>
      </w:pPr>
      <w:rPr>
        <w:rFonts w:ascii="Times New Roman" w:hAnsi="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AB8011B"/>
    <w:multiLevelType w:val="hybridMultilevel"/>
    <w:tmpl w:val="300E1074"/>
    <w:lvl w:ilvl="0" w:tplc="54941CDC">
      <w:start w:val="1"/>
      <w:numFmt w:val="low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49" w15:restartNumberingAfterBreak="0">
    <w:nsid w:val="5B702302"/>
    <w:multiLevelType w:val="hybridMultilevel"/>
    <w:tmpl w:val="578C19C8"/>
    <w:name w:val="WW8Num12"/>
    <w:lvl w:ilvl="0" w:tplc="04050017">
      <w:start w:val="1"/>
      <w:numFmt w:val="lowerLetter"/>
      <w:lvlText w:val="%1)"/>
      <w:lvlJc w:val="left"/>
      <w:pPr>
        <w:tabs>
          <w:tab w:val="num" w:pos="1143"/>
        </w:tabs>
        <w:ind w:left="1143" w:hanging="43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5D264017"/>
    <w:multiLevelType w:val="hybridMultilevel"/>
    <w:tmpl w:val="82989996"/>
    <w:lvl w:ilvl="0" w:tplc="6AE08C68">
      <w:start w:val="1"/>
      <w:numFmt w:val="decimal"/>
      <w:lvlText w:val="%1."/>
      <w:lvlJc w:val="left"/>
      <w:pPr>
        <w:ind w:left="360" w:hanging="360"/>
      </w:pPr>
      <w:rPr>
        <w:rFonts w:cs="Times New Roman"/>
        <w:b w:val="0"/>
        <w:bCs/>
        <w:color w:val="auto"/>
      </w:rPr>
    </w:lvl>
    <w:lvl w:ilvl="1" w:tplc="04050017">
      <w:start w:val="1"/>
      <w:numFmt w:val="lowerLetter"/>
      <w:lvlText w:val="%2)"/>
      <w:lvlJc w:val="left"/>
      <w:pPr>
        <w:ind w:left="1080" w:hanging="360"/>
      </w:p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1" w15:restartNumberingAfterBreak="0">
    <w:nsid w:val="5DEA32C6"/>
    <w:multiLevelType w:val="multilevel"/>
    <w:tmpl w:val="45368F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E801254"/>
    <w:multiLevelType w:val="hybridMultilevel"/>
    <w:tmpl w:val="D0807896"/>
    <w:lvl w:ilvl="0" w:tplc="9ECEE13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1067F0D"/>
    <w:multiLevelType w:val="hybridMultilevel"/>
    <w:tmpl w:val="30CC8F10"/>
    <w:lvl w:ilvl="0" w:tplc="539860E8">
      <w:start w:val="1"/>
      <w:numFmt w:val="decimal"/>
      <w:lvlText w:val="%1)"/>
      <w:lvlJc w:val="left"/>
      <w:pPr>
        <w:ind w:left="502" w:hanging="360"/>
      </w:pPr>
      <w:rPr>
        <w:rFonts w:hint="default"/>
        <w:b/>
        <w:color w:val="00000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4" w15:restartNumberingAfterBreak="0">
    <w:nsid w:val="62024427"/>
    <w:multiLevelType w:val="hybridMultilevel"/>
    <w:tmpl w:val="2CDECE42"/>
    <w:lvl w:ilvl="0" w:tplc="31D88B86">
      <w:start w:val="1"/>
      <w:numFmt w:val="decimal"/>
      <w:lvlText w:val="%1)"/>
      <w:lvlJc w:val="left"/>
      <w:pPr>
        <w:ind w:left="720" w:hanging="360"/>
      </w:pPr>
      <w:rPr>
        <w:rFonts w:ascii="Times New Roman" w:hAnsi="Times New Roman" w:hint="default"/>
        <w:b/>
        <w:bCs/>
      </w:rPr>
    </w:lvl>
    <w:lvl w:ilvl="1" w:tplc="A366002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4BC51AA"/>
    <w:multiLevelType w:val="hybridMultilevel"/>
    <w:tmpl w:val="109C8DD2"/>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4C516E7"/>
    <w:multiLevelType w:val="hybridMultilevel"/>
    <w:tmpl w:val="4C9676B2"/>
    <w:lvl w:ilvl="0" w:tplc="04050017">
      <w:start w:val="1"/>
      <w:numFmt w:val="lowerLetter"/>
      <w:lvlText w:val="%1)"/>
      <w:lvlJc w:val="left"/>
      <w:pPr>
        <w:ind w:left="720" w:hanging="360"/>
      </w:pPr>
      <w:rPr>
        <w:rFonts w:hint="default"/>
      </w:rPr>
    </w:lvl>
    <w:lvl w:ilvl="1" w:tplc="46B86F8A">
      <w:start w:val="1"/>
      <w:numFmt w:val="lowerLetter"/>
      <w:lvlText w:val="%2)"/>
      <w:lvlJc w:val="left"/>
      <w:pPr>
        <w:ind w:left="135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68E2816"/>
    <w:multiLevelType w:val="hybridMultilevel"/>
    <w:tmpl w:val="82985EBA"/>
    <w:lvl w:ilvl="0" w:tplc="9FE0F8D0">
      <w:start w:val="1"/>
      <w:numFmt w:val="lowerLetter"/>
      <w:lvlText w:val="%1)"/>
      <w:lvlJc w:val="left"/>
      <w:pPr>
        <w:tabs>
          <w:tab w:val="num" w:pos="720"/>
        </w:tabs>
        <w:ind w:left="720" w:hanging="360"/>
      </w:pPr>
      <w:rPr>
        <w:i/>
        <w:i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DA58B4"/>
    <w:multiLevelType w:val="hybridMultilevel"/>
    <w:tmpl w:val="0A20DEF4"/>
    <w:lvl w:ilvl="0" w:tplc="FFFFFFFF">
      <w:start w:val="1"/>
      <w:numFmt w:val="low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4D0DE3"/>
    <w:multiLevelType w:val="hybridMultilevel"/>
    <w:tmpl w:val="6B02974A"/>
    <w:lvl w:ilvl="0" w:tplc="FFFFFFFF">
      <w:start w:val="1"/>
      <w:numFmt w:val="lowerLetter"/>
      <w:lvlText w:val="%1)"/>
      <w:lvlJc w:val="left"/>
      <w:pPr>
        <w:tabs>
          <w:tab w:val="num" w:pos="1134"/>
        </w:tabs>
        <w:ind w:left="1134" w:hanging="454"/>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8553F72"/>
    <w:multiLevelType w:val="hybridMultilevel"/>
    <w:tmpl w:val="32B26172"/>
    <w:lvl w:ilvl="0" w:tplc="C98C7FF4">
      <w:start w:val="1"/>
      <w:numFmt w:val="decimal"/>
      <w:lvlText w:val="%1)"/>
      <w:lvlJc w:val="left"/>
      <w:pPr>
        <w:ind w:left="720" w:hanging="360"/>
      </w:pPr>
      <w:rPr>
        <w:rFonts w:ascii="Times New Roman" w:hAnsi="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BA30E85"/>
    <w:multiLevelType w:val="hybridMultilevel"/>
    <w:tmpl w:val="3DE299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2" w15:restartNumberingAfterBreak="0">
    <w:nsid w:val="6C0CB2D5"/>
    <w:multiLevelType w:val="hybridMultilevel"/>
    <w:tmpl w:val="63680A06"/>
    <w:lvl w:ilvl="0" w:tplc="5F6AE16A">
      <w:start w:val="1"/>
      <w:numFmt w:val="lowerLetter"/>
      <w:lvlText w:val="%1)"/>
      <w:lvlJc w:val="left"/>
      <w:pPr>
        <w:ind w:left="720" w:hanging="360"/>
      </w:pPr>
      <w:rPr>
        <w:rFonts w:ascii="Times New Roman" w:hAnsi="Times New Roman" w:hint="default"/>
      </w:rPr>
    </w:lvl>
    <w:lvl w:ilvl="1" w:tplc="896430AA">
      <w:start w:val="1"/>
      <w:numFmt w:val="lowerLetter"/>
      <w:lvlText w:val="%2."/>
      <w:lvlJc w:val="left"/>
      <w:pPr>
        <w:ind w:left="1440" w:hanging="360"/>
      </w:pPr>
    </w:lvl>
    <w:lvl w:ilvl="2" w:tplc="3BEAECF4">
      <w:start w:val="1"/>
      <w:numFmt w:val="lowerRoman"/>
      <w:lvlText w:val="%3."/>
      <w:lvlJc w:val="right"/>
      <w:pPr>
        <w:ind w:left="2160" w:hanging="180"/>
      </w:pPr>
    </w:lvl>
    <w:lvl w:ilvl="3" w:tplc="0F207BD6">
      <w:start w:val="1"/>
      <w:numFmt w:val="decimal"/>
      <w:lvlText w:val="%4."/>
      <w:lvlJc w:val="left"/>
      <w:pPr>
        <w:ind w:left="2880" w:hanging="360"/>
      </w:pPr>
    </w:lvl>
    <w:lvl w:ilvl="4" w:tplc="5A10725C">
      <w:start w:val="1"/>
      <w:numFmt w:val="lowerLetter"/>
      <w:lvlText w:val="%5."/>
      <w:lvlJc w:val="left"/>
      <w:pPr>
        <w:ind w:left="3600" w:hanging="360"/>
      </w:pPr>
    </w:lvl>
    <w:lvl w:ilvl="5" w:tplc="B85669EA">
      <w:start w:val="1"/>
      <w:numFmt w:val="lowerRoman"/>
      <w:lvlText w:val="%6."/>
      <w:lvlJc w:val="right"/>
      <w:pPr>
        <w:ind w:left="4320" w:hanging="180"/>
      </w:pPr>
    </w:lvl>
    <w:lvl w:ilvl="6" w:tplc="C6FEA9F2">
      <w:start w:val="1"/>
      <w:numFmt w:val="decimal"/>
      <w:lvlText w:val="%7."/>
      <w:lvlJc w:val="left"/>
      <w:pPr>
        <w:ind w:left="5040" w:hanging="360"/>
      </w:pPr>
    </w:lvl>
    <w:lvl w:ilvl="7" w:tplc="45C6303A">
      <w:start w:val="1"/>
      <w:numFmt w:val="lowerLetter"/>
      <w:lvlText w:val="%8."/>
      <w:lvlJc w:val="left"/>
      <w:pPr>
        <w:ind w:left="5760" w:hanging="360"/>
      </w:pPr>
    </w:lvl>
    <w:lvl w:ilvl="8" w:tplc="97FAE2B8">
      <w:start w:val="1"/>
      <w:numFmt w:val="lowerRoman"/>
      <w:lvlText w:val="%9."/>
      <w:lvlJc w:val="right"/>
      <w:pPr>
        <w:ind w:left="6480" w:hanging="180"/>
      </w:pPr>
    </w:lvl>
  </w:abstractNum>
  <w:abstractNum w:abstractNumId="63" w15:restartNumberingAfterBreak="0">
    <w:nsid w:val="6C7A5E51"/>
    <w:multiLevelType w:val="hybridMultilevel"/>
    <w:tmpl w:val="BB3C70FE"/>
    <w:lvl w:ilvl="0" w:tplc="245AFF46">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CE26FD1"/>
    <w:multiLevelType w:val="hybridMultilevel"/>
    <w:tmpl w:val="2E7E2852"/>
    <w:lvl w:ilvl="0" w:tplc="04050017">
      <w:start w:val="1"/>
      <w:numFmt w:val="lowerLetter"/>
      <w:lvlText w:val="%1)"/>
      <w:lvlJc w:val="left"/>
      <w:pPr>
        <w:tabs>
          <w:tab w:val="num" w:pos="780"/>
        </w:tabs>
        <w:ind w:left="780" w:hanging="360"/>
      </w:pPr>
      <w:rPr>
        <w:rFonts w:hint="default"/>
        <w:b w:val="0"/>
        <w:color w:val="auto"/>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5" w15:restartNumberingAfterBreak="0">
    <w:nsid w:val="71157E39"/>
    <w:multiLevelType w:val="hybridMultilevel"/>
    <w:tmpl w:val="6C7ADC20"/>
    <w:lvl w:ilvl="0" w:tplc="AAB6913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6" w15:restartNumberingAfterBreak="0">
    <w:nsid w:val="75657512"/>
    <w:multiLevelType w:val="multilevel"/>
    <w:tmpl w:val="11147E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59369DB"/>
    <w:multiLevelType w:val="hybridMultilevel"/>
    <w:tmpl w:val="5DEEDA30"/>
    <w:lvl w:ilvl="0" w:tplc="95DCBD8C">
      <w:start w:val="1"/>
      <w:numFmt w:val="lowerLetter"/>
      <w:lvlText w:val="%1)"/>
      <w:lvlJc w:val="left"/>
      <w:pPr>
        <w:ind w:left="502" w:hanging="360"/>
      </w:pPr>
      <w:rPr>
        <w:rFonts w:ascii="Times New Roman" w:hAnsi="Times New Roman" w:hint="default"/>
        <w:b w:val="0"/>
        <w:i w:val="0"/>
        <w:color w:val="000000" w:themeColor="text1"/>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8" w15:restartNumberingAfterBreak="0">
    <w:nsid w:val="760E4CCA"/>
    <w:multiLevelType w:val="hybridMultilevel"/>
    <w:tmpl w:val="01E639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9" w15:restartNumberingAfterBreak="0">
    <w:nsid w:val="76AB56E2"/>
    <w:multiLevelType w:val="hybridMultilevel"/>
    <w:tmpl w:val="E75E91F6"/>
    <w:lvl w:ilvl="0" w:tplc="2DFC8490">
      <w:start w:val="1"/>
      <w:numFmt w:val="decimal"/>
      <w:lvlText w:val="%1)"/>
      <w:lvlJc w:val="left"/>
      <w:pPr>
        <w:ind w:left="1080" w:hanging="375"/>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0" w15:restartNumberingAfterBreak="0">
    <w:nsid w:val="76BA0912"/>
    <w:multiLevelType w:val="hybridMultilevel"/>
    <w:tmpl w:val="75C474BE"/>
    <w:lvl w:ilvl="0" w:tplc="49D4C190">
      <w:start w:val="1"/>
      <w:numFmt w:val="decimal"/>
      <w:lvlText w:val="%1)"/>
      <w:lvlJc w:val="left"/>
      <w:pPr>
        <w:ind w:left="786" w:hanging="360"/>
      </w:pPr>
      <w:rPr>
        <w:rFonts w:ascii="Times New Roman" w:hAnsi="Times New Roman" w:hint="default"/>
        <w:b/>
        <w:i w:val="0"/>
      </w:rPr>
    </w:lvl>
    <w:lvl w:ilvl="1" w:tplc="0F1A99FE">
      <w:start w:val="1"/>
      <w:numFmt w:val="lowerLetter"/>
      <w:lvlText w:val="%2."/>
      <w:lvlJc w:val="left"/>
      <w:pPr>
        <w:ind w:left="1440" w:hanging="360"/>
      </w:pPr>
    </w:lvl>
    <w:lvl w:ilvl="2" w:tplc="2206A1A8">
      <w:start w:val="1"/>
      <w:numFmt w:val="lowerRoman"/>
      <w:lvlText w:val="%3."/>
      <w:lvlJc w:val="right"/>
      <w:pPr>
        <w:ind w:left="2160" w:hanging="180"/>
      </w:pPr>
    </w:lvl>
    <w:lvl w:ilvl="3" w:tplc="16B6A330">
      <w:start w:val="1"/>
      <w:numFmt w:val="decimal"/>
      <w:lvlText w:val="%4."/>
      <w:lvlJc w:val="left"/>
      <w:pPr>
        <w:ind w:left="2880" w:hanging="360"/>
      </w:pPr>
    </w:lvl>
    <w:lvl w:ilvl="4" w:tplc="E2A6AA16">
      <w:start w:val="1"/>
      <w:numFmt w:val="lowerLetter"/>
      <w:lvlText w:val="%5."/>
      <w:lvlJc w:val="left"/>
      <w:pPr>
        <w:ind w:left="3600" w:hanging="360"/>
      </w:pPr>
    </w:lvl>
    <w:lvl w:ilvl="5" w:tplc="AF5E3B20">
      <w:start w:val="1"/>
      <w:numFmt w:val="lowerRoman"/>
      <w:lvlText w:val="%6."/>
      <w:lvlJc w:val="right"/>
      <w:pPr>
        <w:ind w:left="4320" w:hanging="180"/>
      </w:pPr>
    </w:lvl>
    <w:lvl w:ilvl="6" w:tplc="8FBE088E">
      <w:start w:val="1"/>
      <w:numFmt w:val="decimal"/>
      <w:lvlText w:val="%7."/>
      <w:lvlJc w:val="left"/>
      <w:pPr>
        <w:ind w:left="5040" w:hanging="360"/>
      </w:pPr>
    </w:lvl>
    <w:lvl w:ilvl="7" w:tplc="8116C66A">
      <w:start w:val="1"/>
      <w:numFmt w:val="lowerLetter"/>
      <w:lvlText w:val="%8."/>
      <w:lvlJc w:val="left"/>
      <w:pPr>
        <w:ind w:left="5760" w:hanging="360"/>
      </w:pPr>
    </w:lvl>
    <w:lvl w:ilvl="8" w:tplc="646E4672">
      <w:start w:val="1"/>
      <w:numFmt w:val="lowerRoman"/>
      <w:lvlText w:val="%9."/>
      <w:lvlJc w:val="right"/>
      <w:pPr>
        <w:ind w:left="6480" w:hanging="180"/>
      </w:pPr>
    </w:lvl>
  </w:abstractNum>
  <w:abstractNum w:abstractNumId="71" w15:restartNumberingAfterBreak="0">
    <w:nsid w:val="76D06E2D"/>
    <w:multiLevelType w:val="hybridMultilevel"/>
    <w:tmpl w:val="235E14C4"/>
    <w:lvl w:ilvl="0" w:tplc="FFFFFFFF">
      <w:start w:val="1"/>
      <w:numFmt w:val="lowerLetter"/>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A7774B9"/>
    <w:multiLevelType w:val="hybridMultilevel"/>
    <w:tmpl w:val="6B02974A"/>
    <w:lvl w:ilvl="0" w:tplc="04050017">
      <w:start w:val="1"/>
      <w:numFmt w:val="lowerLetter"/>
      <w:lvlText w:val="%1)"/>
      <w:lvlJc w:val="left"/>
      <w:pPr>
        <w:tabs>
          <w:tab w:val="num" w:pos="1134"/>
        </w:tabs>
        <w:ind w:left="1134" w:hanging="454"/>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7AE3252C"/>
    <w:multiLevelType w:val="hybridMultilevel"/>
    <w:tmpl w:val="6278FFAA"/>
    <w:lvl w:ilvl="0" w:tplc="B2DA041E">
      <w:start w:val="1"/>
      <w:numFmt w:val="bullet"/>
      <w:lvlText w:val="-"/>
      <w:lvlJc w:val="left"/>
      <w:pPr>
        <w:ind w:left="225" w:firstLine="342"/>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4" w15:restartNumberingAfterBreak="0">
    <w:nsid w:val="7D1A1DC4"/>
    <w:multiLevelType w:val="hybridMultilevel"/>
    <w:tmpl w:val="00E0D76E"/>
    <w:lvl w:ilvl="0" w:tplc="0405000F">
      <w:start w:val="1"/>
      <w:numFmt w:val="decimal"/>
      <w:lvlText w:val="%1."/>
      <w:lvlJc w:val="left"/>
      <w:pPr>
        <w:ind w:left="720" w:hanging="360"/>
      </w:pPr>
      <w:rPr>
        <w:rFonts w:cs="Times New Roman"/>
      </w:rPr>
    </w:lvl>
    <w:lvl w:ilvl="1" w:tplc="A524E924">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5" w15:restartNumberingAfterBreak="0">
    <w:nsid w:val="7D4F4BE3"/>
    <w:multiLevelType w:val="hybridMultilevel"/>
    <w:tmpl w:val="601445FC"/>
    <w:lvl w:ilvl="0" w:tplc="623E42C8">
      <w:start w:val="1"/>
      <w:numFmt w:val="bullet"/>
      <w:lvlText w:val=""/>
      <w:lvlJc w:val="left"/>
      <w:pPr>
        <w:ind w:left="720" w:hanging="360"/>
      </w:pPr>
      <w:rPr>
        <w:rFonts w:ascii="Wingdings" w:hAnsi="Wingdings" w:hint="default"/>
      </w:rPr>
    </w:lvl>
    <w:lvl w:ilvl="1" w:tplc="86BA2DC4">
      <w:start w:val="1"/>
      <w:numFmt w:val="bullet"/>
      <w:lvlText w:val=""/>
      <w:lvlJc w:val="left"/>
      <w:pPr>
        <w:ind w:left="1440" w:hanging="360"/>
      </w:pPr>
      <w:rPr>
        <w:rFonts w:ascii="Wingdings" w:hAnsi="Wingdings" w:hint="default"/>
      </w:rPr>
    </w:lvl>
    <w:lvl w:ilvl="2" w:tplc="411E9D72">
      <w:start w:val="1"/>
      <w:numFmt w:val="bullet"/>
      <w:lvlText w:val=""/>
      <w:lvlJc w:val="left"/>
      <w:pPr>
        <w:ind w:left="2160" w:hanging="360"/>
      </w:pPr>
      <w:rPr>
        <w:rFonts w:ascii="Wingdings" w:hAnsi="Wingdings" w:hint="default"/>
      </w:rPr>
    </w:lvl>
    <w:lvl w:ilvl="3" w:tplc="B3A8DFF2">
      <w:start w:val="1"/>
      <w:numFmt w:val="bullet"/>
      <w:lvlText w:val=""/>
      <w:lvlJc w:val="left"/>
      <w:pPr>
        <w:ind w:left="2880" w:hanging="360"/>
      </w:pPr>
      <w:rPr>
        <w:rFonts w:ascii="Wingdings" w:hAnsi="Wingdings" w:hint="default"/>
      </w:rPr>
    </w:lvl>
    <w:lvl w:ilvl="4" w:tplc="E9AE80C2">
      <w:start w:val="1"/>
      <w:numFmt w:val="bullet"/>
      <w:lvlText w:val=""/>
      <w:lvlJc w:val="left"/>
      <w:pPr>
        <w:ind w:left="3600" w:hanging="360"/>
      </w:pPr>
      <w:rPr>
        <w:rFonts w:ascii="Wingdings" w:hAnsi="Wingdings" w:hint="default"/>
      </w:rPr>
    </w:lvl>
    <w:lvl w:ilvl="5" w:tplc="07D6187E">
      <w:start w:val="1"/>
      <w:numFmt w:val="bullet"/>
      <w:lvlText w:val=""/>
      <w:lvlJc w:val="left"/>
      <w:pPr>
        <w:ind w:left="4320" w:hanging="360"/>
      </w:pPr>
      <w:rPr>
        <w:rFonts w:ascii="Wingdings" w:hAnsi="Wingdings" w:hint="default"/>
      </w:rPr>
    </w:lvl>
    <w:lvl w:ilvl="6" w:tplc="02A85E20">
      <w:start w:val="1"/>
      <w:numFmt w:val="bullet"/>
      <w:lvlText w:val=""/>
      <w:lvlJc w:val="left"/>
      <w:pPr>
        <w:ind w:left="5040" w:hanging="360"/>
      </w:pPr>
      <w:rPr>
        <w:rFonts w:ascii="Wingdings" w:hAnsi="Wingdings" w:hint="default"/>
      </w:rPr>
    </w:lvl>
    <w:lvl w:ilvl="7" w:tplc="6F2A13B6">
      <w:start w:val="1"/>
      <w:numFmt w:val="bullet"/>
      <w:lvlText w:val=""/>
      <w:lvlJc w:val="left"/>
      <w:pPr>
        <w:ind w:left="5760" w:hanging="360"/>
      </w:pPr>
      <w:rPr>
        <w:rFonts w:ascii="Wingdings" w:hAnsi="Wingdings" w:hint="default"/>
      </w:rPr>
    </w:lvl>
    <w:lvl w:ilvl="8" w:tplc="74FAFB78">
      <w:start w:val="1"/>
      <w:numFmt w:val="bullet"/>
      <w:lvlText w:val=""/>
      <w:lvlJc w:val="left"/>
      <w:pPr>
        <w:ind w:left="6480" w:hanging="360"/>
      </w:pPr>
      <w:rPr>
        <w:rFonts w:ascii="Wingdings" w:hAnsi="Wingdings" w:hint="default"/>
      </w:rPr>
    </w:lvl>
  </w:abstractNum>
  <w:abstractNum w:abstractNumId="76" w15:restartNumberingAfterBreak="0">
    <w:nsid w:val="7FE1D6EE"/>
    <w:multiLevelType w:val="hybridMultilevel"/>
    <w:tmpl w:val="60948778"/>
    <w:lvl w:ilvl="0" w:tplc="A630FE96">
      <w:start w:val="1"/>
      <w:numFmt w:val="lowerLetter"/>
      <w:lvlText w:val="%1)"/>
      <w:lvlJc w:val="left"/>
      <w:pPr>
        <w:ind w:left="720" w:hanging="360"/>
      </w:pPr>
    </w:lvl>
    <w:lvl w:ilvl="1" w:tplc="54F0F8F6">
      <w:start w:val="1"/>
      <w:numFmt w:val="lowerLetter"/>
      <w:lvlText w:val="%2."/>
      <w:lvlJc w:val="left"/>
      <w:pPr>
        <w:ind w:left="1440" w:hanging="360"/>
      </w:pPr>
    </w:lvl>
    <w:lvl w:ilvl="2" w:tplc="78B2A860">
      <w:start w:val="1"/>
      <w:numFmt w:val="lowerRoman"/>
      <w:lvlText w:val="%3."/>
      <w:lvlJc w:val="right"/>
      <w:pPr>
        <w:ind w:left="2160" w:hanging="180"/>
      </w:pPr>
    </w:lvl>
    <w:lvl w:ilvl="3" w:tplc="DA686DE6">
      <w:start w:val="1"/>
      <w:numFmt w:val="decimal"/>
      <w:lvlText w:val="%4."/>
      <w:lvlJc w:val="left"/>
      <w:pPr>
        <w:ind w:left="2880" w:hanging="360"/>
      </w:pPr>
    </w:lvl>
    <w:lvl w:ilvl="4" w:tplc="B414EC46">
      <w:start w:val="1"/>
      <w:numFmt w:val="lowerLetter"/>
      <w:lvlText w:val="%5."/>
      <w:lvlJc w:val="left"/>
      <w:pPr>
        <w:ind w:left="3600" w:hanging="360"/>
      </w:pPr>
    </w:lvl>
    <w:lvl w:ilvl="5" w:tplc="CC2681E0">
      <w:start w:val="1"/>
      <w:numFmt w:val="lowerRoman"/>
      <w:lvlText w:val="%6."/>
      <w:lvlJc w:val="right"/>
      <w:pPr>
        <w:ind w:left="4320" w:hanging="180"/>
      </w:pPr>
    </w:lvl>
    <w:lvl w:ilvl="6" w:tplc="D2E08DCC">
      <w:start w:val="1"/>
      <w:numFmt w:val="decimal"/>
      <w:lvlText w:val="%7."/>
      <w:lvlJc w:val="left"/>
      <w:pPr>
        <w:ind w:left="5040" w:hanging="360"/>
      </w:pPr>
    </w:lvl>
    <w:lvl w:ilvl="7" w:tplc="3B22D430">
      <w:start w:val="1"/>
      <w:numFmt w:val="lowerLetter"/>
      <w:lvlText w:val="%8."/>
      <w:lvlJc w:val="left"/>
      <w:pPr>
        <w:ind w:left="5760" w:hanging="360"/>
      </w:pPr>
    </w:lvl>
    <w:lvl w:ilvl="8" w:tplc="B4325818">
      <w:start w:val="1"/>
      <w:numFmt w:val="lowerRoman"/>
      <w:lvlText w:val="%9."/>
      <w:lvlJc w:val="right"/>
      <w:pPr>
        <w:ind w:left="6480" w:hanging="180"/>
      </w:pPr>
    </w:lvl>
  </w:abstractNum>
  <w:num w:numId="1" w16cid:durableId="693462334">
    <w:abstractNumId w:val="70"/>
  </w:num>
  <w:num w:numId="2" w16cid:durableId="239756299">
    <w:abstractNumId w:val="76"/>
  </w:num>
  <w:num w:numId="3" w16cid:durableId="1568539480">
    <w:abstractNumId w:val="62"/>
  </w:num>
  <w:num w:numId="4" w16cid:durableId="1375885293">
    <w:abstractNumId w:val="75"/>
  </w:num>
  <w:num w:numId="5" w16cid:durableId="1289505921">
    <w:abstractNumId w:val="5"/>
  </w:num>
  <w:num w:numId="6" w16cid:durableId="805859657">
    <w:abstractNumId w:val="57"/>
  </w:num>
  <w:num w:numId="7" w16cid:durableId="1538859543">
    <w:abstractNumId w:val="41"/>
  </w:num>
  <w:num w:numId="8" w16cid:durableId="199246325">
    <w:abstractNumId w:val="40"/>
  </w:num>
  <w:num w:numId="9" w16cid:durableId="90198405">
    <w:abstractNumId w:val="49"/>
  </w:num>
  <w:num w:numId="10" w16cid:durableId="342828489">
    <w:abstractNumId w:val="23"/>
  </w:num>
  <w:num w:numId="11" w16cid:durableId="956713151">
    <w:abstractNumId w:val="4"/>
  </w:num>
  <w:num w:numId="12" w16cid:durableId="2069453529">
    <w:abstractNumId w:val="64"/>
  </w:num>
  <w:num w:numId="13" w16cid:durableId="2136484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1876758">
    <w:abstractNumId w:val="50"/>
  </w:num>
  <w:num w:numId="15" w16cid:durableId="324551029">
    <w:abstractNumId w:val="56"/>
  </w:num>
  <w:num w:numId="16" w16cid:durableId="1463378115">
    <w:abstractNumId w:val="38"/>
  </w:num>
  <w:num w:numId="17" w16cid:durableId="1978759754">
    <w:abstractNumId w:val="39"/>
  </w:num>
  <w:num w:numId="18" w16cid:durableId="772363505">
    <w:abstractNumId w:val="24"/>
  </w:num>
  <w:num w:numId="19" w16cid:durableId="1607497574">
    <w:abstractNumId w:val="16"/>
  </w:num>
  <w:num w:numId="20" w16cid:durableId="1523275509">
    <w:abstractNumId w:val="31"/>
  </w:num>
  <w:num w:numId="21" w16cid:durableId="862978606">
    <w:abstractNumId w:val="72"/>
  </w:num>
  <w:num w:numId="22" w16cid:durableId="1044721715">
    <w:abstractNumId w:val="12"/>
  </w:num>
  <w:num w:numId="23" w16cid:durableId="1226837933">
    <w:abstractNumId w:val="32"/>
  </w:num>
  <w:num w:numId="24" w16cid:durableId="386613360">
    <w:abstractNumId w:val="48"/>
  </w:num>
  <w:num w:numId="25" w16cid:durableId="1036737936">
    <w:abstractNumId w:val="21"/>
  </w:num>
  <w:num w:numId="26" w16cid:durableId="782462860">
    <w:abstractNumId w:val="45"/>
  </w:num>
  <w:num w:numId="27" w16cid:durableId="524291507">
    <w:abstractNumId w:val="18"/>
  </w:num>
  <w:num w:numId="28" w16cid:durableId="1263487564">
    <w:abstractNumId w:val="2"/>
  </w:num>
  <w:num w:numId="29" w16cid:durableId="2092654695">
    <w:abstractNumId w:val="36"/>
  </w:num>
  <w:num w:numId="30" w16cid:durableId="232202024">
    <w:abstractNumId w:val="68"/>
  </w:num>
  <w:num w:numId="31" w16cid:durableId="126820354">
    <w:abstractNumId w:val="30"/>
  </w:num>
  <w:num w:numId="32" w16cid:durableId="563024929">
    <w:abstractNumId w:val="73"/>
  </w:num>
  <w:num w:numId="33" w16cid:durableId="1461336524">
    <w:abstractNumId w:val="63"/>
  </w:num>
  <w:num w:numId="34" w16cid:durableId="146017795">
    <w:abstractNumId w:val="6"/>
  </w:num>
  <w:num w:numId="35" w16cid:durableId="1041707479">
    <w:abstractNumId w:val="61"/>
  </w:num>
  <w:num w:numId="36" w16cid:durableId="833379671">
    <w:abstractNumId w:val="53"/>
  </w:num>
  <w:num w:numId="37" w16cid:durableId="267587112">
    <w:abstractNumId w:val="11"/>
  </w:num>
  <w:num w:numId="38" w16cid:durableId="1195921220">
    <w:abstractNumId w:val="69"/>
  </w:num>
  <w:num w:numId="39" w16cid:durableId="527331874">
    <w:abstractNumId w:val="1"/>
  </w:num>
  <w:num w:numId="40" w16cid:durableId="1507942698">
    <w:abstractNumId w:val="10"/>
  </w:num>
  <w:num w:numId="41" w16cid:durableId="1185899342">
    <w:abstractNumId w:val="52"/>
  </w:num>
  <w:num w:numId="42" w16cid:durableId="2017225444">
    <w:abstractNumId w:val="8"/>
  </w:num>
  <w:num w:numId="43" w16cid:durableId="204565163">
    <w:abstractNumId w:val="7"/>
  </w:num>
  <w:num w:numId="44" w16cid:durableId="1930769106">
    <w:abstractNumId w:val="26"/>
  </w:num>
  <w:num w:numId="45" w16cid:durableId="1405878935">
    <w:abstractNumId w:val="20"/>
  </w:num>
  <w:num w:numId="46" w16cid:durableId="330569457">
    <w:abstractNumId w:val="22"/>
  </w:num>
  <w:num w:numId="47" w16cid:durableId="1066219749">
    <w:abstractNumId w:val="33"/>
  </w:num>
  <w:num w:numId="48" w16cid:durableId="2000620194">
    <w:abstractNumId w:val="46"/>
  </w:num>
  <w:num w:numId="49" w16cid:durableId="143551833">
    <w:abstractNumId w:val="14"/>
  </w:num>
  <w:num w:numId="50" w16cid:durableId="747387011">
    <w:abstractNumId w:val="55"/>
  </w:num>
  <w:num w:numId="51" w16cid:durableId="713969277">
    <w:abstractNumId w:val="74"/>
  </w:num>
  <w:num w:numId="52" w16cid:durableId="2113427828">
    <w:abstractNumId w:val="59"/>
  </w:num>
  <w:num w:numId="53" w16cid:durableId="894463100">
    <w:abstractNumId w:val="34"/>
  </w:num>
  <w:num w:numId="54" w16cid:durableId="446123021">
    <w:abstractNumId w:val="29"/>
  </w:num>
  <w:num w:numId="55" w16cid:durableId="1189762394">
    <w:abstractNumId w:val="35"/>
  </w:num>
  <w:num w:numId="56" w16cid:durableId="776098962">
    <w:abstractNumId w:val="3"/>
  </w:num>
  <w:num w:numId="57" w16cid:durableId="586350892">
    <w:abstractNumId w:val="51"/>
  </w:num>
  <w:num w:numId="58" w16cid:durableId="386800033">
    <w:abstractNumId w:val="66"/>
  </w:num>
  <w:num w:numId="59" w16cid:durableId="2092655240">
    <w:abstractNumId w:val="0"/>
  </w:num>
  <w:num w:numId="60" w16cid:durableId="1439064845">
    <w:abstractNumId w:val="27"/>
  </w:num>
  <w:num w:numId="61" w16cid:durableId="760611266">
    <w:abstractNumId w:val="9"/>
  </w:num>
  <w:num w:numId="62" w16cid:durableId="1411926432">
    <w:abstractNumId w:val="44"/>
  </w:num>
  <w:num w:numId="63" w16cid:durableId="312418219">
    <w:abstractNumId w:val="54"/>
  </w:num>
  <w:num w:numId="64" w16cid:durableId="1298493284">
    <w:abstractNumId w:val="17"/>
  </w:num>
  <w:num w:numId="65" w16cid:durableId="1902593625">
    <w:abstractNumId w:val="47"/>
  </w:num>
  <w:num w:numId="66" w16cid:durableId="861551084">
    <w:abstractNumId w:val="58"/>
  </w:num>
  <w:num w:numId="67" w16cid:durableId="840508233">
    <w:abstractNumId w:val="19"/>
  </w:num>
  <w:num w:numId="68" w16cid:durableId="2097748815">
    <w:abstractNumId w:val="71"/>
  </w:num>
  <w:num w:numId="69" w16cid:durableId="1802072512">
    <w:abstractNumId w:val="43"/>
  </w:num>
  <w:num w:numId="70" w16cid:durableId="212471448">
    <w:abstractNumId w:val="60"/>
  </w:num>
  <w:num w:numId="71" w16cid:durableId="1805806217">
    <w:abstractNumId w:val="37"/>
  </w:num>
  <w:num w:numId="72" w16cid:durableId="1986355268">
    <w:abstractNumId w:val="65"/>
  </w:num>
  <w:num w:numId="73" w16cid:durableId="1950700247">
    <w:abstractNumId w:val="42"/>
  </w:num>
  <w:num w:numId="74" w16cid:durableId="2096365609">
    <w:abstractNumId w:val="13"/>
  </w:num>
  <w:num w:numId="75" w16cid:durableId="403532574">
    <w:abstractNumId w:val="25"/>
  </w:num>
  <w:num w:numId="76" w16cid:durableId="353389174">
    <w:abstractNumId w:val="28"/>
  </w:num>
  <w:num w:numId="77" w16cid:durableId="1415274174">
    <w:abstractNumId w:val="67"/>
  </w:num>
  <w:num w:numId="78" w16cid:durableId="2094426023">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74"/>
    <w:rsid w:val="00003DE9"/>
    <w:rsid w:val="000056CC"/>
    <w:rsid w:val="000119A3"/>
    <w:rsid w:val="00011C23"/>
    <w:rsid w:val="000134FB"/>
    <w:rsid w:val="000147D7"/>
    <w:rsid w:val="000147FB"/>
    <w:rsid w:val="0001566B"/>
    <w:rsid w:val="000232C2"/>
    <w:rsid w:val="00023378"/>
    <w:rsid w:val="00023688"/>
    <w:rsid w:val="00023A29"/>
    <w:rsid w:val="0003213F"/>
    <w:rsid w:val="0003475A"/>
    <w:rsid w:val="000349E8"/>
    <w:rsid w:val="0003552C"/>
    <w:rsid w:val="00035807"/>
    <w:rsid w:val="00035DFB"/>
    <w:rsid w:val="0004188E"/>
    <w:rsid w:val="000426AF"/>
    <w:rsid w:val="0004363D"/>
    <w:rsid w:val="00043D3A"/>
    <w:rsid w:val="000447CC"/>
    <w:rsid w:val="000453A2"/>
    <w:rsid w:val="00045787"/>
    <w:rsid w:val="000461E2"/>
    <w:rsid w:val="00046B1D"/>
    <w:rsid w:val="000502F9"/>
    <w:rsid w:val="000511BE"/>
    <w:rsid w:val="0005137C"/>
    <w:rsid w:val="000527E2"/>
    <w:rsid w:val="00052A3B"/>
    <w:rsid w:val="00052CBF"/>
    <w:rsid w:val="00053AF7"/>
    <w:rsid w:val="00053CB9"/>
    <w:rsid w:val="00053D25"/>
    <w:rsid w:val="00054496"/>
    <w:rsid w:val="0005563D"/>
    <w:rsid w:val="00055BD9"/>
    <w:rsid w:val="00056FA1"/>
    <w:rsid w:val="000619DF"/>
    <w:rsid w:val="00062203"/>
    <w:rsid w:val="00063383"/>
    <w:rsid w:val="00063AE0"/>
    <w:rsid w:val="00064CA9"/>
    <w:rsid w:val="00066CB2"/>
    <w:rsid w:val="0006707B"/>
    <w:rsid w:val="00067F83"/>
    <w:rsid w:val="000711D2"/>
    <w:rsid w:val="00071379"/>
    <w:rsid w:val="00072AEC"/>
    <w:rsid w:val="00072D74"/>
    <w:rsid w:val="00072F04"/>
    <w:rsid w:val="00072F85"/>
    <w:rsid w:val="000731E6"/>
    <w:rsid w:val="00073BA8"/>
    <w:rsid w:val="000745EB"/>
    <w:rsid w:val="00074B55"/>
    <w:rsid w:val="00074DC4"/>
    <w:rsid w:val="00077AEB"/>
    <w:rsid w:val="00077F1D"/>
    <w:rsid w:val="00081FCD"/>
    <w:rsid w:val="0008204E"/>
    <w:rsid w:val="00082EF7"/>
    <w:rsid w:val="0008623E"/>
    <w:rsid w:val="00086A25"/>
    <w:rsid w:val="00086BD8"/>
    <w:rsid w:val="00086FCB"/>
    <w:rsid w:val="00090F62"/>
    <w:rsid w:val="00091CDB"/>
    <w:rsid w:val="0009584B"/>
    <w:rsid w:val="00095873"/>
    <w:rsid w:val="00095A78"/>
    <w:rsid w:val="00096448"/>
    <w:rsid w:val="00096A19"/>
    <w:rsid w:val="00096C12"/>
    <w:rsid w:val="000A003D"/>
    <w:rsid w:val="000A06F5"/>
    <w:rsid w:val="000A166A"/>
    <w:rsid w:val="000A1FDD"/>
    <w:rsid w:val="000A3B47"/>
    <w:rsid w:val="000A62EA"/>
    <w:rsid w:val="000A66F4"/>
    <w:rsid w:val="000A685E"/>
    <w:rsid w:val="000A75A8"/>
    <w:rsid w:val="000A7E5D"/>
    <w:rsid w:val="000B04C9"/>
    <w:rsid w:val="000B0F35"/>
    <w:rsid w:val="000B2B9C"/>
    <w:rsid w:val="000B3024"/>
    <w:rsid w:val="000B3F9A"/>
    <w:rsid w:val="000B594C"/>
    <w:rsid w:val="000B6C3B"/>
    <w:rsid w:val="000B74A6"/>
    <w:rsid w:val="000C058A"/>
    <w:rsid w:val="000C0D8B"/>
    <w:rsid w:val="000C41AD"/>
    <w:rsid w:val="000C4C5A"/>
    <w:rsid w:val="000C5B38"/>
    <w:rsid w:val="000C6C87"/>
    <w:rsid w:val="000C77D7"/>
    <w:rsid w:val="000D0261"/>
    <w:rsid w:val="000D02D8"/>
    <w:rsid w:val="000D0866"/>
    <w:rsid w:val="000D4BBB"/>
    <w:rsid w:val="000D53D7"/>
    <w:rsid w:val="000D5C21"/>
    <w:rsid w:val="000D76BC"/>
    <w:rsid w:val="000E0E0B"/>
    <w:rsid w:val="000E2331"/>
    <w:rsid w:val="000E3E16"/>
    <w:rsid w:val="000E602C"/>
    <w:rsid w:val="000E67ED"/>
    <w:rsid w:val="000E6EBD"/>
    <w:rsid w:val="000E746F"/>
    <w:rsid w:val="000E792E"/>
    <w:rsid w:val="000E7FA8"/>
    <w:rsid w:val="000F2622"/>
    <w:rsid w:val="000F2C4E"/>
    <w:rsid w:val="000F59A1"/>
    <w:rsid w:val="000F5B7A"/>
    <w:rsid w:val="000F6135"/>
    <w:rsid w:val="000F7569"/>
    <w:rsid w:val="000F77A7"/>
    <w:rsid w:val="0010077A"/>
    <w:rsid w:val="0010222E"/>
    <w:rsid w:val="0010416F"/>
    <w:rsid w:val="001049DA"/>
    <w:rsid w:val="00106EBC"/>
    <w:rsid w:val="001077C2"/>
    <w:rsid w:val="001126A8"/>
    <w:rsid w:val="001130B8"/>
    <w:rsid w:val="00114537"/>
    <w:rsid w:val="00114AB6"/>
    <w:rsid w:val="00115C7A"/>
    <w:rsid w:val="00117B3F"/>
    <w:rsid w:val="00117C80"/>
    <w:rsid w:val="00117D79"/>
    <w:rsid w:val="00117DD9"/>
    <w:rsid w:val="00122EB3"/>
    <w:rsid w:val="001238A2"/>
    <w:rsid w:val="001239DD"/>
    <w:rsid w:val="001305F0"/>
    <w:rsid w:val="00130656"/>
    <w:rsid w:val="001311B9"/>
    <w:rsid w:val="001327BE"/>
    <w:rsid w:val="0013287C"/>
    <w:rsid w:val="00132EA5"/>
    <w:rsid w:val="00133C7C"/>
    <w:rsid w:val="0013463A"/>
    <w:rsid w:val="00134A7E"/>
    <w:rsid w:val="00134E1D"/>
    <w:rsid w:val="001356D6"/>
    <w:rsid w:val="0013605E"/>
    <w:rsid w:val="0014247D"/>
    <w:rsid w:val="00142567"/>
    <w:rsid w:val="00142867"/>
    <w:rsid w:val="0014316C"/>
    <w:rsid w:val="001448F1"/>
    <w:rsid w:val="00144B6F"/>
    <w:rsid w:val="00146281"/>
    <w:rsid w:val="00146548"/>
    <w:rsid w:val="00146CAC"/>
    <w:rsid w:val="00150095"/>
    <w:rsid w:val="0015029C"/>
    <w:rsid w:val="0015061A"/>
    <w:rsid w:val="00151505"/>
    <w:rsid w:val="00151FC2"/>
    <w:rsid w:val="001523DD"/>
    <w:rsid w:val="00152C32"/>
    <w:rsid w:val="00153972"/>
    <w:rsid w:val="001545BC"/>
    <w:rsid w:val="001571CF"/>
    <w:rsid w:val="001571DB"/>
    <w:rsid w:val="0015750F"/>
    <w:rsid w:val="00162A93"/>
    <w:rsid w:val="00163BF8"/>
    <w:rsid w:val="00163E99"/>
    <w:rsid w:val="00163F3B"/>
    <w:rsid w:val="001640AA"/>
    <w:rsid w:val="00164153"/>
    <w:rsid w:val="001644C8"/>
    <w:rsid w:val="001646BF"/>
    <w:rsid w:val="00164873"/>
    <w:rsid w:val="00165A99"/>
    <w:rsid w:val="00165D77"/>
    <w:rsid w:val="0016603E"/>
    <w:rsid w:val="0016766F"/>
    <w:rsid w:val="00170617"/>
    <w:rsid w:val="001713B4"/>
    <w:rsid w:val="00171482"/>
    <w:rsid w:val="00172543"/>
    <w:rsid w:val="00174254"/>
    <w:rsid w:val="00175208"/>
    <w:rsid w:val="00175BA5"/>
    <w:rsid w:val="00175D12"/>
    <w:rsid w:val="00176435"/>
    <w:rsid w:val="001764E9"/>
    <w:rsid w:val="001766C1"/>
    <w:rsid w:val="00177B22"/>
    <w:rsid w:val="00181BC1"/>
    <w:rsid w:val="001821F4"/>
    <w:rsid w:val="00185591"/>
    <w:rsid w:val="00185F85"/>
    <w:rsid w:val="001861F5"/>
    <w:rsid w:val="00186866"/>
    <w:rsid w:val="00186B6E"/>
    <w:rsid w:val="00191482"/>
    <w:rsid w:val="001916EB"/>
    <w:rsid w:val="0019219D"/>
    <w:rsid w:val="00192389"/>
    <w:rsid w:val="00194B06"/>
    <w:rsid w:val="00196400"/>
    <w:rsid w:val="001964B4"/>
    <w:rsid w:val="00196B1E"/>
    <w:rsid w:val="001976C3"/>
    <w:rsid w:val="001A0F60"/>
    <w:rsid w:val="001A1831"/>
    <w:rsid w:val="001A1CF9"/>
    <w:rsid w:val="001A30F8"/>
    <w:rsid w:val="001A3F56"/>
    <w:rsid w:val="001A45A4"/>
    <w:rsid w:val="001A725D"/>
    <w:rsid w:val="001B0D2E"/>
    <w:rsid w:val="001B0E00"/>
    <w:rsid w:val="001B1846"/>
    <w:rsid w:val="001B2E96"/>
    <w:rsid w:val="001B4732"/>
    <w:rsid w:val="001B4D99"/>
    <w:rsid w:val="001C1C2D"/>
    <w:rsid w:val="001C2E74"/>
    <w:rsid w:val="001C30ED"/>
    <w:rsid w:val="001C44B1"/>
    <w:rsid w:val="001C4E4C"/>
    <w:rsid w:val="001C5890"/>
    <w:rsid w:val="001C62A3"/>
    <w:rsid w:val="001C64C4"/>
    <w:rsid w:val="001C6E3F"/>
    <w:rsid w:val="001C7C80"/>
    <w:rsid w:val="001D1696"/>
    <w:rsid w:val="001D1773"/>
    <w:rsid w:val="001D211A"/>
    <w:rsid w:val="001D235D"/>
    <w:rsid w:val="001D302C"/>
    <w:rsid w:val="001D3CDC"/>
    <w:rsid w:val="001D3F3F"/>
    <w:rsid w:val="001D4168"/>
    <w:rsid w:val="001D6B2C"/>
    <w:rsid w:val="001D6D39"/>
    <w:rsid w:val="001D6D84"/>
    <w:rsid w:val="001E0FFB"/>
    <w:rsid w:val="001E14C3"/>
    <w:rsid w:val="001E2F16"/>
    <w:rsid w:val="001E325B"/>
    <w:rsid w:val="001E49A5"/>
    <w:rsid w:val="001E5216"/>
    <w:rsid w:val="001F0220"/>
    <w:rsid w:val="001F1669"/>
    <w:rsid w:val="001F26F4"/>
    <w:rsid w:val="001F2B17"/>
    <w:rsid w:val="001F402B"/>
    <w:rsid w:val="001F40BE"/>
    <w:rsid w:val="001F4193"/>
    <w:rsid w:val="001F4D2B"/>
    <w:rsid w:val="001F5527"/>
    <w:rsid w:val="001F6196"/>
    <w:rsid w:val="001F61CC"/>
    <w:rsid w:val="001F6DBA"/>
    <w:rsid w:val="00204881"/>
    <w:rsid w:val="00204CA0"/>
    <w:rsid w:val="00205816"/>
    <w:rsid w:val="00205F26"/>
    <w:rsid w:val="00206242"/>
    <w:rsid w:val="0020775E"/>
    <w:rsid w:val="0021088B"/>
    <w:rsid w:val="00211AF5"/>
    <w:rsid w:val="0021423E"/>
    <w:rsid w:val="00216344"/>
    <w:rsid w:val="00220091"/>
    <w:rsid w:val="002211E6"/>
    <w:rsid w:val="00221629"/>
    <w:rsid w:val="0022185F"/>
    <w:rsid w:val="00223E40"/>
    <w:rsid w:val="00225B94"/>
    <w:rsid w:val="002262D8"/>
    <w:rsid w:val="00233188"/>
    <w:rsid w:val="00233237"/>
    <w:rsid w:val="00233684"/>
    <w:rsid w:val="00233FF5"/>
    <w:rsid w:val="00235EDF"/>
    <w:rsid w:val="0023661B"/>
    <w:rsid w:val="002369B2"/>
    <w:rsid w:val="00237E9F"/>
    <w:rsid w:val="00237EE0"/>
    <w:rsid w:val="00241AAA"/>
    <w:rsid w:val="00241EE2"/>
    <w:rsid w:val="002423AD"/>
    <w:rsid w:val="00242ABE"/>
    <w:rsid w:val="002441FB"/>
    <w:rsid w:val="002442B6"/>
    <w:rsid w:val="00246232"/>
    <w:rsid w:val="002470CE"/>
    <w:rsid w:val="0024C74F"/>
    <w:rsid w:val="00251123"/>
    <w:rsid w:val="00251FEA"/>
    <w:rsid w:val="0025218D"/>
    <w:rsid w:val="002533C0"/>
    <w:rsid w:val="00253CF0"/>
    <w:rsid w:val="00253FDB"/>
    <w:rsid w:val="002554CB"/>
    <w:rsid w:val="00255B85"/>
    <w:rsid w:val="00256535"/>
    <w:rsid w:val="00257F98"/>
    <w:rsid w:val="002613BE"/>
    <w:rsid w:val="00263E3C"/>
    <w:rsid w:val="00263EEF"/>
    <w:rsid w:val="00264E09"/>
    <w:rsid w:val="00265B29"/>
    <w:rsid w:val="00270E3A"/>
    <w:rsid w:val="00271204"/>
    <w:rsid w:val="00271521"/>
    <w:rsid w:val="002723C3"/>
    <w:rsid w:val="002727AF"/>
    <w:rsid w:val="00272D7A"/>
    <w:rsid w:val="002732DF"/>
    <w:rsid w:val="00273AA3"/>
    <w:rsid w:val="00273F5B"/>
    <w:rsid w:val="00275F7F"/>
    <w:rsid w:val="0028087D"/>
    <w:rsid w:val="002817A4"/>
    <w:rsid w:val="00282551"/>
    <w:rsid w:val="002859A3"/>
    <w:rsid w:val="00287736"/>
    <w:rsid w:val="00287906"/>
    <w:rsid w:val="00290BF6"/>
    <w:rsid w:val="00292001"/>
    <w:rsid w:val="002920ED"/>
    <w:rsid w:val="00293113"/>
    <w:rsid w:val="00294A03"/>
    <w:rsid w:val="00294E6F"/>
    <w:rsid w:val="00295CD5"/>
    <w:rsid w:val="00296042"/>
    <w:rsid w:val="002963A5"/>
    <w:rsid w:val="00296659"/>
    <w:rsid w:val="00296A1D"/>
    <w:rsid w:val="002A287F"/>
    <w:rsid w:val="002A2D20"/>
    <w:rsid w:val="002A2EC0"/>
    <w:rsid w:val="002A3CB7"/>
    <w:rsid w:val="002A6B15"/>
    <w:rsid w:val="002A6FD9"/>
    <w:rsid w:val="002B0922"/>
    <w:rsid w:val="002B0EE9"/>
    <w:rsid w:val="002B0F34"/>
    <w:rsid w:val="002B2763"/>
    <w:rsid w:val="002B41B8"/>
    <w:rsid w:val="002B4F6F"/>
    <w:rsid w:val="002B677F"/>
    <w:rsid w:val="002C0308"/>
    <w:rsid w:val="002C1A9A"/>
    <w:rsid w:val="002C2BF2"/>
    <w:rsid w:val="002C53F5"/>
    <w:rsid w:val="002C54CB"/>
    <w:rsid w:val="002C61E4"/>
    <w:rsid w:val="002C62EE"/>
    <w:rsid w:val="002C7C47"/>
    <w:rsid w:val="002D0E29"/>
    <w:rsid w:val="002D303F"/>
    <w:rsid w:val="002D33F2"/>
    <w:rsid w:val="002D3F3B"/>
    <w:rsid w:val="002D3F47"/>
    <w:rsid w:val="002D653C"/>
    <w:rsid w:val="002D74DF"/>
    <w:rsid w:val="002E0C6F"/>
    <w:rsid w:val="002E2439"/>
    <w:rsid w:val="002E2F3E"/>
    <w:rsid w:val="002E3012"/>
    <w:rsid w:val="002E3710"/>
    <w:rsid w:val="002E3AB5"/>
    <w:rsid w:val="002E4523"/>
    <w:rsid w:val="002E5EFB"/>
    <w:rsid w:val="002E6FFF"/>
    <w:rsid w:val="002E7035"/>
    <w:rsid w:val="002F0070"/>
    <w:rsid w:val="002F0C03"/>
    <w:rsid w:val="002F0FA5"/>
    <w:rsid w:val="002F1119"/>
    <w:rsid w:val="002F1617"/>
    <w:rsid w:val="002F2F95"/>
    <w:rsid w:val="002F301C"/>
    <w:rsid w:val="002F570B"/>
    <w:rsid w:val="002F58C0"/>
    <w:rsid w:val="002F6C76"/>
    <w:rsid w:val="00301B23"/>
    <w:rsid w:val="00302510"/>
    <w:rsid w:val="003026D0"/>
    <w:rsid w:val="003060E4"/>
    <w:rsid w:val="00306E2E"/>
    <w:rsid w:val="00310D19"/>
    <w:rsid w:val="00311543"/>
    <w:rsid w:val="0031199F"/>
    <w:rsid w:val="0031495F"/>
    <w:rsid w:val="00316194"/>
    <w:rsid w:val="0031746B"/>
    <w:rsid w:val="003207B6"/>
    <w:rsid w:val="003208DB"/>
    <w:rsid w:val="00322C2F"/>
    <w:rsid w:val="00326ACD"/>
    <w:rsid w:val="00332ADA"/>
    <w:rsid w:val="00332B20"/>
    <w:rsid w:val="00333762"/>
    <w:rsid w:val="00334A49"/>
    <w:rsid w:val="00334AA5"/>
    <w:rsid w:val="00334DE2"/>
    <w:rsid w:val="00335626"/>
    <w:rsid w:val="00341348"/>
    <w:rsid w:val="003433A3"/>
    <w:rsid w:val="00344162"/>
    <w:rsid w:val="00345395"/>
    <w:rsid w:val="0034708D"/>
    <w:rsid w:val="003470F1"/>
    <w:rsid w:val="00350526"/>
    <w:rsid w:val="0035190F"/>
    <w:rsid w:val="00355971"/>
    <w:rsid w:val="00357999"/>
    <w:rsid w:val="00360925"/>
    <w:rsid w:val="00360BEE"/>
    <w:rsid w:val="003621FB"/>
    <w:rsid w:val="00362D7D"/>
    <w:rsid w:val="003670F8"/>
    <w:rsid w:val="00370311"/>
    <w:rsid w:val="00372BE0"/>
    <w:rsid w:val="00373B17"/>
    <w:rsid w:val="00374085"/>
    <w:rsid w:val="00374215"/>
    <w:rsid w:val="0037469A"/>
    <w:rsid w:val="003766A0"/>
    <w:rsid w:val="00377FE9"/>
    <w:rsid w:val="0038020E"/>
    <w:rsid w:val="00383766"/>
    <w:rsid w:val="0038385A"/>
    <w:rsid w:val="00385074"/>
    <w:rsid w:val="003851D3"/>
    <w:rsid w:val="00385B87"/>
    <w:rsid w:val="00386181"/>
    <w:rsid w:val="003946CA"/>
    <w:rsid w:val="00395664"/>
    <w:rsid w:val="00395D1D"/>
    <w:rsid w:val="00396FA0"/>
    <w:rsid w:val="003A00B7"/>
    <w:rsid w:val="003A1B8E"/>
    <w:rsid w:val="003A3548"/>
    <w:rsid w:val="003A398A"/>
    <w:rsid w:val="003A3DAF"/>
    <w:rsid w:val="003A3DF7"/>
    <w:rsid w:val="003A3F08"/>
    <w:rsid w:val="003A54E0"/>
    <w:rsid w:val="003A6603"/>
    <w:rsid w:val="003A7E6B"/>
    <w:rsid w:val="003A7FF5"/>
    <w:rsid w:val="003B0DA2"/>
    <w:rsid w:val="003B1DB4"/>
    <w:rsid w:val="003B214A"/>
    <w:rsid w:val="003B2852"/>
    <w:rsid w:val="003B2BB4"/>
    <w:rsid w:val="003B3E44"/>
    <w:rsid w:val="003B5B17"/>
    <w:rsid w:val="003B5B48"/>
    <w:rsid w:val="003B5BD1"/>
    <w:rsid w:val="003C1F44"/>
    <w:rsid w:val="003C2C16"/>
    <w:rsid w:val="003C5E7C"/>
    <w:rsid w:val="003C789D"/>
    <w:rsid w:val="003D1298"/>
    <w:rsid w:val="003D1683"/>
    <w:rsid w:val="003D2052"/>
    <w:rsid w:val="003D3AB1"/>
    <w:rsid w:val="003D45A1"/>
    <w:rsid w:val="003D45C5"/>
    <w:rsid w:val="003D4E7F"/>
    <w:rsid w:val="003D546F"/>
    <w:rsid w:val="003D55B4"/>
    <w:rsid w:val="003D5D18"/>
    <w:rsid w:val="003D69EB"/>
    <w:rsid w:val="003D6CC7"/>
    <w:rsid w:val="003E12E0"/>
    <w:rsid w:val="003E1981"/>
    <w:rsid w:val="003E26AF"/>
    <w:rsid w:val="003E2787"/>
    <w:rsid w:val="003E4B6B"/>
    <w:rsid w:val="003F02C4"/>
    <w:rsid w:val="003F0F94"/>
    <w:rsid w:val="003F196F"/>
    <w:rsid w:val="003F209C"/>
    <w:rsid w:val="003F56A4"/>
    <w:rsid w:val="003F6015"/>
    <w:rsid w:val="004004E4"/>
    <w:rsid w:val="004009DE"/>
    <w:rsid w:val="00401057"/>
    <w:rsid w:val="0040228D"/>
    <w:rsid w:val="004031DA"/>
    <w:rsid w:val="00406B40"/>
    <w:rsid w:val="00406E09"/>
    <w:rsid w:val="00407098"/>
    <w:rsid w:val="00411053"/>
    <w:rsid w:val="004113D9"/>
    <w:rsid w:val="00412951"/>
    <w:rsid w:val="00412AA9"/>
    <w:rsid w:val="00414144"/>
    <w:rsid w:val="00414E55"/>
    <w:rsid w:val="00415071"/>
    <w:rsid w:val="0041522B"/>
    <w:rsid w:val="00415FD4"/>
    <w:rsid w:val="0041635F"/>
    <w:rsid w:val="00416C14"/>
    <w:rsid w:val="00416CB2"/>
    <w:rsid w:val="00416FB4"/>
    <w:rsid w:val="00417517"/>
    <w:rsid w:val="00417AC4"/>
    <w:rsid w:val="00420905"/>
    <w:rsid w:val="00422FEB"/>
    <w:rsid w:val="00423D34"/>
    <w:rsid w:val="00424541"/>
    <w:rsid w:val="0042672B"/>
    <w:rsid w:val="00426C08"/>
    <w:rsid w:val="00427B6D"/>
    <w:rsid w:val="0043155E"/>
    <w:rsid w:val="00431DDF"/>
    <w:rsid w:val="004375C7"/>
    <w:rsid w:val="00437F76"/>
    <w:rsid w:val="004407FB"/>
    <w:rsid w:val="00442822"/>
    <w:rsid w:val="00442AF7"/>
    <w:rsid w:val="0044531A"/>
    <w:rsid w:val="00445453"/>
    <w:rsid w:val="00446364"/>
    <w:rsid w:val="004500C9"/>
    <w:rsid w:val="004501A9"/>
    <w:rsid w:val="0045188F"/>
    <w:rsid w:val="00451EAC"/>
    <w:rsid w:val="0045259D"/>
    <w:rsid w:val="004531D7"/>
    <w:rsid w:val="004535E2"/>
    <w:rsid w:val="00453787"/>
    <w:rsid w:val="00453916"/>
    <w:rsid w:val="0045568B"/>
    <w:rsid w:val="004571A4"/>
    <w:rsid w:val="004572BF"/>
    <w:rsid w:val="00457C25"/>
    <w:rsid w:val="00460432"/>
    <w:rsid w:val="00462166"/>
    <w:rsid w:val="00462C52"/>
    <w:rsid w:val="004631E1"/>
    <w:rsid w:val="00463783"/>
    <w:rsid w:val="0046441C"/>
    <w:rsid w:val="00464B28"/>
    <w:rsid w:val="00465553"/>
    <w:rsid w:val="00466092"/>
    <w:rsid w:val="004662B6"/>
    <w:rsid w:val="00466AEA"/>
    <w:rsid w:val="00467ECF"/>
    <w:rsid w:val="00470163"/>
    <w:rsid w:val="00470B8A"/>
    <w:rsid w:val="00471885"/>
    <w:rsid w:val="0047301D"/>
    <w:rsid w:val="00473947"/>
    <w:rsid w:val="0047561A"/>
    <w:rsid w:val="004757C8"/>
    <w:rsid w:val="00476ED2"/>
    <w:rsid w:val="004827FF"/>
    <w:rsid w:val="00483991"/>
    <w:rsid w:val="004849BC"/>
    <w:rsid w:val="00484AAD"/>
    <w:rsid w:val="004859C2"/>
    <w:rsid w:val="00485F6E"/>
    <w:rsid w:val="00486E6B"/>
    <w:rsid w:val="0048772B"/>
    <w:rsid w:val="00490260"/>
    <w:rsid w:val="0049076F"/>
    <w:rsid w:val="00490E1D"/>
    <w:rsid w:val="004911BC"/>
    <w:rsid w:val="004912CD"/>
    <w:rsid w:val="00491F5A"/>
    <w:rsid w:val="00492311"/>
    <w:rsid w:val="00492917"/>
    <w:rsid w:val="00492C13"/>
    <w:rsid w:val="00493931"/>
    <w:rsid w:val="00493B77"/>
    <w:rsid w:val="00494EF8"/>
    <w:rsid w:val="004965DC"/>
    <w:rsid w:val="00496BC8"/>
    <w:rsid w:val="00497DAA"/>
    <w:rsid w:val="00497DEA"/>
    <w:rsid w:val="004A0440"/>
    <w:rsid w:val="004A176B"/>
    <w:rsid w:val="004A38BB"/>
    <w:rsid w:val="004A4A23"/>
    <w:rsid w:val="004A5250"/>
    <w:rsid w:val="004A578E"/>
    <w:rsid w:val="004A6641"/>
    <w:rsid w:val="004B030B"/>
    <w:rsid w:val="004B0852"/>
    <w:rsid w:val="004B11ED"/>
    <w:rsid w:val="004B2261"/>
    <w:rsid w:val="004B36A3"/>
    <w:rsid w:val="004B413F"/>
    <w:rsid w:val="004B55FC"/>
    <w:rsid w:val="004B70F8"/>
    <w:rsid w:val="004B726B"/>
    <w:rsid w:val="004B769E"/>
    <w:rsid w:val="004C2623"/>
    <w:rsid w:val="004C30CE"/>
    <w:rsid w:val="004C5631"/>
    <w:rsid w:val="004C5AD2"/>
    <w:rsid w:val="004C5F95"/>
    <w:rsid w:val="004D1C6A"/>
    <w:rsid w:val="004D1FF8"/>
    <w:rsid w:val="004D25C9"/>
    <w:rsid w:val="004D2BEA"/>
    <w:rsid w:val="004D49FB"/>
    <w:rsid w:val="004D4A12"/>
    <w:rsid w:val="004D4E93"/>
    <w:rsid w:val="004D69F7"/>
    <w:rsid w:val="004E02E7"/>
    <w:rsid w:val="004E100B"/>
    <w:rsid w:val="004E1750"/>
    <w:rsid w:val="004E21B3"/>
    <w:rsid w:val="004E224C"/>
    <w:rsid w:val="004E2442"/>
    <w:rsid w:val="004E3BB6"/>
    <w:rsid w:val="004E4665"/>
    <w:rsid w:val="004E4E94"/>
    <w:rsid w:val="004E6456"/>
    <w:rsid w:val="004F09C9"/>
    <w:rsid w:val="004F1374"/>
    <w:rsid w:val="004F1943"/>
    <w:rsid w:val="004F1E27"/>
    <w:rsid w:val="004F2BCF"/>
    <w:rsid w:val="004F2D1F"/>
    <w:rsid w:val="004F4A92"/>
    <w:rsid w:val="004F5133"/>
    <w:rsid w:val="004F563F"/>
    <w:rsid w:val="004F6993"/>
    <w:rsid w:val="004F6D32"/>
    <w:rsid w:val="00502045"/>
    <w:rsid w:val="005022F4"/>
    <w:rsid w:val="005025BE"/>
    <w:rsid w:val="005031C7"/>
    <w:rsid w:val="0050354D"/>
    <w:rsid w:val="0050678F"/>
    <w:rsid w:val="0050752B"/>
    <w:rsid w:val="005075C3"/>
    <w:rsid w:val="005106FE"/>
    <w:rsid w:val="00511175"/>
    <w:rsid w:val="005111D6"/>
    <w:rsid w:val="00512F9F"/>
    <w:rsid w:val="00513D4E"/>
    <w:rsid w:val="005142BA"/>
    <w:rsid w:val="00514597"/>
    <w:rsid w:val="00514AFF"/>
    <w:rsid w:val="005153D1"/>
    <w:rsid w:val="005158BA"/>
    <w:rsid w:val="00520156"/>
    <w:rsid w:val="005224A6"/>
    <w:rsid w:val="00522764"/>
    <w:rsid w:val="00523EBB"/>
    <w:rsid w:val="00524434"/>
    <w:rsid w:val="0052552F"/>
    <w:rsid w:val="0052598C"/>
    <w:rsid w:val="005264EE"/>
    <w:rsid w:val="00526EB7"/>
    <w:rsid w:val="00531508"/>
    <w:rsid w:val="005315D2"/>
    <w:rsid w:val="00532DCF"/>
    <w:rsid w:val="005349A2"/>
    <w:rsid w:val="00537A5B"/>
    <w:rsid w:val="005402AF"/>
    <w:rsid w:val="00542E05"/>
    <w:rsid w:val="00542F38"/>
    <w:rsid w:val="00543149"/>
    <w:rsid w:val="00545D52"/>
    <w:rsid w:val="00546D7B"/>
    <w:rsid w:val="00550363"/>
    <w:rsid w:val="00550F59"/>
    <w:rsid w:val="00552259"/>
    <w:rsid w:val="005543C5"/>
    <w:rsid w:val="005544B3"/>
    <w:rsid w:val="005568BF"/>
    <w:rsid w:val="00556BF3"/>
    <w:rsid w:val="00556BF5"/>
    <w:rsid w:val="00556C19"/>
    <w:rsid w:val="00556C63"/>
    <w:rsid w:val="00556E0A"/>
    <w:rsid w:val="00560601"/>
    <w:rsid w:val="005624BE"/>
    <w:rsid w:val="00566F1C"/>
    <w:rsid w:val="0056715E"/>
    <w:rsid w:val="00570525"/>
    <w:rsid w:val="005714EF"/>
    <w:rsid w:val="0057214B"/>
    <w:rsid w:val="005726F6"/>
    <w:rsid w:val="00573EE0"/>
    <w:rsid w:val="00574AE3"/>
    <w:rsid w:val="00575130"/>
    <w:rsid w:val="00575F52"/>
    <w:rsid w:val="0057602B"/>
    <w:rsid w:val="00576205"/>
    <w:rsid w:val="0057683A"/>
    <w:rsid w:val="00577492"/>
    <w:rsid w:val="00580A5B"/>
    <w:rsid w:val="00580A89"/>
    <w:rsid w:val="00580F13"/>
    <w:rsid w:val="005813FF"/>
    <w:rsid w:val="00581F74"/>
    <w:rsid w:val="00583E7D"/>
    <w:rsid w:val="00584049"/>
    <w:rsid w:val="005844F9"/>
    <w:rsid w:val="00585CA9"/>
    <w:rsid w:val="005862E8"/>
    <w:rsid w:val="00590C69"/>
    <w:rsid w:val="00591E2E"/>
    <w:rsid w:val="00592AA2"/>
    <w:rsid w:val="005936EE"/>
    <w:rsid w:val="00594589"/>
    <w:rsid w:val="0059498B"/>
    <w:rsid w:val="0059700A"/>
    <w:rsid w:val="005A038A"/>
    <w:rsid w:val="005A0FBE"/>
    <w:rsid w:val="005A1622"/>
    <w:rsid w:val="005A1AB7"/>
    <w:rsid w:val="005A1F09"/>
    <w:rsid w:val="005A28D8"/>
    <w:rsid w:val="005A2E84"/>
    <w:rsid w:val="005A2EDC"/>
    <w:rsid w:val="005A30F0"/>
    <w:rsid w:val="005A479B"/>
    <w:rsid w:val="005A5F45"/>
    <w:rsid w:val="005A630C"/>
    <w:rsid w:val="005A7403"/>
    <w:rsid w:val="005A79EA"/>
    <w:rsid w:val="005A7AE2"/>
    <w:rsid w:val="005B12C0"/>
    <w:rsid w:val="005B1AB6"/>
    <w:rsid w:val="005B1C2E"/>
    <w:rsid w:val="005B345C"/>
    <w:rsid w:val="005B7D45"/>
    <w:rsid w:val="005C0509"/>
    <w:rsid w:val="005C0AF0"/>
    <w:rsid w:val="005C17CA"/>
    <w:rsid w:val="005C35A8"/>
    <w:rsid w:val="005C366E"/>
    <w:rsid w:val="005C3AAB"/>
    <w:rsid w:val="005C4C02"/>
    <w:rsid w:val="005D0016"/>
    <w:rsid w:val="005D0657"/>
    <w:rsid w:val="005D0BDD"/>
    <w:rsid w:val="005D18B2"/>
    <w:rsid w:val="005D3691"/>
    <w:rsid w:val="005D39BD"/>
    <w:rsid w:val="005D4405"/>
    <w:rsid w:val="005D4ABC"/>
    <w:rsid w:val="005D4C82"/>
    <w:rsid w:val="005D50CD"/>
    <w:rsid w:val="005D518D"/>
    <w:rsid w:val="005D69FF"/>
    <w:rsid w:val="005D6FC4"/>
    <w:rsid w:val="005D78D3"/>
    <w:rsid w:val="005E0CA8"/>
    <w:rsid w:val="005E1C48"/>
    <w:rsid w:val="005E2331"/>
    <w:rsid w:val="005E247E"/>
    <w:rsid w:val="005E3D2E"/>
    <w:rsid w:val="005E4ABC"/>
    <w:rsid w:val="005E6957"/>
    <w:rsid w:val="005E6FB3"/>
    <w:rsid w:val="005E73E3"/>
    <w:rsid w:val="005E7BD3"/>
    <w:rsid w:val="005E7EDD"/>
    <w:rsid w:val="005F106A"/>
    <w:rsid w:val="005F2B4A"/>
    <w:rsid w:val="005F59F4"/>
    <w:rsid w:val="005F669E"/>
    <w:rsid w:val="005F7096"/>
    <w:rsid w:val="005F7A14"/>
    <w:rsid w:val="006002E7"/>
    <w:rsid w:val="00601F4C"/>
    <w:rsid w:val="00602A34"/>
    <w:rsid w:val="00602B17"/>
    <w:rsid w:val="00602BD9"/>
    <w:rsid w:val="00602D57"/>
    <w:rsid w:val="006041AF"/>
    <w:rsid w:val="00604D0C"/>
    <w:rsid w:val="00604D41"/>
    <w:rsid w:val="0060595A"/>
    <w:rsid w:val="00606544"/>
    <w:rsid w:val="00607296"/>
    <w:rsid w:val="0060737D"/>
    <w:rsid w:val="006120F9"/>
    <w:rsid w:val="00613149"/>
    <w:rsid w:val="006134A3"/>
    <w:rsid w:val="00613667"/>
    <w:rsid w:val="00615E71"/>
    <w:rsid w:val="006175E3"/>
    <w:rsid w:val="0061772B"/>
    <w:rsid w:val="0062026A"/>
    <w:rsid w:val="00620380"/>
    <w:rsid w:val="006204B3"/>
    <w:rsid w:val="00621306"/>
    <w:rsid w:val="00622664"/>
    <w:rsid w:val="006229B8"/>
    <w:rsid w:val="00624939"/>
    <w:rsid w:val="00626162"/>
    <w:rsid w:val="00626F26"/>
    <w:rsid w:val="006274E6"/>
    <w:rsid w:val="00627C27"/>
    <w:rsid w:val="00627E59"/>
    <w:rsid w:val="00630770"/>
    <w:rsid w:val="006319F1"/>
    <w:rsid w:val="0063235A"/>
    <w:rsid w:val="00633BCA"/>
    <w:rsid w:val="006341CC"/>
    <w:rsid w:val="006348F8"/>
    <w:rsid w:val="00636288"/>
    <w:rsid w:val="00637574"/>
    <w:rsid w:val="00640E7D"/>
    <w:rsid w:val="00641102"/>
    <w:rsid w:val="00641469"/>
    <w:rsid w:val="00642B05"/>
    <w:rsid w:val="00643AD3"/>
    <w:rsid w:val="00644FD6"/>
    <w:rsid w:val="00650035"/>
    <w:rsid w:val="006500C1"/>
    <w:rsid w:val="00650279"/>
    <w:rsid w:val="006502B6"/>
    <w:rsid w:val="006537A2"/>
    <w:rsid w:val="00653983"/>
    <w:rsid w:val="006546EC"/>
    <w:rsid w:val="00654852"/>
    <w:rsid w:val="0065485C"/>
    <w:rsid w:val="00654C9B"/>
    <w:rsid w:val="00654F57"/>
    <w:rsid w:val="00655193"/>
    <w:rsid w:val="00655FB2"/>
    <w:rsid w:val="00660399"/>
    <w:rsid w:val="006609C9"/>
    <w:rsid w:val="00660EE4"/>
    <w:rsid w:val="00660F3C"/>
    <w:rsid w:val="00661DC2"/>
    <w:rsid w:val="0066273F"/>
    <w:rsid w:val="00662D2B"/>
    <w:rsid w:val="00664FD0"/>
    <w:rsid w:val="00666EE4"/>
    <w:rsid w:val="00671055"/>
    <w:rsid w:val="00671214"/>
    <w:rsid w:val="00671478"/>
    <w:rsid w:val="0067160F"/>
    <w:rsid w:val="006731B7"/>
    <w:rsid w:val="006737DB"/>
    <w:rsid w:val="006737FB"/>
    <w:rsid w:val="00674DB7"/>
    <w:rsid w:val="00675C88"/>
    <w:rsid w:val="00677635"/>
    <w:rsid w:val="0067788D"/>
    <w:rsid w:val="00677D62"/>
    <w:rsid w:val="00680658"/>
    <w:rsid w:val="0068126A"/>
    <w:rsid w:val="0068138F"/>
    <w:rsid w:val="00682B2A"/>
    <w:rsid w:val="00684DC6"/>
    <w:rsid w:val="006851DE"/>
    <w:rsid w:val="006855C2"/>
    <w:rsid w:val="00685D87"/>
    <w:rsid w:val="0068678A"/>
    <w:rsid w:val="00686998"/>
    <w:rsid w:val="006877E6"/>
    <w:rsid w:val="00687F66"/>
    <w:rsid w:val="006906BD"/>
    <w:rsid w:val="00690A74"/>
    <w:rsid w:val="00691F67"/>
    <w:rsid w:val="00691FE5"/>
    <w:rsid w:val="006939D1"/>
    <w:rsid w:val="00694591"/>
    <w:rsid w:val="006947E5"/>
    <w:rsid w:val="00695CB2"/>
    <w:rsid w:val="00696F16"/>
    <w:rsid w:val="006A031C"/>
    <w:rsid w:val="006A120B"/>
    <w:rsid w:val="006A25EB"/>
    <w:rsid w:val="006A26FB"/>
    <w:rsid w:val="006A2B34"/>
    <w:rsid w:val="006A30FD"/>
    <w:rsid w:val="006A44B2"/>
    <w:rsid w:val="006A533E"/>
    <w:rsid w:val="006A6ED1"/>
    <w:rsid w:val="006B0B75"/>
    <w:rsid w:val="006B3B92"/>
    <w:rsid w:val="006B4F07"/>
    <w:rsid w:val="006B6866"/>
    <w:rsid w:val="006B6C9E"/>
    <w:rsid w:val="006B7761"/>
    <w:rsid w:val="006B7ED6"/>
    <w:rsid w:val="006C05E1"/>
    <w:rsid w:val="006C2CBF"/>
    <w:rsid w:val="006C2F68"/>
    <w:rsid w:val="006C41CD"/>
    <w:rsid w:val="006C4977"/>
    <w:rsid w:val="006C4DA2"/>
    <w:rsid w:val="006C5903"/>
    <w:rsid w:val="006C5B4F"/>
    <w:rsid w:val="006C732B"/>
    <w:rsid w:val="006C78B7"/>
    <w:rsid w:val="006D0BC1"/>
    <w:rsid w:val="006D0E24"/>
    <w:rsid w:val="006D1D32"/>
    <w:rsid w:val="006D234B"/>
    <w:rsid w:val="006D2375"/>
    <w:rsid w:val="006D3B4C"/>
    <w:rsid w:val="006D76A6"/>
    <w:rsid w:val="006E13C6"/>
    <w:rsid w:val="006E1F2A"/>
    <w:rsid w:val="006E36EB"/>
    <w:rsid w:val="006E37A1"/>
    <w:rsid w:val="006E3D56"/>
    <w:rsid w:val="006E5CB9"/>
    <w:rsid w:val="006E63D2"/>
    <w:rsid w:val="006F1254"/>
    <w:rsid w:val="006F13AF"/>
    <w:rsid w:val="006F2216"/>
    <w:rsid w:val="006F2F68"/>
    <w:rsid w:val="006F48AE"/>
    <w:rsid w:val="006F56D2"/>
    <w:rsid w:val="006F5DC7"/>
    <w:rsid w:val="006F7FDE"/>
    <w:rsid w:val="00700CDE"/>
    <w:rsid w:val="007014DB"/>
    <w:rsid w:val="007019F8"/>
    <w:rsid w:val="00703A97"/>
    <w:rsid w:val="00703CA8"/>
    <w:rsid w:val="00703FC8"/>
    <w:rsid w:val="00707120"/>
    <w:rsid w:val="007078E7"/>
    <w:rsid w:val="007079E3"/>
    <w:rsid w:val="00712638"/>
    <w:rsid w:val="007127AB"/>
    <w:rsid w:val="00714078"/>
    <w:rsid w:val="0071472D"/>
    <w:rsid w:val="00716136"/>
    <w:rsid w:val="00716642"/>
    <w:rsid w:val="00720C80"/>
    <w:rsid w:val="00721A7E"/>
    <w:rsid w:val="007220C3"/>
    <w:rsid w:val="007241B2"/>
    <w:rsid w:val="00724A49"/>
    <w:rsid w:val="00725C15"/>
    <w:rsid w:val="00726BC6"/>
    <w:rsid w:val="00726E3E"/>
    <w:rsid w:val="00727ABC"/>
    <w:rsid w:val="00727B77"/>
    <w:rsid w:val="00730045"/>
    <w:rsid w:val="00731A87"/>
    <w:rsid w:val="00733F52"/>
    <w:rsid w:val="007365FE"/>
    <w:rsid w:val="00736750"/>
    <w:rsid w:val="007370DC"/>
    <w:rsid w:val="00737D6D"/>
    <w:rsid w:val="00737ED3"/>
    <w:rsid w:val="007420B3"/>
    <w:rsid w:val="00742587"/>
    <w:rsid w:val="00742B88"/>
    <w:rsid w:val="00743198"/>
    <w:rsid w:val="00743F3E"/>
    <w:rsid w:val="00743F84"/>
    <w:rsid w:val="00743FE5"/>
    <w:rsid w:val="0074407B"/>
    <w:rsid w:val="007452E8"/>
    <w:rsid w:val="00745458"/>
    <w:rsid w:val="00750623"/>
    <w:rsid w:val="00750B60"/>
    <w:rsid w:val="00751833"/>
    <w:rsid w:val="007521B5"/>
    <w:rsid w:val="007547D9"/>
    <w:rsid w:val="007553EC"/>
    <w:rsid w:val="007553F5"/>
    <w:rsid w:val="0075559B"/>
    <w:rsid w:val="00756F42"/>
    <w:rsid w:val="00757867"/>
    <w:rsid w:val="007604B9"/>
    <w:rsid w:val="00762D53"/>
    <w:rsid w:val="00764673"/>
    <w:rsid w:val="00764721"/>
    <w:rsid w:val="00764BF5"/>
    <w:rsid w:val="007655C7"/>
    <w:rsid w:val="00765831"/>
    <w:rsid w:val="00766F4E"/>
    <w:rsid w:val="007702D1"/>
    <w:rsid w:val="00771085"/>
    <w:rsid w:val="007714B8"/>
    <w:rsid w:val="007725EE"/>
    <w:rsid w:val="007725F2"/>
    <w:rsid w:val="007729C2"/>
    <w:rsid w:val="00774546"/>
    <w:rsid w:val="00774DBD"/>
    <w:rsid w:val="00775915"/>
    <w:rsid w:val="007763B7"/>
    <w:rsid w:val="00776709"/>
    <w:rsid w:val="0077678E"/>
    <w:rsid w:val="00777C4C"/>
    <w:rsid w:val="0077FEA0"/>
    <w:rsid w:val="007812A2"/>
    <w:rsid w:val="007812FA"/>
    <w:rsid w:val="007817FF"/>
    <w:rsid w:val="00781A0F"/>
    <w:rsid w:val="007837A3"/>
    <w:rsid w:val="00783941"/>
    <w:rsid w:val="00783F74"/>
    <w:rsid w:val="0078427B"/>
    <w:rsid w:val="007875C7"/>
    <w:rsid w:val="00791280"/>
    <w:rsid w:val="00791929"/>
    <w:rsid w:val="00791E27"/>
    <w:rsid w:val="00792A3F"/>
    <w:rsid w:val="0079333B"/>
    <w:rsid w:val="00794215"/>
    <w:rsid w:val="0079475C"/>
    <w:rsid w:val="007948EF"/>
    <w:rsid w:val="007961FC"/>
    <w:rsid w:val="00796F30"/>
    <w:rsid w:val="007975C4"/>
    <w:rsid w:val="00797C61"/>
    <w:rsid w:val="007A0AFC"/>
    <w:rsid w:val="007A11D8"/>
    <w:rsid w:val="007A20FA"/>
    <w:rsid w:val="007A25D8"/>
    <w:rsid w:val="007A5465"/>
    <w:rsid w:val="007A64D5"/>
    <w:rsid w:val="007A652D"/>
    <w:rsid w:val="007A676D"/>
    <w:rsid w:val="007A7070"/>
    <w:rsid w:val="007B01E9"/>
    <w:rsid w:val="007B0BEC"/>
    <w:rsid w:val="007B10F3"/>
    <w:rsid w:val="007B1382"/>
    <w:rsid w:val="007B2844"/>
    <w:rsid w:val="007B3C62"/>
    <w:rsid w:val="007B55F2"/>
    <w:rsid w:val="007B5E02"/>
    <w:rsid w:val="007C53DA"/>
    <w:rsid w:val="007C5E05"/>
    <w:rsid w:val="007C6049"/>
    <w:rsid w:val="007C6158"/>
    <w:rsid w:val="007C6B3A"/>
    <w:rsid w:val="007C78C3"/>
    <w:rsid w:val="007C7B86"/>
    <w:rsid w:val="007D0D5D"/>
    <w:rsid w:val="007D0E1C"/>
    <w:rsid w:val="007D27F1"/>
    <w:rsid w:val="007D78A1"/>
    <w:rsid w:val="007E0359"/>
    <w:rsid w:val="007E0EE0"/>
    <w:rsid w:val="007E1752"/>
    <w:rsid w:val="007E1D5A"/>
    <w:rsid w:val="007E24F6"/>
    <w:rsid w:val="007E3D47"/>
    <w:rsid w:val="007E46C9"/>
    <w:rsid w:val="007E4EA3"/>
    <w:rsid w:val="007E6922"/>
    <w:rsid w:val="007E6E3D"/>
    <w:rsid w:val="007F0681"/>
    <w:rsid w:val="007F2901"/>
    <w:rsid w:val="007F4073"/>
    <w:rsid w:val="007F4922"/>
    <w:rsid w:val="007F4926"/>
    <w:rsid w:val="007F5144"/>
    <w:rsid w:val="007F6815"/>
    <w:rsid w:val="007F7228"/>
    <w:rsid w:val="007F7D1C"/>
    <w:rsid w:val="008009B0"/>
    <w:rsid w:val="00801740"/>
    <w:rsid w:val="008019F2"/>
    <w:rsid w:val="00801F4D"/>
    <w:rsid w:val="00803C2A"/>
    <w:rsid w:val="00806C7A"/>
    <w:rsid w:val="00807403"/>
    <w:rsid w:val="00807CFE"/>
    <w:rsid w:val="008102E5"/>
    <w:rsid w:val="0081177D"/>
    <w:rsid w:val="008125CD"/>
    <w:rsid w:val="00812AD8"/>
    <w:rsid w:val="008143E4"/>
    <w:rsid w:val="00814EFB"/>
    <w:rsid w:val="008167E9"/>
    <w:rsid w:val="008174AD"/>
    <w:rsid w:val="008179C9"/>
    <w:rsid w:val="00817CB4"/>
    <w:rsid w:val="00821227"/>
    <w:rsid w:val="00821539"/>
    <w:rsid w:val="00821A95"/>
    <w:rsid w:val="00826509"/>
    <w:rsid w:val="00827AEB"/>
    <w:rsid w:val="008301D1"/>
    <w:rsid w:val="00830D6C"/>
    <w:rsid w:val="00831362"/>
    <w:rsid w:val="008320A5"/>
    <w:rsid w:val="00832D53"/>
    <w:rsid w:val="0083302C"/>
    <w:rsid w:val="0083363D"/>
    <w:rsid w:val="0083452E"/>
    <w:rsid w:val="008347EB"/>
    <w:rsid w:val="008363AA"/>
    <w:rsid w:val="008369DA"/>
    <w:rsid w:val="0084075F"/>
    <w:rsid w:val="00843177"/>
    <w:rsid w:val="00843502"/>
    <w:rsid w:val="008440D4"/>
    <w:rsid w:val="00844F0D"/>
    <w:rsid w:val="00845D21"/>
    <w:rsid w:val="00847C16"/>
    <w:rsid w:val="00850DD1"/>
    <w:rsid w:val="00851E44"/>
    <w:rsid w:val="008520ED"/>
    <w:rsid w:val="00855F9B"/>
    <w:rsid w:val="00856BEE"/>
    <w:rsid w:val="0086154B"/>
    <w:rsid w:val="008617D8"/>
    <w:rsid w:val="00862765"/>
    <w:rsid w:val="008638F1"/>
    <w:rsid w:val="0086424A"/>
    <w:rsid w:val="00864E89"/>
    <w:rsid w:val="00865BEB"/>
    <w:rsid w:val="00866109"/>
    <w:rsid w:val="008662D9"/>
    <w:rsid w:val="00866741"/>
    <w:rsid w:val="00867906"/>
    <w:rsid w:val="00867B1A"/>
    <w:rsid w:val="00867BD2"/>
    <w:rsid w:val="00867C56"/>
    <w:rsid w:val="00870759"/>
    <w:rsid w:val="00870A60"/>
    <w:rsid w:val="00871BDF"/>
    <w:rsid w:val="00872DE7"/>
    <w:rsid w:val="00872EC7"/>
    <w:rsid w:val="0087487C"/>
    <w:rsid w:val="008749A6"/>
    <w:rsid w:val="00874E1E"/>
    <w:rsid w:val="00875FEC"/>
    <w:rsid w:val="008773E3"/>
    <w:rsid w:val="00880575"/>
    <w:rsid w:val="00880D89"/>
    <w:rsid w:val="00881066"/>
    <w:rsid w:val="00881615"/>
    <w:rsid w:val="00882035"/>
    <w:rsid w:val="008825DA"/>
    <w:rsid w:val="00883B36"/>
    <w:rsid w:val="00883D80"/>
    <w:rsid w:val="00884117"/>
    <w:rsid w:val="0088452F"/>
    <w:rsid w:val="0088605B"/>
    <w:rsid w:val="00886F28"/>
    <w:rsid w:val="008877A4"/>
    <w:rsid w:val="008904E3"/>
    <w:rsid w:val="008937FA"/>
    <w:rsid w:val="00893BDC"/>
    <w:rsid w:val="0089460A"/>
    <w:rsid w:val="0089566D"/>
    <w:rsid w:val="008A1977"/>
    <w:rsid w:val="008A2F02"/>
    <w:rsid w:val="008A438E"/>
    <w:rsid w:val="008A5061"/>
    <w:rsid w:val="008A5B39"/>
    <w:rsid w:val="008A5EF2"/>
    <w:rsid w:val="008A5F9B"/>
    <w:rsid w:val="008A6F06"/>
    <w:rsid w:val="008A7190"/>
    <w:rsid w:val="008B03F5"/>
    <w:rsid w:val="008B08B7"/>
    <w:rsid w:val="008B25C4"/>
    <w:rsid w:val="008C14FD"/>
    <w:rsid w:val="008C37BB"/>
    <w:rsid w:val="008C4731"/>
    <w:rsid w:val="008C594B"/>
    <w:rsid w:val="008C64FE"/>
    <w:rsid w:val="008C67CE"/>
    <w:rsid w:val="008C7326"/>
    <w:rsid w:val="008D096C"/>
    <w:rsid w:val="008D155E"/>
    <w:rsid w:val="008D302C"/>
    <w:rsid w:val="008D3B4F"/>
    <w:rsid w:val="008E257E"/>
    <w:rsid w:val="008E458E"/>
    <w:rsid w:val="008E5526"/>
    <w:rsid w:val="008E6CDF"/>
    <w:rsid w:val="008F0601"/>
    <w:rsid w:val="008F071A"/>
    <w:rsid w:val="008F178B"/>
    <w:rsid w:val="008F1B1F"/>
    <w:rsid w:val="008F2BEA"/>
    <w:rsid w:val="008F3D2A"/>
    <w:rsid w:val="008F5F36"/>
    <w:rsid w:val="008F764D"/>
    <w:rsid w:val="00902156"/>
    <w:rsid w:val="00902282"/>
    <w:rsid w:val="00902A32"/>
    <w:rsid w:val="00902A66"/>
    <w:rsid w:val="00904739"/>
    <w:rsid w:val="00904876"/>
    <w:rsid w:val="00904DD0"/>
    <w:rsid w:val="00907AAE"/>
    <w:rsid w:val="00911574"/>
    <w:rsid w:val="00911738"/>
    <w:rsid w:val="00912B59"/>
    <w:rsid w:val="009130B9"/>
    <w:rsid w:val="00913CF8"/>
    <w:rsid w:val="00916D0C"/>
    <w:rsid w:val="009224C9"/>
    <w:rsid w:val="009236B1"/>
    <w:rsid w:val="00924F37"/>
    <w:rsid w:val="00926C97"/>
    <w:rsid w:val="00927441"/>
    <w:rsid w:val="009277DF"/>
    <w:rsid w:val="00931D27"/>
    <w:rsid w:val="009329CF"/>
    <w:rsid w:val="0093557C"/>
    <w:rsid w:val="009375E6"/>
    <w:rsid w:val="00937BDC"/>
    <w:rsid w:val="00937F56"/>
    <w:rsid w:val="0094024E"/>
    <w:rsid w:val="00941091"/>
    <w:rsid w:val="0094140A"/>
    <w:rsid w:val="00944A55"/>
    <w:rsid w:val="00946262"/>
    <w:rsid w:val="00946F9F"/>
    <w:rsid w:val="009515D9"/>
    <w:rsid w:val="00954D6E"/>
    <w:rsid w:val="00955180"/>
    <w:rsid w:val="009554FD"/>
    <w:rsid w:val="00955DBE"/>
    <w:rsid w:val="009560AD"/>
    <w:rsid w:val="00956982"/>
    <w:rsid w:val="00956DB9"/>
    <w:rsid w:val="00957254"/>
    <w:rsid w:val="00957521"/>
    <w:rsid w:val="00960E83"/>
    <w:rsid w:val="009618F7"/>
    <w:rsid w:val="00961EFA"/>
    <w:rsid w:val="00962033"/>
    <w:rsid w:val="00963D55"/>
    <w:rsid w:val="00964075"/>
    <w:rsid w:val="009641F3"/>
    <w:rsid w:val="00964816"/>
    <w:rsid w:val="00966BD8"/>
    <w:rsid w:val="009672A8"/>
    <w:rsid w:val="00971BE6"/>
    <w:rsid w:val="00971FF3"/>
    <w:rsid w:val="00974F0B"/>
    <w:rsid w:val="00975D90"/>
    <w:rsid w:val="00975ED7"/>
    <w:rsid w:val="0097669E"/>
    <w:rsid w:val="00976A4B"/>
    <w:rsid w:val="00976E33"/>
    <w:rsid w:val="0098008B"/>
    <w:rsid w:val="0098105F"/>
    <w:rsid w:val="00981198"/>
    <w:rsid w:val="00982948"/>
    <w:rsid w:val="00985035"/>
    <w:rsid w:val="00986D7C"/>
    <w:rsid w:val="0098785F"/>
    <w:rsid w:val="00990438"/>
    <w:rsid w:val="009933BE"/>
    <w:rsid w:val="0099369E"/>
    <w:rsid w:val="00993ABA"/>
    <w:rsid w:val="00995257"/>
    <w:rsid w:val="00995259"/>
    <w:rsid w:val="00996D5F"/>
    <w:rsid w:val="009A25B9"/>
    <w:rsid w:val="009A3D81"/>
    <w:rsid w:val="009A3ED9"/>
    <w:rsid w:val="009A471F"/>
    <w:rsid w:val="009A588D"/>
    <w:rsid w:val="009A6B2C"/>
    <w:rsid w:val="009A7243"/>
    <w:rsid w:val="009A7C78"/>
    <w:rsid w:val="009B02F1"/>
    <w:rsid w:val="009B1565"/>
    <w:rsid w:val="009B1FB5"/>
    <w:rsid w:val="009B2B2C"/>
    <w:rsid w:val="009B43C5"/>
    <w:rsid w:val="009B4EF1"/>
    <w:rsid w:val="009B53D4"/>
    <w:rsid w:val="009B5CD2"/>
    <w:rsid w:val="009B5FDC"/>
    <w:rsid w:val="009B6410"/>
    <w:rsid w:val="009B7F11"/>
    <w:rsid w:val="009C0868"/>
    <w:rsid w:val="009C19E9"/>
    <w:rsid w:val="009C3171"/>
    <w:rsid w:val="009C3F01"/>
    <w:rsid w:val="009C4069"/>
    <w:rsid w:val="009C534E"/>
    <w:rsid w:val="009C5484"/>
    <w:rsid w:val="009C56A9"/>
    <w:rsid w:val="009C5A6B"/>
    <w:rsid w:val="009C7C4C"/>
    <w:rsid w:val="009D0193"/>
    <w:rsid w:val="009D0DAB"/>
    <w:rsid w:val="009D1B7D"/>
    <w:rsid w:val="009D2ECF"/>
    <w:rsid w:val="009D331E"/>
    <w:rsid w:val="009D4EF8"/>
    <w:rsid w:val="009D5901"/>
    <w:rsid w:val="009D6540"/>
    <w:rsid w:val="009D6D3E"/>
    <w:rsid w:val="009E24B1"/>
    <w:rsid w:val="009E3243"/>
    <w:rsid w:val="009E41D6"/>
    <w:rsid w:val="009E45F7"/>
    <w:rsid w:val="009E6160"/>
    <w:rsid w:val="009E72D0"/>
    <w:rsid w:val="009E73CA"/>
    <w:rsid w:val="009F2224"/>
    <w:rsid w:val="009F3525"/>
    <w:rsid w:val="009F4D5E"/>
    <w:rsid w:val="009F4EDD"/>
    <w:rsid w:val="009F5134"/>
    <w:rsid w:val="009F5658"/>
    <w:rsid w:val="009F5A82"/>
    <w:rsid w:val="009F6348"/>
    <w:rsid w:val="00A000F5"/>
    <w:rsid w:val="00A01549"/>
    <w:rsid w:val="00A01573"/>
    <w:rsid w:val="00A01917"/>
    <w:rsid w:val="00A01EF7"/>
    <w:rsid w:val="00A04449"/>
    <w:rsid w:val="00A04674"/>
    <w:rsid w:val="00A04C81"/>
    <w:rsid w:val="00A05A96"/>
    <w:rsid w:val="00A06415"/>
    <w:rsid w:val="00A07462"/>
    <w:rsid w:val="00A077BB"/>
    <w:rsid w:val="00A10122"/>
    <w:rsid w:val="00A10999"/>
    <w:rsid w:val="00A10BE7"/>
    <w:rsid w:val="00A11277"/>
    <w:rsid w:val="00A118CF"/>
    <w:rsid w:val="00A11B1A"/>
    <w:rsid w:val="00A120E5"/>
    <w:rsid w:val="00A12BFA"/>
    <w:rsid w:val="00A12DD3"/>
    <w:rsid w:val="00A133CE"/>
    <w:rsid w:val="00A14A29"/>
    <w:rsid w:val="00A14B01"/>
    <w:rsid w:val="00A168D9"/>
    <w:rsid w:val="00A16C1D"/>
    <w:rsid w:val="00A16CA3"/>
    <w:rsid w:val="00A170C6"/>
    <w:rsid w:val="00A1716B"/>
    <w:rsid w:val="00A211D5"/>
    <w:rsid w:val="00A2379F"/>
    <w:rsid w:val="00A24D39"/>
    <w:rsid w:val="00A24DAA"/>
    <w:rsid w:val="00A251E2"/>
    <w:rsid w:val="00A256BC"/>
    <w:rsid w:val="00A25E0E"/>
    <w:rsid w:val="00A2657D"/>
    <w:rsid w:val="00A270A9"/>
    <w:rsid w:val="00A27D20"/>
    <w:rsid w:val="00A2B52B"/>
    <w:rsid w:val="00A31C91"/>
    <w:rsid w:val="00A32C60"/>
    <w:rsid w:val="00A33DF6"/>
    <w:rsid w:val="00A35CBC"/>
    <w:rsid w:val="00A35E94"/>
    <w:rsid w:val="00A35EFF"/>
    <w:rsid w:val="00A36155"/>
    <w:rsid w:val="00A40FD8"/>
    <w:rsid w:val="00A42793"/>
    <w:rsid w:val="00A42E06"/>
    <w:rsid w:val="00A43E99"/>
    <w:rsid w:val="00A44AC4"/>
    <w:rsid w:val="00A4763A"/>
    <w:rsid w:val="00A47957"/>
    <w:rsid w:val="00A50001"/>
    <w:rsid w:val="00A50885"/>
    <w:rsid w:val="00A50982"/>
    <w:rsid w:val="00A56D97"/>
    <w:rsid w:val="00A57237"/>
    <w:rsid w:val="00A57CDF"/>
    <w:rsid w:val="00A60352"/>
    <w:rsid w:val="00A623B9"/>
    <w:rsid w:val="00A63C6F"/>
    <w:rsid w:val="00A63D16"/>
    <w:rsid w:val="00A64321"/>
    <w:rsid w:val="00A64C9A"/>
    <w:rsid w:val="00A71EDD"/>
    <w:rsid w:val="00A72081"/>
    <w:rsid w:val="00A728B7"/>
    <w:rsid w:val="00A729C6"/>
    <w:rsid w:val="00A743E6"/>
    <w:rsid w:val="00A76C9A"/>
    <w:rsid w:val="00A800BB"/>
    <w:rsid w:val="00A80812"/>
    <w:rsid w:val="00A8181F"/>
    <w:rsid w:val="00A81DAB"/>
    <w:rsid w:val="00A83548"/>
    <w:rsid w:val="00A84972"/>
    <w:rsid w:val="00A85627"/>
    <w:rsid w:val="00A85CC7"/>
    <w:rsid w:val="00A9016B"/>
    <w:rsid w:val="00A9184E"/>
    <w:rsid w:val="00A924E8"/>
    <w:rsid w:val="00A92616"/>
    <w:rsid w:val="00A93836"/>
    <w:rsid w:val="00A944B0"/>
    <w:rsid w:val="00A9524A"/>
    <w:rsid w:val="00A95837"/>
    <w:rsid w:val="00A96119"/>
    <w:rsid w:val="00A966D3"/>
    <w:rsid w:val="00A975E5"/>
    <w:rsid w:val="00A97C82"/>
    <w:rsid w:val="00A97CD6"/>
    <w:rsid w:val="00A97FA9"/>
    <w:rsid w:val="00AA01FE"/>
    <w:rsid w:val="00AA0255"/>
    <w:rsid w:val="00AA17F3"/>
    <w:rsid w:val="00AA325F"/>
    <w:rsid w:val="00AA4DB5"/>
    <w:rsid w:val="00AA4F97"/>
    <w:rsid w:val="00AB12B8"/>
    <w:rsid w:val="00AB2C8A"/>
    <w:rsid w:val="00AB3368"/>
    <w:rsid w:val="00AC0BAF"/>
    <w:rsid w:val="00AC4A75"/>
    <w:rsid w:val="00AD0794"/>
    <w:rsid w:val="00AD07E0"/>
    <w:rsid w:val="00AD0C27"/>
    <w:rsid w:val="00AD19BF"/>
    <w:rsid w:val="00AD1D77"/>
    <w:rsid w:val="00AD5207"/>
    <w:rsid w:val="00AD7719"/>
    <w:rsid w:val="00AE0076"/>
    <w:rsid w:val="00AE1286"/>
    <w:rsid w:val="00AE1C98"/>
    <w:rsid w:val="00AE295A"/>
    <w:rsid w:val="00AE39FA"/>
    <w:rsid w:val="00AE3BFC"/>
    <w:rsid w:val="00AE4A09"/>
    <w:rsid w:val="00AE4EB3"/>
    <w:rsid w:val="00AF0E35"/>
    <w:rsid w:val="00AF20C8"/>
    <w:rsid w:val="00AF21D2"/>
    <w:rsid w:val="00AF2221"/>
    <w:rsid w:val="00AF36CF"/>
    <w:rsid w:val="00AF4E9F"/>
    <w:rsid w:val="00AF64D6"/>
    <w:rsid w:val="00AF7983"/>
    <w:rsid w:val="00AF7AEC"/>
    <w:rsid w:val="00B00DD5"/>
    <w:rsid w:val="00B01990"/>
    <w:rsid w:val="00B01A1D"/>
    <w:rsid w:val="00B03B59"/>
    <w:rsid w:val="00B044DA"/>
    <w:rsid w:val="00B04667"/>
    <w:rsid w:val="00B04A8F"/>
    <w:rsid w:val="00B0584F"/>
    <w:rsid w:val="00B06F1D"/>
    <w:rsid w:val="00B074A9"/>
    <w:rsid w:val="00B07A9F"/>
    <w:rsid w:val="00B11C71"/>
    <w:rsid w:val="00B14787"/>
    <w:rsid w:val="00B1513B"/>
    <w:rsid w:val="00B16D78"/>
    <w:rsid w:val="00B173EA"/>
    <w:rsid w:val="00B1C1DB"/>
    <w:rsid w:val="00B20353"/>
    <w:rsid w:val="00B208A5"/>
    <w:rsid w:val="00B260B9"/>
    <w:rsid w:val="00B26D3E"/>
    <w:rsid w:val="00B27D84"/>
    <w:rsid w:val="00B31954"/>
    <w:rsid w:val="00B33F09"/>
    <w:rsid w:val="00B3411B"/>
    <w:rsid w:val="00B364F2"/>
    <w:rsid w:val="00B37367"/>
    <w:rsid w:val="00B40583"/>
    <w:rsid w:val="00B4183F"/>
    <w:rsid w:val="00B42E09"/>
    <w:rsid w:val="00B437B4"/>
    <w:rsid w:val="00B45125"/>
    <w:rsid w:val="00B458AA"/>
    <w:rsid w:val="00B459AA"/>
    <w:rsid w:val="00B45A69"/>
    <w:rsid w:val="00B46259"/>
    <w:rsid w:val="00B468D7"/>
    <w:rsid w:val="00B46C6D"/>
    <w:rsid w:val="00B477DD"/>
    <w:rsid w:val="00B47E06"/>
    <w:rsid w:val="00B50CE9"/>
    <w:rsid w:val="00B50D80"/>
    <w:rsid w:val="00B50DD5"/>
    <w:rsid w:val="00B5165E"/>
    <w:rsid w:val="00B519E8"/>
    <w:rsid w:val="00B521FF"/>
    <w:rsid w:val="00B529D7"/>
    <w:rsid w:val="00B53381"/>
    <w:rsid w:val="00B53466"/>
    <w:rsid w:val="00B53742"/>
    <w:rsid w:val="00B544C2"/>
    <w:rsid w:val="00B549F9"/>
    <w:rsid w:val="00B562D1"/>
    <w:rsid w:val="00B56690"/>
    <w:rsid w:val="00B573EE"/>
    <w:rsid w:val="00B6222D"/>
    <w:rsid w:val="00B63AEE"/>
    <w:rsid w:val="00B65B7F"/>
    <w:rsid w:val="00B67A93"/>
    <w:rsid w:val="00B69F8D"/>
    <w:rsid w:val="00B705C2"/>
    <w:rsid w:val="00B7071A"/>
    <w:rsid w:val="00B715E5"/>
    <w:rsid w:val="00B71BEC"/>
    <w:rsid w:val="00B74A09"/>
    <w:rsid w:val="00B75366"/>
    <w:rsid w:val="00B76A44"/>
    <w:rsid w:val="00B76D11"/>
    <w:rsid w:val="00B77382"/>
    <w:rsid w:val="00B77C01"/>
    <w:rsid w:val="00B80A83"/>
    <w:rsid w:val="00B811B0"/>
    <w:rsid w:val="00B82007"/>
    <w:rsid w:val="00B82561"/>
    <w:rsid w:val="00B82AA7"/>
    <w:rsid w:val="00B82C38"/>
    <w:rsid w:val="00B83013"/>
    <w:rsid w:val="00B85120"/>
    <w:rsid w:val="00B85606"/>
    <w:rsid w:val="00B858DA"/>
    <w:rsid w:val="00B865A4"/>
    <w:rsid w:val="00B86D20"/>
    <w:rsid w:val="00B86FDE"/>
    <w:rsid w:val="00B87DBB"/>
    <w:rsid w:val="00B87EAC"/>
    <w:rsid w:val="00B903C7"/>
    <w:rsid w:val="00B90521"/>
    <w:rsid w:val="00B90B32"/>
    <w:rsid w:val="00B9318E"/>
    <w:rsid w:val="00B939EE"/>
    <w:rsid w:val="00B945D4"/>
    <w:rsid w:val="00B95229"/>
    <w:rsid w:val="00B977C6"/>
    <w:rsid w:val="00BA19D4"/>
    <w:rsid w:val="00BA37B3"/>
    <w:rsid w:val="00BA3CA7"/>
    <w:rsid w:val="00BA3FB7"/>
    <w:rsid w:val="00BA4FBE"/>
    <w:rsid w:val="00BA549E"/>
    <w:rsid w:val="00BA5754"/>
    <w:rsid w:val="00BA5E63"/>
    <w:rsid w:val="00BA5F7F"/>
    <w:rsid w:val="00BA64AD"/>
    <w:rsid w:val="00BA75C2"/>
    <w:rsid w:val="00BB19C1"/>
    <w:rsid w:val="00BB19EF"/>
    <w:rsid w:val="00BB2A96"/>
    <w:rsid w:val="00BB494A"/>
    <w:rsid w:val="00BB68D9"/>
    <w:rsid w:val="00BC0AFC"/>
    <w:rsid w:val="00BC13E0"/>
    <w:rsid w:val="00BC287F"/>
    <w:rsid w:val="00BC2978"/>
    <w:rsid w:val="00BC357B"/>
    <w:rsid w:val="00BC528B"/>
    <w:rsid w:val="00BC5CAA"/>
    <w:rsid w:val="00BC7BC7"/>
    <w:rsid w:val="00BD0C7C"/>
    <w:rsid w:val="00BD2074"/>
    <w:rsid w:val="00BD5021"/>
    <w:rsid w:val="00BD5F91"/>
    <w:rsid w:val="00BD67F8"/>
    <w:rsid w:val="00BD704F"/>
    <w:rsid w:val="00BE1C0B"/>
    <w:rsid w:val="00BE1F24"/>
    <w:rsid w:val="00BE2999"/>
    <w:rsid w:val="00BE3E5A"/>
    <w:rsid w:val="00BE5600"/>
    <w:rsid w:val="00BE5EC0"/>
    <w:rsid w:val="00BF1194"/>
    <w:rsid w:val="00BF1A7B"/>
    <w:rsid w:val="00BF1E04"/>
    <w:rsid w:val="00BF2188"/>
    <w:rsid w:val="00BF298F"/>
    <w:rsid w:val="00BF3435"/>
    <w:rsid w:val="00BF3568"/>
    <w:rsid w:val="00BF3CE8"/>
    <w:rsid w:val="00BF4F3B"/>
    <w:rsid w:val="00BF5ADB"/>
    <w:rsid w:val="00BF705B"/>
    <w:rsid w:val="00BF7593"/>
    <w:rsid w:val="00C012B8"/>
    <w:rsid w:val="00C012EA"/>
    <w:rsid w:val="00C04226"/>
    <w:rsid w:val="00C059D4"/>
    <w:rsid w:val="00C05AE2"/>
    <w:rsid w:val="00C07A1C"/>
    <w:rsid w:val="00C07A25"/>
    <w:rsid w:val="00C125B6"/>
    <w:rsid w:val="00C128F3"/>
    <w:rsid w:val="00C1393B"/>
    <w:rsid w:val="00C13983"/>
    <w:rsid w:val="00C15CA9"/>
    <w:rsid w:val="00C1635A"/>
    <w:rsid w:val="00C16C4A"/>
    <w:rsid w:val="00C17B60"/>
    <w:rsid w:val="00C22B2B"/>
    <w:rsid w:val="00C22EF5"/>
    <w:rsid w:val="00C23D27"/>
    <w:rsid w:val="00C25D3C"/>
    <w:rsid w:val="00C27511"/>
    <w:rsid w:val="00C2767E"/>
    <w:rsid w:val="00C278D0"/>
    <w:rsid w:val="00C27B5F"/>
    <w:rsid w:val="00C27DED"/>
    <w:rsid w:val="00C27F16"/>
    <w:rsid w:val="00C30910"/>
    <w:rsid w:val="00C30A8A"/>
    <w:rsid w:val="00C3371A"/>
    <w:rsid w:val="00C3533E"/>
    <w:rsid w:val="00C3791C"/>
    <w:rsid w:val="00C41121"/>
    <w:rsid w:val="00C4207F"/>
    <w:rsid w:val="00C45391"/>
    <w:rsid w:val="00C45483"/>
    <w:rsid w:val="00C468C9"/>
    <w:rsid w:val="00C47462"/>
    <w:rsid w:val="00C50D37"/>
    <w:rsid w:val="00C51ECB"/>
    <w:rsid w:val="00C52A60"/>
    <w:rsid w:val="00C530A3"/>
    <w:rsid w:val="00C5357D"/>
    <w:rsid w:val="00C53F7F"/>
    <w:rsid w:val="00C55811"/>
    <w:rsid w:val="00C55FAE"/>
    <w:rsid w:val="00C56278"/>
    <w:rsid w:val="00C56358"/>
    <w:rsid w:val="00C568A2"/>
    <w:rsid w:val="00C56C09"/>
    <w:rsid w:val="00C6006C"/>
    <w:rsid w:val="00C607C4"/>
    <w:rsid w:val="00C61034"/>
    <w:rsid w:val="00C6141A"/>
    <w:rsid w:val="00C618F6"/>
    <w:rsid w:val="00C61A6A"/>
    <w:rsid w:val="00C61AB8"/>
    <w:rsid w:val="00C61CE5"/>
    <w:rsid w:val="00C63E7C"/>
    <w:rsid w:val="00C64DB8"/>
    <w:rsid w:val="00C65EDF"/>
    <w:rsid w:val="00C66B73"/>
    <w:rsid w:val="00C674AF"/>
    <w:rsid w:val="00C67D7A"/>
    <w:rsid w:val="00C70BC9"/>
    <w:rsid w:val="00C70EBC"/>
    <w:rsid w:val="00C71EBC"/>
    <w:rsid w:val="00C743A1"/>
    <w:rsid w:val="00C74F1D"/>
    <w:rsid w:val="00C75889"/>
    <w:rsid w:val="00C7794E"/>
    <w:rsid w:val="00C804A2"/>
    <w:rsid w:val="00C80F16"/>
    <w:rsid w:val="00C812FA"/>
    <w:rsid w:val="00C8369F"/>
    <w:rsid w:val="00C83852"/>
    <w:rsid w:val="00C852A8"/>
    <w:rsid w:val="00C872A6"/>
    <w:rsid w:val="00C8797E"/>
    <w:rsid w:val="00C87A4B"/>
    <w:rsid w:val="00C87B91"/>
    <w:rsid w:val="00C9140D"/>
    <w:rsid w:val="00C92430"/>
    <w:rsid w:val="00C9326C"/>
    <w:rsid w:val="00C934C9"/>
    <w:rsid w:val="00C945EB"/>
    <w:rsid w:val="00C95483"/>
    <w:rsid w:val="00C95CC7"/>
    <w:rsid w:val="00C9629C"/>
    <w:rsid w:val="00CA1397"/>
    <w:rsid w:val="00CA2EA4"/>
    <w:rsid w:val="00CA311C"/>
    <w:rsid w:val="00CA3878"/>
    <w:rsid w:val="00CA3C14"/>
    <w:rsid w:val="00CA5C5C"/>
    <w:rsid w:val="00CA644A"/>
    <w:rsid w:val="00CA782A"/>
    <w:rsid w:val="00CB12BB"/>
    <w:rsid w:val="00CB1533"/>
    <w:rsid w:val="00CB20CF"/>
    <w:rsid w:val="00CB23E1"/>
    <w:rsid w:val="00CB30CB"/>
    <w:rsid w:val="00CB31AF"/>
    <w:rsid w:val="00CB4397"/>
    <w:rsid w:val="00CB754D"/>
    <w:rsid w:val="00CB7E37"/>
    <w:rsid w:val="00CC12F9"/>
    <w:rsid w:val="00CC443C"/>
    <w:rsid w:val="00CC4A53"/>
    <w:rsid w:val="00CC58BD"/>
    <w:rsid w:val="00CC5B0A"/>
    <w:rsid w:val="00CC66F1"/>
    <w:rsid w:val="00CC7155"/>
    <w:rsid w:val="00CD0E5E"/>
    <w:rsid w:val="00CD1DDF"/>
    <w:rsid w:val="00CD2B8C"/>
    <w:rsid w:val="00CD2BFC"/>
    <w:rsid w:val="00CD2E4D"/>
    <w:rsid w:val="00CD2F30"/>
    <w:rsid w:val="00CD3DA1"/>
    <w:rsid w:val="00CD3E5C"/>
    <w:rsid w:val="00CD48FD"/>
    <w:rsid w:val="00CD5E0B"/>
    <w:rsid w:val="00CE048D"/>
    <w:rsid w:val="00CE1C03"/>
    <w:rsid w:val="00CE294F"/>
    <w:rsid w:val="00CE2B7F"/>
    <w:rsid w:val="00CE637B"/>
    <w:rsid w:val="00CF00A6"/>
    <w:rsid w:val="00CF086D"/>
    <w:rsid w:val="00CF2374"/>
    <w:rsid w:val="00CF296E"/>
    <w:rsid w:val="00CF59E3"/>
    <w:rsid w:val="00D00930"/>
    <w:rsid w:val="00D0123E"/>
    <w:rsid w:val="00D015E0"/>
    <w:rsid w:val="00D03327"/>
    <w:rsid w:val="00D03D28"/>
    <w:rsid w:val="00D042C7"/>
    <w:rsid w:val="00D109C1"/>
    <w:rsid w:val="00D10CDB"/>
    <w:rsid w:val="00D117ED"/>
    <w:rsid w:val="00D11BD7"/>
    <w:rsid w:val="00D12042"/>
    <w:rsid w:val="00D12CB2"/>
    <w:rsid w:val="00D13CFE"/>
    <w:rsid w:val="00D13D6A"/>
    <w:rsid w:val="00D13ECF"/>
    <w:rsid w:val="00D164C9"/>
    <w:rsid w:val="00D21203"/>
    <w:rsid w:val="00D2189B"/>
    <w:rsid w:val="00D21994"/>
    <w:rsid w:val="00D21A65"/>
    <w:rsid w:val="00D241CF"/>
    <w:rsid w:val="00D30D92"/>
    <w:rsid w:val="00D31676"/>
    <w:rsid w:val="00D32D21"/>
    <w:rsid w:val="00D33BF3"/>
    <w:rsid w:val="00D33CE2"/>
    <w:rsid w:val="00D35821"/>
    <w:rsid w:val="00D35EBA"/>
    <w:rsid w:val="00D36C53"/>
    <w:rsid w:val="00D3836B"/>
    <w:rsid w:val="00D41001"/>
    <w:rsid w:val="00D42853"/>
    <w:rsid w:val="00D431E2"/>
    <w:rsid w:val="00D4331E"/>
    <w:rsid w:val="00D4461B"/>
    <w:rsid w:val="00D44774"/>
    <w:rsid w:val="00D45199"/>
    <w:rsid w:val="00D46131"/>
    <w:rsid w:val="00D4698D"/>
    <w:rsid w:val="00D471C2"/>
    <w:rsid w:val="00D47E8F"/>
    <w:rsid w:val="00D500F3"/>
    <w:rsid w:val="00D53D4B"/>
    <w:rsid w:val="00D54930"/>
    <w:rsid w:val="00D54B7B"/>
    <w:rsid w:val="00D55F09"/>
    <w:rsid w:val="00D56431"/>
    <w:rsid w:val="00D57651"/>
    <w:rsid w:val="00D577C7"/>
    <w:rsid w:val="00D57B8A"/>
    <w:rsid w:val="00D605E6"/>
    <w:rsid w:val="00D606C4"/>
    <w:rsid w:val="00D60866"/>
    <w:rsid w:val="00D60D8B"/>
    <w:rsid w:val="00D610D4"/>
    <w:rsid w:val="00D616CE"/>
    <w:rsid w:val="00D62142"/>
    <w:rsid w:val="00D623F6"/>
    <w:rsid w:val="00D624EF"/>
    <w:rsid w:val="00D62738"/>
    <w:rsid w:val="00D6313D"/>
    <w:rsid w:val="00D659DF"/>
    <w:rsid w:val="00D66CC3"/>
    <w:rsid w:val="00D66F6F"/>
    <w:rsid w:val="00D677A5"/>
    <w:rsid w:val="00D70654"/>
    <w:rsid w:val="00D70A1F"/>
    <w:rsid w:val="00D72526"/>
    <w:rsid w:val="00D729CE"/>
    <w:rsid w:val="00D73A46"/>
    <w:rsid w:val="00D743C0"/>
    <w:rsid w:val="00D819F9"/>
    <w:rsid w:val="00D82BC4"/>
    <w:rsid w:val="00D82E46"/>
    <w:rsid w:val="00D83C24"/>
    <w:rsid w:val="00D84658"/>
    <w:rsid w:val="00D84A67"/>
    <w:rsid w:val="00D85CDA"/>
    <w:rsid w:val="00D85D80"/>
    <w:rsid w:val="00D86ECC"/>
    <w:rsid w:val="00D9026C"/>
    <w:rsid w:val="00D90D1E"/>
    <w:rsid w:val="00D93451"/>
    <w:rsid w:val="00D9382C"/>
    <w:rsid w:val="00D93DB1"/>
    <w:rsid w:val="00D93ED7"/>
    <w:rsid w:val="00D94227"/>
    <w:rsid w:val="00D94988"/>
    <w:rsid w:val="00D96435"/>
    <w:rsid w:val="00D96CFA"/>
    <w:rsid w:val="00D97065"/>
    <w:rsid w:val="00D97419"/>
    <w:rsid w:val="00D97F96"/>
    <w:rsid w:val="00DA02B0"/>
    <w:rsid w:val="00DA0578"/>
    <w:rsid w:val="00DA1538"/>
    <w:rsid w:val="00DA18DE"/>
    <w:rsid w:val="00DA1A0D"/>
    <w:rsid w:val="00DA1A32"/>
    <w:rsid w:val="00DA1E65"/>
    <w:rsid w:val="00DA2193"/>
    <w:rsid w:val="00DA2FE5"/>
    <w:rsid w:val="00DA5906"/>
    <w:rsid w:val="00DA5E54"/>
    <w:rsid w:val="00DA6052"/>
    <w:rsid w:val="00DB1FB0"/>
    <w:rsid w:val="00DB31C1"/>
    <w:rsid w:val="00DB358A"/>
    <w:rsid w:val="00DB557D"/>
    <w:rsid w:val="00DB6164"/>
    <w:rsid w:val="00DB7081"/>
    <w:rsid w:val="00DB7773"/>
    <w:rsid w:val="00DB7EAA"/>
    <w:rsid w:val="00DC025A"/>
    <w:rsid w:val="00DC0668"/>
    <w:rsid w:val="00DC08E4"/>
    <w:rsid w:val="00DC0913"/>
    <w:rsid w:val="00DC093E"/>
    <w:rsid w:val="00DC0FA7"/>
    <w:rsid w:val="00DC1400"/>
    <w:rsid w:val="00DC1638"/>
    <w:rsid w:val="00DC33F0"/>
    <w:rsid w:val="00DC5277"/>
    <w:rsid w:val="00DC57B3"/>
    <w:rsid w:val="00DC5C6E"/>
    <w:rsid w:val="00DC5FF8"/>
    <w:rsid w:val="00DC65A6"/>
    <w:rsid w:val="00DC7F61"/>
    <w:rsid w:val="00DD2993"/>
    <w:rsid w:val="00DD3203"/>
    <w:rsid w:val="00DD3239"/>
    <w:rsid w:val="00DD3D70"/>
    <w:rsid w:val="00DD4230"/>
    <w:rsid w:val="00DD4B9F"/>
    <w:rsid w:val="00DE5918"/>
    <w:rsid w:val="00DE7109"/>
    <w:rsid w:val="00DE7998"/>
    <w:rsid w:val="00DF2153"/>
    <w:rsid w:val="00DF2456"/>
    <w:rsid w:val="00DF2BEC"/>
    <w:rsid w:val="00DF3480"/>
    <w:rsid w:val="00DF3D3F"/>
    <w:rsid w:val="00DF5B4D"/>
    <w:rsid w:val="00DF5C39"/>
    <w:rsid w:val="00DF76E0"/>
    <w:rsid w:val="00DF7728"/>
    <w:rsid w:val="00E00822"/>
    <w:rsid w:val="00E0095C"/>
    <w:rsid w:val="00E00FD4"/>
    <w:rsid w:val="00E01E54"/>
    <w:rsid w:val="00E03A34"/>
    <w:rsid w:val="00E04516"/>
    <w:rsid w:val="00E05853"/>
    <w:rsid w:val="00E05CBC"/>
    <w:rsid w:val="00E076EF"/>
    <w:rsid w:val="00E07E6A"/>
    <w:rsid w:val="00E10FC7"/>
    <w:rsid w:val="00E12007"/>
    <w:rsid w:val="00E13967"/>
    <w:rsid w:val="00E140B7"/>
    <w:rsid w:val="00E15824"/>
    <w:rsid w:val="00E16E50"/>
    <w:rsid w:val="00E170AB"/>
    <w:rsid w:val="00E20FE4"/>
    <w:rsid w:val="00E21511"/>
    <w:rsid w:val="00E21864"/>
    <w:rsid w:val="00E21F3C"/>
    <w:rsid w:val="00E23882"/>
    <w:rsid w:val="00E26DE6"/>
    <w:rsid w:val="00E30999"/>
    <w:rsid w:val="00E3116B"/>
    <w:rsid w:val="00E32080"/>
    <w:rsid w:val="00E339AA"/>
    <w:rsid w:val="00E37001"/>
    <w:rsid w:val="00E37281"/>
    <w:rsid w:val="00E37CFA"/>
    <w:rsid w:val="00E37DB2"/>
    <w:rsid w:val="00E406AA"/>
    <w:rsid w:val="00E42C08"/>
    <w:rsid w:val="00E4359F"/>
    <w:rsid w:val="00E437F3"/>
    <w:rsid w:val="00E443A2"/>
    <w:rsid w:val="00E44632"/>
    <w:rsid w:val="00E44922"/>
    <w:rsid w:val="00E44FD1"/>
    <w:rsid w:val="00E465B6"/>
    <w:rsid w:val="00E4750F"/>
    <w:rsid w:val="00E5173F"/>
    <w:rsid w:val="00E531B5"/>
    <w:rsid w:val="00E53E4A"/>
    <w:rsid w:val="00E545C3"/>
    <w:rsid w:val="00E556B4"/>
    <w:rsid w:val="00E569CA"/>
    <w:rsid w:val="00E57B8D"/>
    <w:rsid w:val="00E6042A"/>
    <w:rsid w:val="00E60E3F"/>
    <w:rsid w:val="00E6176F"/>
    <w:rsid w:val="00E62407"/>
    <w:rsid w:val="00E62927"/>
    <w:rsid w:val="00E62CA7"/>
    <w:rsid w:val="00E63407"/>
    <w:rsid w:val="00E6797F"/>
    <w:rsid w:val="00E7099C"/>
    <w:rsid w:val="00E71FE5"/>
    <w:rsid w:val="00E72E93"/>
    <w:rsid w:val="00E73E70"/>
    <w:rsid w:val="00E746DB"/>
    <w:rsid w:val="00E74749"/>
    <w:rsid w:val="00E7516A"/>
    <w:rsid w:val="00E75902"/>
    <w:rsid w:val="00E75CFB"/>
    <w:rsid w:val="00E76022"/>
    <w:rsid w:val="00E76F64"/>
    <w:rsid w:val="00E8017D"/>
    <w:rsid w:val="00E81ED4"/>
    <w:rsid w:val="00E8226C"/>
    <w:rsid w:val="00E8329D"/>
    <w:rsid w:val="00E876E4"/>
    <w:rsid w:val="00E87C7C"/>
    <w:rsid w:val="00E9040C"/>
    <w:rsid w:val="00E90A27"/>
    <w:rsid w:val="00E927A7"/>
    <w:rsid w:val="00E938AD"/>
    <w:rsid w:val="00E93C23"/>
    <w:rsid w:val="00E93D01"/>
    <w:rsid w:val="00E9473A"/>
    <w:rsid w:val="00E979EC"/>
    <w:rsid w:val="00EA0171"/>
    <w:rsid w:val="00EA03F4"/>
    <w:rsid w:val="00EA08D7"/>
    <w:rsid w:val="00EA3665"/>
    <w:rsid w:val="00EA3F32"/>
    <w:rsid w:val="00EA4AED"/>
    <w:rsid w:val="00EA60B4"/>
    <w:rsid w:val="00EA772F"/>
    <w:rsid w:val="00EA7813"/>
    <w:rsid w:val="00EB20CC"/>
    <w:rsid w:val="00EB30BB"/>
    <w:rsid w:val="00EB3880"/>
    <w:rsid w:val="00EB58BD"/>
    <w:rsid w:val="00EB5D43"/>
    <w:rsid w:val="00EB67CB"/>
    <w:rsid w:val="00EB70A6"/>
    <w:rsid w:val="00EC2990"/>
    <w:rsid w:val="00EC3EB9"/>
    <w:rsid w:val="00EC3FC6"/>
    <w:rsid w:val="00EC44AC"/>
    <w:rsid w:val="00EC45C3"/>
    <w:rsid w:val="00EC57F5"/>
    <w:rsid w:val="00EC6158"/>
    <w:rsid w:val="00ED049A"/>
    <w:rsid w:val="00ED2559"/>
    <w:rsid w:val="00ED2947"/>
    <w:rsid w:val="00ED2A9D"/>
    <w:rsid w:val="00ED35CA"/>
    <w:rsid w:val="00ED4A73"/>
    <w:rsid w:val="00ED51FA"/>
    <w:rsid w:val="00ED6784"/>
    <w:rsid w:val="00ED696B"/>
    <w:rsid w:val="00ED7969"/>
    <w:rsid w:val="00EE3ADC"/>
    <w:rsid w:val="00EE4C35"/>
    <w:rsid w:val="00EE5543"/>
    <w:rsid w:val="00EE662D"/>
    <w:rsid w:val="00EE6ED9"/>
    <w:rsid w:val="00EE70A9"/>
    <w:rsid w:val="00EF013C"/>
    <w:rsid w:val="00EF2267"/>
    <w:rsid w:val="00EF35B1"/>
    <w:rsid w:val="00EF3665"/>
    <w:rsid w:val="00EF3A49"/>
    <w:rsid w:val="00EF3C41"/>
    <w:rsid w:val="00EF3E32"/>
    <w:rsid w:val="00EF53D0"/>
    <w:rsid w:val="00EF546B"/>
    <w:rsid w:val="00EF5665"/>
    <w:rsid w:val="00EF5DDE"/>
    <w:rsid w:val="00EF69F0"/>
    <w:rsid w:val="00F001C0"/>
    <w:rsid w:val="00F00B4C"/>
    <w:rsid w:val="00F01129"/>
    <w:rsid w:val="00F0267A"/>
    <w:rsid w:val="00F05924"/>
    <w:rsid w:val="00F05BFE"/>
    <w:rsid w:val="00F05F0E"/>
    <w:rsid w:val="00F0637F"/>
    <w:rsid w:val="00F07348"/>
    <w:rsid w:val="00F11F7C"/>
    <w:rsid w:val="00F12342"/>
    <w:rsid w:val="00F13149"/>
    <w:rsid w:val="00F13568"/>
    <w:rsid w:val="00F1493F"/>
    <w:rsid w:val="00F16E53"/>
    <w:rsid w:val="00F17444"/>
    <w:rsid w:val="00F20E7E"/>
    <w:rsid w:val="00F20F0F"/>
    <w:rsid w:val="00F2308C"/>
    <w:rsid w:val="00F25F04"/>
    <w:rsid w:val="00F261D3"/>
    <w:rsid w:val="00F26F89"/>
    <w:rsid w:val="00F27300"/>
    <w:rsid w:val="00F30AB1"/>
    <w:rsid w:val="00F30AD3"/>
    <w:rsid w:val="00F30CBE"/>
    <w:rsid w:val="00F30D24"/>
    <w:rsid w:val="00F3127E"/>
    <w:rsid w:val="00F33D38"/>
    <w:rsid w:val="00F34363"/>
    <w:rsid w:val="00F35759"/>
    <w:rsid w:val="00F37604"/>
    <w:rsid w:val="00F40C1C"/>
    <w:rsid w:val="00F412AF"/>
    <w:rsid w:val="00F42333"/>
    <w:rsid w:val="00F43045"/>
    <w:rsid w:val="00F4686E"/>
    <w:rsid w:val="00F50F6C"/>
    <w:rsid w:val="00F51348"/>
    <w:rsid w:val="00F51E5F"/>
    <w:rsid w:val="00F52F31"/>
    <w:rsid w:val="00F53232"/>
    <w:rsid w:val="00F545A8"/>
    <w:rsid w:val="00F56C58"/>
    <w:rsid w:val="00F574CA"/>
    <w:rsid w:val="00F6009A"/>
    <w:rsid w:val="00F60D0F"/>
    <w:rsid w:val="00F6181F"/>
    <w:rsid w:val="00F618FD"/>
    <w:rsid w:val="00F630A3"/>
    <w:rsid w:val="00F63730"/>
    <w:rsid w:val="00F6480F"/>
    <w:rsid w:val="00F64FF1"/>
    <w:rsid w:val="00F66D16"/>
    <w:rsid w:val="00F66D39"/>
    <w:rsid w:val="00F66E9B"/>
    <w:rsid w:val="00F70F2C"/>
    <w:rsid w:val="00F71330"/>
    <w:rsid w:val="00F74BDA"/>
    <w:rsid w:val="00F74E07"/>
    <w:rsid w:val="00F75CCB"/>
    <w:rsid w:val="00F76BE7"/>
    <w:rsid w:val="00F80475"/>
    <w:rsid w:val="00F80991"/>
    <w:rsid w:val="00F80AF7"/>
    <w:rsid w:val="00F8171C"/>
    <w:rsid w:val="00F83689"/>
    <w:rsid w:val="00F83722"/>
    <w:rsid w:val="00F83BC2"/>
    <w:rsid w:val="00F83BD3"/>
    <w:rsid w:val="00F84C3E"/>
    <w:rsid w:val="00F877AB"/>
    <w:rsid w:val="00F87D7A"/>
    <w:rsid w:val="00F90784"/>
    <w:rsid w:val="00F91E01"/>
    <w:rsid w:val="00F9247D"/>
    <w:rsid w:val="00F9340F"/>
    <w:rsid w:val="00F937C9"/>
    <w:rsid w:val="00FA09EF"/>
    <w:rsid w:val="00FA0A1F"/>
    <w:rsid w:val="00FA21F6"/>
    <w:rsid w:val="00FA3102"/>
    <w:rsid w:val="00FA4F3D"/>
    <w:rsid w:val="00FA561C"/>
    <w:rsid w:val="00FA5ACC"/>
    <w:rsid w:val="00FA5AE3"/>
    <w:rsid w:val="00FA5FFD"/>
    <w:rsid w:val="00FA6D04"/>
    <w:rsid w:val="00FB0159"/>
    <w:rsid w:val="00FB0EB1"/>
    <w:rsid w:val="00FB2AC5"/>
    <w:rsid w:val="00FB2EB6"/>
    <w:rsid w:val="00FB7869"/>
    <w:rsid w:val="00FC08BC"/>
    <w:rsid w:val="00FC0B79"/>
    <w:rsid w:val="00FC2D59"/>
    <w:rsid w:val="00FC3337"/>
    <w:rsid w:val="00FC3D07"/>
    <w:rsid w:val="00FC5D22"/>
    <w:rsid w:val="00FC62E2"/>
    <w:rsid w:val="00FC75E3"/>
    <w:rsid w:val="00FD10BC"/>
    <w:rsid w:val="00FD132D"/>
    <w:rsid w:val="00FD1FD7"/>
    <w:rsid w:val="00FD21B4"/>
    <w:rsid w:val="00FD32CE"/>
    <w:rsid w:val="00FD3578"/>
    <w:rsid w:val="00FD51D7"/>
    <w:rsid w:val="00FD5A50"/>
    <w:rsid w:val="00FD64BA"/>
    <w:rsid w:val="00FE0A3A"/>
    <w:rsid w:val="00FE145F"/>
    <w:rsid w:val="00FE1A6D"/>
    <w:rsid w:val="00FE1B2F"/>
    <w:rsid w:val="00FE5356"/>
    <w:rsid w:val="00FE55F1"/>
    <w:rsid w:val="00FE711C"/>
    <w:rsid w:val="00FE7DB9"/>
    <w:rsid w:val="00FF0FFF"/>
    <w:rsid w:val="00FF2997"/>
    <w:rsid w:val="00FF32D0"/>
    <w:rsid w:val="00FF4313"/>
    <w:rsid w:val="00FF44D5"/>
    <w:rsid w:val="00FF56D3"/>
    <w:rsid w:val="00FF5701"/>
    <w:rsid w:val="00FF7CD9"/>
    <w:rsid w:val="010E90C1"/>
    <w:rsid w:val="0127AC4D"/>
    <w:rsid w:val="0135BC26"/>
    <w:rsid w:val="01371809"/>
    <w:rsid w:val="01517B65"/>
    <w:rsid w:val="0177D203"/>
    <w:rsid w:val="0182097C"/>
    <w:rsid w:val="01ADD983"/>
    <w:rsid w:val="01D6C2E1"/>
    <w:rsid w:val="022BF968"/>
    <w:rsid w:val="0232F81D"/>
    <w:rsid w:val="0275035C"/>
    <w:rsid w:val="0295BF15"/>
    <w:rsid w:val="02B4118C"/>
    <w:rsid w:val="02BAD9D8"/>
    <w:rsid w:val="02C210CB"/>
    <w:rsid w:val="02C291C0"/>
    <w:rsid w:val="02C6EED8"/>
    <w:rsid w:val="02DFAC2D"/>
    <w:rsid w:val="02F0EDE6"/>
    <w:rsid w:val="02F44563"/>
    <w:rsid w:val="030CACE8"/>
    <w:rsid w:val="03102A0C"/>
    <w:rsid w:val="0337053E"/>
    <w:rsid w:val="0353ADE3"/>
    <w:rsid w:val="03569913"/>
    <w:rsid w:val="0366B318"/>
    <w:rsid w:val="0381CF2D"/>
    <w:rsid w:val="039DA4EF"/>
    <w:rsid w:val="03A62ED8"/>
    <w:rsid w:val="03A7670E"/>
    <w:rsid w:val="03B0F986"/>
    <w:rsid w:val="03B344CB"/>
    <w:rsid w:val="03B5725A"/>
    <w:rsid w:val="03D2C5AC"/>
    <w:rsid w:val="040401B3"/>
    <w:rsid w:val="040FAC3E"/>
    <w:rsid w:val="0410D32F"/>
    <w:rsid w:val="04261BB6"/>
    <w:rsid w:val="04429251"/>
    <w:rsid w:val="0452188F"/>
    <w:rsid w:val="045B4B42"/>
    <w:rsid w:val="048A1154"/>
    <w:rsid w:val="048E9C60"/>
    <w:rsid w:val="049F45C5"/>
    <w:rsid w:val="04BD026A"/>
    <w:rsid w:val="04C3566E"/>
    <w:rsid w:val="04DC8BB0"/>
    <w:rsid w:val="04E3B2E6"/>
    <w:rsid w:val="04EDEA1F"/>
    <w:rsid w:val="04F69B35"/>
    <w:rsid w:val="04FF5126"/>
    <w:rsid w:val="0511A0C8"/>
    <w:rsid w:val="05143924"/>
    <w:rsid w:val="0521A897"/>
    <w:rsid w:val="0526F6F4"/>
    <w:rsid w:val="0527F22C"/>
    <w:rsid w:val="053455E2"/>
    <w:rsid w:val="0545A172"/>
    <w:rsid w:val="05667F92"/>
    <w:rsid w:val="0566DE55"/>
    <w:rsid w:val="05690416"/>
    <w:rsid w:val="056E9206"/>
    <w:rsid w:val="057BA6E1"/>
    <w:rsid w:val="058039CA"/>
    <w:rsid w:val="05B072BD"/>
    <w:rsid w:val="05B73495"/>
    <w:rsid w:val="05BA2C40"/>
    <w:rsid w:val="05DDB311"/>
    <w:rsid w:val="05FFFBCA"/>
    <w:rsid w:val="0643CAF4"/>
    <w:rsid w:val="06484D96"/>
    <w:rsid w:val="0659C70A"/>
    <w:rsid w:val="065A62E2"/>
    <w:rsid w:val="0669B67A"/>
    <w:rsid w:val="0673C86A"/>
    <w:rsid w:val="067FB130"/>
    <w:rsid w:val="0682DED7"/>
    <w:rsid w:val="06B70568"/>
    <w:rsid w:val="06B78E71"/>
    <w:rsid w:val="06B7E528"/>
    <w:rsid w:val="06D05DB9"/>
    <w:rsid w:val="06DA77F4"/>
    <w:rsid w:val="07040843"/>
    <w:rsid w:val="073F0649"/>
    <w:rsid w:val="074EE0FF"/>
    <w:rsid w:val="07944489"/>
    <w:rsid w:val="079A94E4"/>
    <w:rsid w:val="07DF1361"/>
    <w:rsid w:val="07F2EB81"/>
    <w:rsid w:val="07FC498A"/>
    <w:rsid w:val="083651F4"/>
    <w:rsid w:val="0836AC6C"/>
    <w:rsid w:val="083A4E38"/>
    <w:rsid w:val="08575C81"/>
    <w:rsid w:val="08750F7D"/>
    <w:rsid w:val="08846B23"/>
    <w:rsid w:val="088C79F7"/>
    <w:rsid w:val="08934BD6"/>
    <w:rsid w:val="08A6C3D6"/>
    <w:rsid w:val="08A71F45"/>
    <w:rsid w:val="08ACC860"/>
    <w:rsid w:val="08E38663"/>
    <w:rsid w:val="08E7ABB7"/>
    <w:rsid w:val="09077896"/>
    <w:rsid w:val="090C31B0"/>
    <w:rsid w:val="09407CDF"/>
    <w:rsid w:val="094E9943"/>
    <w:rsid w:val="095FBEED"/>
    <w:rsid w:val="097950D9"/>
    <w:rsid w:val="09B36E94"/>
    <w:rsid w:val="09D6C761"/>
    <w:rsid w:val="09DC73F2"/>
    <w:rsid w:val="0A21A685"/>
    <w:rsid w:val="0A367029"/>
    <w:rsid w:val="0A4F853D"/>
    <w:rsid w:val="0AA6F89F"/>
    <w:rsid w:val="0ABB0952"/>
    <w:rsid w:val="0AC213AA"/>
    <w:rsid w:val="0AE4F2CF"/>
    <w:rsid w:val="0AE76596"/>
    <w:rsid w:val="0B0D7CCF"/>
    <w:rsid w:val="0B0ED36D"/>
    <w:rsid w:val="0B162CEF"/>
    <w:rsid w:val="0B2B2409"/>
    <w:rsid w:val="0B5B9C0E"/>
    <w:rsid w:val="0B93E11E"/>
    <w:rsid w:val="0B9E3BC3"/>
    <w:rsid w:val="0BAFFAC0"/>
    <w:rsid w:val="0BEC4D12"/>
    <w:rsid w:val="0C4BB01A"/>
    <w:rsid w:val="0C55AD58"/>
    <w:rsid w:val="0C7357B9"/>
    <w:rsid w:val="0C7419AA"/>
    <w:rsid w:val="0C81541D"/>
    <w:rsid w:val="0C9DEE59"/>
    <w:rsid w:val="0CCE939D"/>
    <w:rsid w:val="0CD2B1C3"/>
    <w:rsid w:val="0CD3756D"/>
    <w:rsid w:val="0CD6DDEA"/>
    <w:rsid w:val="0D0A0C64"/>
    <w:rsid w:val="0D28DAB0"/>
    <w:rsid w:val="0D573ED1"/>
    <w:rsid w:val="0D63D8B4"/>
    <w:rsid w:val="0D6D0D0B"/>
    <w:rsid w:val="0DA88D1B"/>
    <w:rsid w:val="0DA91B90"/>
    <w:rsid w:val="0DAF5DEF"/>
    <w:rsid w:val="0DFFC8B6"/>
    <w:rsid w:val="0E2C189D"/>
    <w:rsid w:val="0E512762"/>
    <w:rsid w:val="0EA27F87"/>
    <w:rsid w:val="0ED1B8BB"/>
    <w:rsid w:val="0EEB487A"/>
    <w:rsid w:val="0F4A4D69"/>
    <w:rsid w:val="0F68AE4F"/>
    <w:rsid w:val="0F72E1EA"/>
    <w:rsid w:val="0FD64299"/>
    <w:rsid w:val="10091952"/>
    <w:rsid w:val="101BC24C"/>
    <w:rsid w:val="1042198F"/>
    <w:rsid w:val="10490386"/>
    <w:rsid w:val="105EBED6"/>
    <w:rsid w:val="1087F0C2"/>
    <w:rsid w:val="10AAF3E1"/>
    <w:rsid w:val="10BDC209"/>
    <w:rsid w:val="10C9BCCF"/>
    <w:rsid w:val="10CA8560"/>
    <w:rsid w:val="110C9F5E"/>
    <w:rsid w:val="11234A53"/>
    <w:rsid w:val="112854FD"/>
    <w:rsid w:val="116C2655"/>
    <w:rsid w:val="1176C0D1"/>
    <w:rsid w:val="118F8CA3"/>
    <w:rsid w:val="1199FA09"/>
    <w:rsid w:val="11B4B356"/>
    <w:rsid w:val="11C6CC95"/>
    <w:rsid w:val="11D93407"/>
    <w:rsid w:val="11E608A8"/>
    <w:rsid w:val="1200A1EB"/>
    <w:rsid w:val="12380B52"/>
    <w:rsid w:val="123A9832"/>
    <w:rsid w:val="12452B86"/>
    <w:rsid w:val="12465BF3"/>
    <w:rsid w:val="1246A531"/>
    <w:rsid w:val="127E82CE"/>
    <w:rsid w:val="12823759"/>
    <w:rsid w:val="12D738C7"/>
    <w:rsid w:val="130CF3AD"/>
    <w:rsid w:val="1311B83A"/>
    <w:rsid w:val="13283EA6"/>
    <w:rsid w:val="13422E2A"/>
    <w:rsid w:val="134323BE"/>
    <w:rsid w:val="1354D113"/>
    <w:rsid w:val="1367613A"/>
    <w:rsid w:val="13C95262"/>
    <w:rsid w:val="13C9D186"/>
    <w:rsid w:val="13DFFB0B"/>
    <w:rsid w:val="13E5980F"/>
    <w:rsid w:val="13FD7F3F"/>
    <w:rsid w:val="14032308"/>
    <w:rsid w:val="141067D4"/>
    <w:rsid w:val="144DB1D8"/>
    <w:rsid w:val="144E5CF7"/>
    <w:rsid w:val="1475D9FB"/>
    <w:rsid w:val="14C701C8"/>
    <w:rsid w:val="14CCF828"/>
    <w:rsid w:val="14DB99B6"/>
    <w:rsid w:val="152281EA"/>
    <w:rsid w:val="1522B1B3"/>
    <w:rsid w:val="15259219"/>
    <w:rsid w:val="154191F6"/>
    <w:rsid w:val="15651928"/>
    <w:rsid w:val="15667C56"/>
    <w:rsid w:val="15788400"/>
    <w:rsid w:val="15AAB4C2"/>
    <w:rsid w:val="15B7B0BC"/>
    <w:rsid w:val="15C51F39"/>
    <w:rsid w:val="15DE3198"/>
    <w:rsid w:val="15EBB605"/>
    <w:rsid w:val="15ED0849"/>
    <w:rsid w:val="15FCF1B0"/>
    <w:rsid w:val="16084FE4"/>
    <w:rsid w:val="160D03BD"/>
    <w:rsid w:val="161FA196"/>
    <w:rsid w:val="165A20F8"/>
    <w:rsid w:val="16777DC5"/>
    <w:rsid w:val="167AE8A7"/>
    <w:rsid w:val="168FF839"/>
    <w:rsid w:val="169F7384"/>
    <w:rsid w:val="16E27C1A"/>
    <w:rsid w:val="16F3C8FB"/>
    <w:rsid w:val="16FFA44C"/>
    <w:rsid w:val="170539C0"/>
    <w:rsid w:val="17215254"/>
    <w:rsid w:val="172C26C9"/>
    <w:rsid w:val="173657CF"/>
    <w:rsid w:val="17687D6A"/>
    <w:rsid w:val="177333FE"/>
    <w:rsid w:val="1773AFED"/>
    <w:rsid w:val="17950B56"/>
    <w:rsid w:val="17B287AF"/>
    <w:rsid w:val="17E9869F"/>
    <w:rsid w:val="17ECAE24"/>
    <w:rsid w:val="17EF2CD9"/>
    <w:rsid w:val="1812F8CD"/>
    <w:rsid w:val="181EA64D"/>
    <w:rsid w:val="186736AB"/>
    <w:rsid w:val="18923D35"/>
    <w:rsid w:val="18CB81B8"/>
    <w:rsid w:val="18E44A08"/>
    <w:rsid w:val="18F7204B"/>
    <w:rsid w:val="18FA220C"/>
    <w:rsid w:val="190ED1F9"/>
    <w:rsid w:val="191819B6"/>
    <w:rsid w:val="1954F72B"/>
    <w:rsid w:val="196D3F6F"/>
    <w:rsid w:val="19B87420"/>
    <w:rsid w:val="19D24D17"/>
    <w:rsid w:val="19D47D9C"/>
    <w:rsid w:val="19D99B9B"/>
    <w:rsid w:val="1A285F53"/>
    <w:rsid w:val="1A47B67A"/>
    <w:rsid w:val="1A509304"/>
    <w:rsid w:val="1A570520"/>
    <w:rsid w:val="1A5F39B2"/>
    <w:rsid w:val="1A75114D"/>
    <w:rsid w:val="1A8C7559"/>
    <w:rsid w:val="1B05BB48"/>
    <w:rsid w:val="1B100F38"/>
    <w:rsid w:val="1B530654"/>
    <w:rsid w:val="1B5D85D3"/>
    <w:rsid w:val="1B640E3C"/>
    <w:rsid w:val="1B6B2411"/>
    <w:rsid w:val="1B8C8F73"/>
    <w:rsid w:val="1BA559E0"/>
    <w:rsid w:val="1BB2D20A"/>
    <w:rsid w:val="1BBBDC0F"/>
    <w:rsid w:val="1C1DCB74"/>
    <w:rsid w:val="1C636C65"/>
    <w:rsid w:val="1C7CB0A5"/>
    <w:rsid w:val="1CEEA085"/>
    <w:rsid w:val="1D4EA26B"/>
    <w:rsid w:val="1D4F2E2A"/>
    <w:rsid w:val="1D526B77"/>
    <w:rsid w:val="1D53D30B"/>
    <w:rsid w:val="1D66680D"/>
    <w:rsid w:val="1DCEFEB9"/>
    <w:rsid w:val="1E3A3857"/>
    <w:rsid w:val="1E4694F3"/>
    <w:rsid w:val="1E69B388"/>
    <w:rsid w:val="1E7F6B03"/>
    <w:rsid w:val="1E8BC958"/>
    <w:rsid w:val="1E8C6710"/>
    <w:rsid w:val="1E99A9E3"/>
    <w:rsid w:val="1EA18DEA"/>
    <w:rsid w:val="1ED2CDD2"/>
    <w:rsid w:val="1EF53BD7"/>
    <w:rsid w:val="1EFAE820"/>
    <w:rsid w:val="1F12D123"/>
    <w:rsid w:val="1F36D571"/>
    <w:rsid w:val="1F51C61E"/>
    <w:rsid w:val="1F6EF0F3"/>
    <w:rsid w:val="1F747A6F"/>
    <w:rsid w:val="1FA9831B"/>
    <w:rsid w:val="1FACB59A"/>
    <w:rsid w:val="1FAE609F"/>
    <w:rsid w:val="1FBC89B7"/>
    <w:rsid w:val="1FE8F4CA"/>
    <w:rsid w:val="1FF719A0"/>
    <w:rsid w:val="1FFC18FA"/>
    <w:rsid w:val="200F8FAA"/>
    <w:rsid w:val="201A7832"/>
    <w:rsid w:val="202F6568"/>
    <w:rsid w:val="20489098"/>
    <w:rsid w:val="20812F49"/>
    <w:rsid w:val="20AD28C1"/>
    <w:rsid w:val="20C6ACA3"/>
    <w:rsid w:val="20D4DDA2"/>
    <w:rsid w:val="20E85BE8"/>
    <w:rsid w:val="20ECB20E"/>
    <w:rsid w:val="20F970E9"/>
    <w:rsid w:val="210C639F"/>
    <w:rsid w:val="2145D713"/>
    <w:rsid w:val="215E9C67"/>
    <w:rsid w:val="217AA6B8"/>
    <w:rsid w:val="21BAF62F"/>
    <w:rsid w:val="21F5C854"/>
    <w:rsid w:val="2201DDA1"/>
    <w:rsid w:val="2217E182"/>
    <w:rsid w:val="221B5F8D"/>
    <w:rsid w:val="227ADF1C"/>
    <w:rsid w:val="22A3E060"/>
    <w:rsid w:val="22AE8691"/>
    <w:rsid w:val="22CA02C9"/>
    <w:rsid w:val="22E50C93"/>
    <w:rsid w:val="23101EEB"/>
    <w:rsid w:val="234F6A61"/>
    <w:rsid w:val="236F37CF"/>
    <w:rsid w:val="23AEC47B"/>
    <w:rsid w:val="23C7CF5F"/>
    <w:rsid w:val="23F3EF51"/>
    <w:rsid w:val="23F50507"/>
    <w:rsid w:val="240EB0D2"/>
    <w:rsid w:val="24206870"/>
    <w:rsid w:val="2427631B"/>
    <w:rsid w:val="242DC56A"/>
    <w:rsid w:val="24456113"/>
    <w:rsid w:val="2463141E"/>
    <w:rsid w:val="246D48DE"/>
    <w:rsid w:val="24728ADB"/>
    <w:rsid w:val="2480550D"/>
    <w:rsid w:val="2482362A"/>
    <w:rsid w:val="2486638F"/>
    <w:rsid w:val="2494F3E5"/>
    <w:rsid w:val="24BFE6EF"/>
    <w:rsid w:val="24D5F2A7"/>
    <w:rsid w:val="24ECDACB"/>
    <w:rsid w:val="24EFE3B1"/>
    <w:rsid w:val="24F260F5"/>
    <w:rsid w:val="25111DEF"/>
    <w:rsid w:val="251D3BF6"/>
    <w:rsid w:val="2534B916"/>
    <w:rsid w:val="254AA7B7"/>
    <w:rsid w:val="254BB323"/>
    <w:rsid w:val="256A0DBA"/>
    <w:rsid w:val="257096CA"/>
    <w:rsid w:val="2590347C"/>
    <w:rsid w:val="25AC85EA"/>
    <w:rsid w:val="25C129E2"/>
    <w:rsid w:val="25DB5885"/>
    <w:rsid w:val="2615FC85"/>
    <w:rsid w:val="2629EF03"/>
    <w:rsid w:val="264A413E"/>
    <w:rsid w:val="2665495C"/>
    <w:rsid w:val="2678A96F"/>
    <w:rsid w:val="268B963F"/>
    <w:rsid w:val="268DDA84"/>
    <w:rsid w:val="26A0665D"/>
    <w:rsid w:val="26A26747"/>
    <w:rsid w:val="26B0B096"/>
    <w:rsid w:val="26CB8AB6"/>
    <w:rsid w:val="26D88FFC"/>
    <w:rsid w:val="26F4B8CE"/>
    <w:rsid w:val="270133AD"/>
    <w:rsid w:val="2714863C"/>
    <w:rsid w:val="273FA9FF"/>
    <w:rsid w:val="27527847"/>
    <w:rsid w:val="2757D6A7"/>
    <w:rsid w:val="275C333F"/>
    <w:rsid w:val="275C6861"/>
    <w:rsid w:val="276EB274"/>
    <w:rsid w:val="278813B8"/>
    <w:rsid w:val="2794E141"/>
    <w:rsid w:val="2812E0BD"/>
    <w:rsid w:val="28140028"/>
    <w:rsid w:val="28284E67"/>
    <w:rsid w:val="28409EB7"/>
    <w:rsid w:val="2872B99F"/>
    <w:rsid w:val="2884113B"/>
    <w:rsid w:val="28915512"/>
    <w:rsid w:val="28B97C12"/>
    <w:rsid w:val="28E950C5"/>
    <w:rsid w:val="293D0B3E"/>
    <w:rsid w:val="29537EE5"/>
    <w:rsid w:val="2985E05A"/>
    <w:rsid w:val="29A46EF8"/>
    <w:rsid w:val="29A8946A"/>
    <w:rsid w:val="29C1497F"/>
    <w:rsid w:val="29E42A46"/>
    <w:rsid w:val="2A0CC856"/>
    <w:rsid w:val="2A14E2F9"/>
    <w:rsid w:val="2A3F917F"/>
    <w:rsid w:val="2A8704B6"/>
    <w:rsid w:val="2A9690CE"/>
    <w:rsid w:val="2A9F867C"/>
    <w:rsid w:val="2AB1AD1A"/>
    <w:rsid w:val="2AB7987F"/>
    <w:rsid w:val="2AE78560"/>
    <w:rsid w:val="2AEB39D1"/>
    <w:rsid w:val="2AFDD8B7"/>
    <w:rsid w:val="2B2A3EF7"/>
    <w:rsid w:val="2B2DC56C"/>
    <w:rsid w:val="2B4F10BF"/>
    <w:rsid w:val="2B562209"/>
    <w:rsid w:val="2B604C10"/>
    <w:rsid w:val="2B821F8C"/>
    <w:rsid w:val="2B98BDBF"/>
    <w:rsid w:val="2BFD2A36"/>
    <w:rsid w:val="2C1168A7"/>
    <w:rsid w:val="2C1A8379"/>
    <w:rsid w:val="2C22D517"/>
    <w:rsid w:val="2C2C4BBE"/>
    <w:rsid w:val="2C2CB2FA"/>
    <w:rsid w:val="2C2CDDED"/>
    <w:rsid w:val="2C4500DB"/>
    <w:rsid w:val="2C542DBD"/>
    <w:rsid w:val="2C64A770"/>
    <w:rsid w:val="2C757E87"/>
    <w:rsid w:val="2CA7F415"/>
    <w:rsid w:val="2CB52438"/>
    <w:rsid w:val="2CE4A521"/>
    <w:rsid w:val="2CF0D203"/>
    <w:rsid w:val="2CF5F0A2"/>
    <w:rsid w:val="2D0D37A8"/>
    <w:rsid w:val="2D1B2509"/>
    <w:rsid w:val="2D39C1A1"/>
    <w:rsid w:val="2D611345"/>
    <w:rsid w:val="2D9320F9"/>
    <w:rsid w:val="2DA4D054"/>
    <w:rsid w:val="2DB48577"/>
    <w:rsid w:val="2DD43E63"/>
    <w:rsid w:val="2DD61F26"/>
    <w:rsid w:val="2DE26B91"/>
    <w:rsid w:val="2E115FD5"/>
    <w:rsid w:val="2E50ADD0"/>
    <w:rsid w:val="2E673D8D"/>
    <w:rsid w:val="2E8D5C9D"/>
    <w:rsid w:val="2E988822"/>
    <w:rsid w:val="2E990EC0"/>
    <w:rsid w:val="2EB89B44"/>
    <w:rsid w:val="2EBD2BA5"/>
    <w:rsid w:val="2EEAC5A8"/>
    <w:rsid w:val="2F14D15D"/>
    <w:rsid w:val="2F1A40B0"/>
    <w:rsid w:val="2F1AC447"/>
    <w:rsid w:val="2F359A71"/>
    <w:rsid w:val="2F4A071A"/>
    <w:rsid w:val="2F4EAF1E"/>
    <w:rsid w:val="2F519C12"/>
    <w:rsid w:val="2FAE383D"/>
    <w:rsid w:val="2FC825C7"/>
    <w:rsid w:val="2FDFF000"/>
    <w:rsid w:val="3004BFA0"/>
    <w:rsid w:val="300C7744"/>
    <w:rsid w:val="30116DEE"/>
    <w:rsid w:val="30171B17"/>
    <w:rsid w:val="301F58EE"/>
    <w:rsid w:val="30864144"/>
    <w:rsid w:val="308A49AD"/>
    <w:rsid w:val="30902736"/>
    <w:rsid w:val="30989575"/>
    <w:rsid w:val="30BE7D91"/>
    <w:rsid w:val="30FC7723"/>
    <w:rsid w:val="310CE058"/>
    <w:rsid w:val="3154705B"/>
    <w:rsid w:val="3175F420"/>
    <w:rsid w:val="31A17875"/>
    <w:rsid w:val="31A61A72"/>
    <w:rsid w:val="31AA38F9"/>
    <w:rsid w:val="31BE21EB"/>
    <w:rsid w:val="321AB039"/>
    <w:rsid w:val="32253A7F"/>
    <w:rsid w:val="3226FB21"/>
    <w:rsid w:val="322BA727"/>
    <w:rsid w:val="3242D969"/>
    <w:rsid w:val="3257F827"/>
    <w:rsid w:val="32586B70"/>
    <w:rsid w:val="327713E8"/>
    <w:rsid w:val="327D2153"/>
    <w:rsid w:val="32910DC1"/>
    <w:rsid w:val="329DFA4E"/>
    <w:rsid w:val="32AB7732"/>
    <w:rsid w:val="32AEC303"/>
    <w:rsid w:val="32BB38D1"/>
    <w:rsid w:val="32CF1DAE"/>
    <w:rsid w:val="32D53080"/>
    <w:rsid w:val="32E796D1"/>
    <w:rsid w:val="32F3E95A"/>
    <w:rsid w:val="330F47D0"/>
    <w:rsid w:val="3312D1EE"/>
    <w:rsid w:val="331D9A62"/>
    <w:rsid w:val="331F2B8C"/>
    <w:rsid w:val="3330D701"/>
    <w:rsid w:val="334506F6"/>
    <w:rsid w:val="33488678"/>
    <w:rsid w:val="33759091"/>
    <w:rsid w:val="3383157C"/>
    <w:rsid w:val="3391FFA5"/>
    <w:rsid w:val="33921D6B"/>
    <w:rsid w:val="33B19664"/>
    <w:rsid w:val="33C1EE08"/>
    <w:rsid w:val="3406C93F"/>
    <w:rsid w:val="340928F4"/>
    <w:rsid w:val="34217A32"/>
    <w:rsid w:val="342C5822"/>
    <w:rsid w:val="3435F427"/>
    <w:rsid w:val="34A92B8E"/>
    <w:rsid w:val="34ED3EE7"/>
    <w:rsid w:val="34FA9489"/>
    <w:rsid w:val="350F0A7E"/>
    <w:rsid w:val="35251C33"/>
    <w:rsid w:val="353FC90E"/>
    <w:rsid w:val="35485C2A"/>
    <w:rsid w:val="35576611"/>
    <w:rsid w:val="35A9EF4B"/>
    <w:rsid w:val="35B2282C"/>
    <w:rsid w:val="35B7992B"/>
    <w:rsid w:val="35F112F8"/>
    <w:rsid w:val="36094B91"/>
    <w:rsid w:val="361657A9"/>
    <w:rsid w:val="361CFD63"/>
    <w:rsid w:val="361F4017"/>
    <w:rsid w:val="364BB25C"/>
    <w:rsid w:val="364BF8F1"/>
    <w:rsid w:val="367640DA"/>
    <w:rsid w:val="367AA5BF"/>
    <w:rsid w:val="36860C96"/>
    <w:rsid w:val="368973F8"/>
    <w:rsid w:val="368B8020"/>
    <w:rsid w:val="368D0FE3"/>
    <w:rsid w:val="369DAE17"/>
    <w:rsid w:val="36BD04D9"/>
    <w:rsid w:val="36CAEAEE"/>
    <w:rsid w:val="36CB5928"/>
    <w:rsid w:val="36F447C2"/>
    <w:rsid w:val="36F6FB47"/>
    <w:rsid w:val="37557D25"/>
    <w:rsid w:val="3759C9A4"/>
    <w:rsid w:val="375F817B"/>
    <w:rsid w:val="377BDA14"/>
    <w:rsid w:val="37A172E4"/>
    <w:rsid w:val="37A79F78"/>
    <w:rsid w:val="37BC4A99"/>
    <w:rsid w:val="37BE36B8"/>
    <w:rsid w:val="37CB226F"/>
    <w:rsid w:val="37E42245"/>
    <w:rsid w:val="37F733DB"/>
    <w:rsid w:val="38090B77"/>
    <w:rsid w:val="38187139"/>
    <w:rsid w:val="383118DA"/>
    <w:rsid w:val="38351A0B"/>
    <w:rsid w:val="38425A6C"/>
    <w:rsid w:val="384A3E0A"/>
    <w:rsid w:val="384DCAC8"/>
    <w:rsid w:val="38977E23"/>
    <w:rsid w:val="38E5C9D9"/>
    <w:rsid w:val="3912EDBC"/>
    <w:rsid w:val="3948DFD0"/>
    <w:rsid w:val="395CD636"/>
    <w:rsid w:val="397B4288"/>
    <w:rsid w:val="39821372"/>
    <w:rsid w:val="398809BB"/>
    <w:rsid w:val="39D86694"/>
    <w:rsid w:val="39E34A98"/>
    <w:rsid w:val="39ED1DD8"/>
    <w:rsid w:val="39FB7735"/>
    <w:rsid w:val="3A18D1D0"/>
    <w:rsid w:val="3A19981B"/>
    <w:rsid w:val="3A460341"/>
    <w:rsid w:val="3A49EE82"/>
    <w:rsid w:val="3A5DB68F"/>
    <w:rsid w:val="3A80CE9E"/>
    <w:rsid w:val="3A90C97C"/>
    <w:rsid w:val="3AA6D9BC"/>
    <w:rsid w:val="3AA907A3"/>
    <w:rsid w:val="3AB2C042"/>
    <w:rsid w:val="3ABF3987"/>
    <w:rsid w:val="3ACC38C4"/>
    <w:rsid w:val="3AD579D0"/>
    <w:rsid w:val="3B0AD47D"/>
    <w:rsid w:val="3B16F6D9"/>
    <w:rsid w:val="3B18CFD2"/>
    <w:rsid w:val="3B205E98"/>
    <w:rsid w:val="3B3786CF"/>
    <w:rsid w:val="3B38DBC6"/>
    <w:rsid w:val="3B3B3D79"/>
    <w:rsid w:val="3B607FFC"/>
    <w:rsid w:val="3B673C4E"/>
    <w:rsid w:val="3B753CDC"/>
    <w:rsid w:val="3B8742EC"/>
    <w:rsid w:val="3BAFA6CA"/>
    <w:rsid w:val="3BC9086B"/>
    <w:rsid w:val="3BD05615"/>
    <w:rsid w:val="3BE16B3B"/>
    <w:rsid w:val="3C040D92"/>
    <w:rsid w:val="3C1A4142"/>
    <w:rsid w:val="3C211213"/>
    <w:rsid w:val="3C306F9F"/>
    <w:rsid w:val="3C37829B"/>
    <w:rsid w:val="3C4AD203"/>
    <w:rsid w:val="3C621B17"/>
    <w:rsid w:val="3C66BA0A"/>
    <w:rsid w:val="3C740E6C"/>
    <w:rsid w:val="3C76BE11"/>
    <w:rsid w:val="3CBB1F6A"/>
    <w:rsid w:val="3CE3B348"/>
    <w:rsid w:val="3CEFD225"/>
    <w:rsid w:val="3CFB8BC6"/>
    <w:rsid w:val="3D289823"/>
    <w:rsid w:val="3D803FFA"/>
    <w:rsid w:val="3D858278"/>
    <w:rsid w:val="3D8F1145"/>
    <w:rsid w:val="3DBD669C"/>
    <w:rsid w:val="3DD9A931"/>
    <w:rsid w:val="3DE2AEEF"/>
    <w:rsid w:val="3DF18EBC"/>
    <w:rsid w:val="3E12E0C9"/>
    <w:rsid w:val="3E1A12BE"/>
    <w:rsid w:val="3E22EEF8"/>
    <w:rsid w:val="3E26DB6D"/>
    <w:rsid w:val="3E50C641"/>
    <w:rsid w:val="3E558495"/>
    <w:rsid w:val="3E7214DA"/>
    <w:rsid w:val="3E7849F5"/>
    <w:rsid w:val="3E86C712"/>
    <w:rsid w:val="3E992848"/>
    <w:rsid w:val="3EADD9C8"/>
    <w:rsid w:val="3EB473FD"/>
    <w:rsid w:val="3EC3BEA2"/>
    <w:rsid w:val="3EDA8F26"/>
    <w:rsid w:val="3EE1BDEE"/>
    <w:rsid w:val="3EE98132"/>
    <w:rsid w:val="3F1DD1E3"/>
    <w:rsid w:val="3F35D046"/>
    <w:rsid w:val="3F5FCBF9"/>
    <w:rsid w:val="3FAEC04D"/>
    <w:rsid w:val="3FBB4B05"/>
    <w:rsid w:val="3FBE2ED7"/>
    <w:rsid w:val="3FC4EBC0"/>
    <w:rsid w:val="3FF77F7E"/>
    <w:rsid w:val="4000B711"/>
    <w:rsid w:val="40023875"/>
    <w:rsid w:val="40064796"/>
    <w:rsid w:val="401F3622"/>
    <w:rsid w:val="4025F069"/>
    <w:rsid w:val="40349E1C"/>
    <w:rsid w:val="404C7AC2"/>
    <w:rsid w:val="4072DF09"/>
    <w:rsid w:val="4078C7D0"/>
    <w:rsid w:val="407E0254"/>
    <w:rsid w:val="4080F6A7"/>
    <w:rsid w:val="408E1141"/>
    <w:rsid w:val="408E2F3F"/>
    <w:rsid w:val="40A0A8B8"/>
    <w:rsid w:val="40AE95B8"/>
    <w:rsid w:val="40B13587"/>
    <w:rsid w:val="40B94E84"/>
    <w:rsid w:val="40D3C8D5"/>
    <w:rsid w:val="40E83A76"/>
    <w:rsid w:val="4104CF42"/>
    <w:rsid w:val="410E21D2"/>
    <w:rsid w:val="410E90A7"/>
    <w:rsid w:val="412BF8EB"/>
    <w:rsid w:val="4143D2B4"/>
    <w:rsid w:val="41823DCE"/>
    <w:rsid w:val="41A65F61"/>
    <w:rsid w:val="41BED5F1"/>
    <w:rsid w:val="41D29B5E"/>
    <w:rsid w:val="41DD9A57"/>
    <w:rsid w:val="41E31100"/>
    <w:rsid w:val="41FB81AB"/>
    <w:rsid w:val="420AFF05"/>
    <w:rsid w:val="42516128"/>
    <w:rsid w:val="42665D5D"/>
    <w:rsid w:val="42694C1B"/>
    <w:rsid w:val="42A8ADDE"/>
    <w:rsid w:val="42C2361A"/>
    <w:rsid w:val="42D38B9C"/>
    <w:rsid w:val="4300472D"/>
    <w:rsid w:val="4305F888"/>
    <w:rsid w:val="43465232"/>
    <w:rsid w:val="437524B0"/>
    <w:rsid w:val="4384487A"/>
    <w:rsid w:val="43D35BEF"/>
    <w:rsid w:val="43E2D811"/>
    <w:rsid w:val="43ED8938"/>
    <w:rsid w:val="442E06F8"/>
    <w:rsid w:val="44685E13"/>
    <w:rsid w:val="447FBAF9"/>
    <w:rsid w:val="4487C988"/>
    <w:rsid w:val="448AE959"/>
    <w:rsid w:val="449823FB"/>
    <w:rsid w:val="44BF102D"/>
    <w:rsid w:val="44C95D4C"/>
    <w:rsid w:val="44CD12E1"/>
    <w:rsid w:val="44D99126"/>
    <w:rsid w:val="44DC56F5"/>
    <w:rsid w:val="44E4A5AA"/>
    <w:rsid w:val="44EDD509"/>
    <w:rsid w:val="44F477C3"/>
    <w:rsid w:val="4501F5D4"/>
    <w:rsid w:val="45705103"/>
    <w:rsid w:val="457DAA16"/>
    <w:rsid w:val="458614C9"/>
    <w:rsid w:val="459B32CA"/>
    <w:rsid w:val="45A7D9C8"/>
    <w:rsid w:val="45ACA6E2"/>
    <w:rsid w:val="45BF1E3F"/>
    <w:rsid w:val="45E84779"/>
    <w:rsid w:val="45F5FA32"/>
    <w:rsid w:val="45F77F43"/>
    <w:rsid w:val="45FED44E"/>
    <w:rsid w:val="46041538"/>
    <w:rsid w:val="4625A650"/>
    <w:rsid w:val="466D7CD7"/>
    <w:rsid w:val="46838305"/>
    <w:rsid w:val="46893510"/>
    <w:rsid w:val="469E594F"/>
    <w:rsid w:val="46A3BED5"/>
    <w:rsid w:val="46A8A995"/>
    <w:rsid w:val="46AC2B70"/>
    <w:rsid w:val="46BCD2A9"/>
    <w:rsid w:val="46BEB196"/>
    <w:rsid w:val="46D0AEC5"/>
    <w:rsid w:val="46D9D330"/>
    <w:rsid w:val="47318D20"/>
    <w:rsid w:val="47341AB6"/>
    <w:rsid w:val="47442790"/>
    <w:rsid w:val="475EFBD4"/>
    <w:rsid w:val="4767376A"/>
    <w:rsid w:val="4771E6A8"/>
    <w:rsid w:val="478ABFFF"/>
    <w:rsid w:val="47A9A193"/>
    <w:rsid w:val="47AF9F8A"/>
    <w:rsid w:val="47D67FA1"/>
    <w:rsid w:val="47EA5AE9"/>
    <w:rsid w:val="480D5D68"/>
    <w:rsid w:val="4853DD82"/>
    <w:rsid w:val="48666206"/>
    <w:rsid w:val="486ABEB9"/>
    <w:rsid w:val="486EFADA"/>
    <w:rsid w:val="487EA12C"/>
    <w:rsid w:val="48936895"/>
    <w:rsid w:val="489B41DF"/>
    <w:rsid w:val="48A97218"/>
    <w:rsid w:val="48BCFA2F"/>
    <w:rsid w:val="48CC06A3"/>
    <w:rsid w:val="48CC0A0F"/>
    <w:rsid w:val="48D0016C"/>
    <w:rsid w:val="48D5E55E"/>
    <w:rsid w:val="48DE6EFA"/>
    <w:rsid w:val="48F13C02"/>
    <w:rsid w:val="48F2B782"/>
    <w:rsid w:val="48FF9AB1"/>
    <w:rsid w:val="490839B9"/>
    <w:rsid w:val="493950F7"/>
    <w:rsid w:val="4943D483"/>
    <w:rsid w:val="4948F75E"/>
    <w:rsid w:val="4961E2AD"/>
    <w:rsid w:val="496A0F2E"/>
    <w:rsid w:val="496E2926"/>
    <w:rsid w:val="4973AC30"/>
    <w:rsid w:val="498A80F2"/>
    <w:rsid w:val="499FB186"/>
    <w:rsid w:val="49A81DD3"/>
    <w:rsid w:val="49DA19BC"/>
    <w:rsid w:val="49DB64E4"/>
    <w:rsid w:val="49DB9A37"/>
    <w:rsid w:val="49DCA202"/>
    <w:rsid w:val="49DE79EB"/>
    <w:rsid w:val="4A0787CE"/>
    <w:rsid w:val="4A0C4F01"/>
    <w:rsid w:val="4A1659C9"/>
    <w:rsid w:val="4A2458A6"/>
    <w:rsid w:val="4A250AFE"/>
    <w:rsid w:val="4A3286ED"/>
    <w:rsid w:val="4A361520"/>
    <w:rsid w:val="4A7C6B7B"/>
    <w:rsid w:val="4A8446D2"/>
    <w:rsid w:val="4A897D7A"/>
    <w:rsid w:val="4A907E0F"/>
    <w:rsid w:val="4AC053A4"/>
    <w:rsid w:val="4AC5981B"/>
    <w:rsid w:val="4B37DC05"/>
    <w:rsid w:val="4B380115"/>
    <w:rsid w:val="4B3D2A0B"/>
    <w:rsid w:val="4B454D2C"/>
    <w:rsid w:val="4B6056E7"/>
    <w:rsid w:val="4B6E3491"/>
    <w:rsid w:val="4B7E9196"/>
    <w:rsid w:val="4B8EE9E3"/>
    <w:rsid w:val="4BA2BD41"/>
    <w:rsid w:val="4BBBDDB0"/>
    <w:rsid w:val="4BBFCB84"/>
    <w:rsid w:val="4BCD75A5"/>
    <w:rsid w:val="4C00A8E7"/>
    <w:rsid w:val="4C767E27"/>
    <w:rsid w:val="4C801D51"/>
    <w:rsid w:val="4C85A646"/>
    <w:rsid w:val="4C892DA2"/>
    <w:rsid w:val="4C89F025"/>
    <w:rsid w:val="4CB841D5"/>
    <w:rsid w:val="4CBDF995"/>
    <w:rsid w:val="4D1BC79D"/>
    <w:rsid w:val="4D1F32D9"/>
    <w:rsid w:val="4D1FC8C5"/>
    <w:rsid w:val="4D22D77C"/>
    <w:rsid w:val="4D2AF4C7"/>
    <w:rsid w:val="4D3E227B"/>
    <w:rsid w:val="4D4EDE90"/>
    <w:rsid w:val="4D6367B2"/>
    <w:rsid w:val="4D720666"/>
    <w:rsid w:val="4D7C3A44"/>
    <w:rsid w:val="4D857082"/>
    <w:rsid w:val="4D9483F0"/>
    <w:rsid w:val="4DA93470"/>
    <w:rsid w:val="4DAF26E9"/>
    <w:rsid w:val="4DC7A27D"/>
    <w:rsid w:val="4DF8C1EC"/>
    <w:rsid w:val="4DFDBF95"/>
    <w:rsid w:val="4E25C262"/>
    <w:rsid w:val="4E3370F5"/>
    <w:rsid w:val="4E4000D0"/>
    <w:rsid w:val="4E4967DE"/>
    <w:rsid w:val="4E4CE492"/>
    <w:rsid w:val="4E4D0A38"/>
    <w:rsid w:val="4E5B2F43"/>
    <w:rsid w:val="4E5BEDA5"/>
    <w:rsid w:val="4E875058"/>
    <w:rsid w:val="4E8FA7F5"/>
    <w:rsid w:val="4E97ADCB"/>
    <w:rsid w:val="4EA8C2E3"/>
    <w:rsid w:val="4EC77402"/>
    <w:rsid w:val="4ED2E6B1"/>
    <w:rsid w:val="4EEBBF37"/>
    <w:rsid w:val="4EEDB7CB"/>
    <w:rsid w:val="4EEEA9D8"/>
    <w:rsid w:val="4EF40090"/>
    <w:rsid w:val="4EFBCC2C"/>
    <w:rsid w:val="4EFC5EE0"/>
    <w:rsid w:val="4F0BA3E4"/>
    <w:rsid w:val="4F606B5D"/>
    <w:rsid w:val="4F67188D"/>
    <w:rsid w:val="50081E8A"/>
    <w:rsid w:val="500F7E72"/>
    <w:rsid w:val="50320628"/>
    <w:rsid w:val="50398C9C"/>
    <w:rsid w:val="5056CE67"/>
    <w:rsid w:val="50812638"/>
    <w:rsid w:val="508A7A39"/>
    <w:rsid w:val="50907A6C"/>
    <w:rsid w:val="5092CD02"/>
    <w:rsid w:val="50A2CB10"/>
    <w:rsid w:val="50F16461"/>
    <w:rsid w:val="51116D55"/>
    <w:rsid w:val="511817B5"/>
    <w:rsid w:val="51182693"/>
    <w:rsid w:val="511E20F8"/>
    <w:rsid w:val="51478C78"/>
    <w:rsid w:val="51A43B02"/>
    <w:rsid w:val="51F4B700"/>
    <w:rsid w:val="51FB61FC"/>
    <w:rsid w:val="5201A987"/>
    <w:rsid w:val="522609DD"/>
    <w:rsid w:val="52264A9A"/>
    <w:rsid w:val="522ABAB5"/>
    <w:rsid w:val="52336885"/>
    <w:rsid w:val="523DC9D7"/>
    <w:rsid w:val="5243321E"/>
    <w:rsid w:val="5268603D"/>
    <w:rsid w:val="526B659D"/>
    <w:rsid w:val="52733E21"/>
    <w:rsid w:val="52890C03"/>
    <w:rsid w:val="5296BA3A"/>
    <w:rsid w:val="529EA804"/>
    <w:rsid w:val="52A0C305"/>
    <w:rsid w:val="52BA1E8D"/>
    <w:rsid w:val="52D95F46"/>
    <w:rsid w:val="52F13F6E"/>
    <w:rsid w:val="530B2C77"/>
    <w:rsid w:val="530C87A6"/>
    <w:rsid w:val="530FE4A0"/>
    <w:rsid w:val="533196CF"/>
    <w:rsid w:val="5335D652"/>
    <w:rsid w:val="5339A17F"/>
    <w:rsid w:val="53555897"/>
    <w:rsid w:val="535C392B"/>
    <w:rsid w:val="536EDC81"/>
    <w:rsid w:val="5382B563"/>
    <w:rsid w:val="53918B2B"/>
    <w:rsid w:val="539B89D1"/>
    <w:rsid w:val="53EE98A7"/>
    <w:rsid w:val="53F8D3E5"/>
    <w:rsid w:val="540B3792"/>
    <w:rsid w:val="541BD61F"/>
    <w:rsid w:val="542070BF"/>
    <w:rsid w:val="543725AE"/>
    <w:rsid w:val="5437F045"/>
    <w:rsid w:val="54545E34"/>
    <w:rsid w:val="545B99AD"/>
    <w:rsid w:val="548F93D4"/>
    <w:rsid w:val="54AD9E1B"/>
    <w:rsid w:val="54B7B261"/>
    <w:rsid w:val="54B7D6A3"/>
    <w:rsid w:val="5514F104"/>
    <w:rsid w:val="5523B95B"/>
    <w:rsid w:val="5535C225"/>
    <w:rsid w:val="559212CD"/>
    <w:rsid w:val="55FE7F35"/>
    <w:rsid w:val="5607A7EA"/>
    <w:rsid w:val="56219A26"/>
    <w:rsid w:val="562BED3E"/>
    <w:rsid w:val="564ECED6"/>
    <w:rsid w:val="565B5689"/>
    <w:rsid w:val="56685D8C"/>
    <w:rsid w:val="566D74E8"/>
    <w:rsid w:val="5690D10B"/>
    <w:rsid w:val="5692B1CF"/>
    <w:rsid w:val="56955F11"/>
    <w:rsid w:val="56AA6004"/>
    <w:rsid w:val="56D2933C"/>
    <w:rsid w:val="56DCAA5D"/>
    <w:rsid w:val="56DD9107"/>
    <w:rsid w:val="56F3188D"/>
    <w:rsid w:val="56F9BBBD"/>
    <w:rsid w:val="56FDE4FB"/>
    <w:rsid w:val="56FF6DD6"/>
    <w:rsid w:val="5721D6E9"/>
    <w:rsid w:val="577876EB"/>
    <w:rsid w:val="578769B6"/>
    <w:rsid w:val="57A1B1B5"/>
    <w:rsid w:val="57AC03FC"/>
    <w:rsid w:val="57B92B48"/>
    <w:rsid w:val="57D5576B"/>
    <w:rsid w:val="57E1F7FE"/>
    <w:rsid w:val="580F26A3"/>
    <w:rsid w:val="5820EB7F"/>
    <w:rsid w:val="5821E01E"/>
    <w:rsid w:val="58395676"/>
    <w:rsid w:val="58521BF9"/>
    <w:rsid w:val="58732CBC"/>
    <w:rsid w:val="58E454E5"/>
    <w:rsid w:val="58FD7673"/>
    <w:rsid w:val="590C041A"/>
    <w:rsid w:val="59142274"/>
    <w:rsid w:val="593E75E3"/>
    <w:rsid w:val="596BF685"/>
    <w:rsid w:val="596E44B9"/>
    <w:rsid w:val="597CEA42"/>
    <w:rsid w:val="599A55D0"/>
    <w:rsid w:val="59A88633"/>
    <w:rsid w:val="59F39078"/>
    <w:rsid w:val="5A063670"/>
    <w:rsid w:val="5A0BF82B"/>
    <w:rsid w:val="5A2E127E"/>
    <w:rsid w:val="5A5B4425"/>
    <w:rsid w:val="5A759F05"/>
    <w:rsid w:val="5A97311A"/>
    <w:rsid w:val="5AA5873C"/>
    <w:rsid w:val="5AAE69D7"/>
    <w:rsid w:val="5AC6ACCA"/>
    <w:rsid w:val="5ADC5B95"/>
    <w:rsid w:val="5B2ADD85"/>
    <w:rsid w:val="5B2FFDE5"/>
    <w:rsid w:val="5B470E2B"/>
    <w:rsid w:val="5B54E914"/>
    <w:rsid w:val="5B707388"/>
    <w:rsid w:val="5B9793C9"/>
    <w:rsid w:val="5BA62804"/>
    <w:rsid w:val="5BD081CB"/>
    <w:rsid w:val="5BD706A5"/>
    <w:rsid w:val="5BE1CAE5"/>
    <w:rsid w:val="5BFEC3C9"/>
    <w:rsid w:val="5C023917"/>
    <w:rsid w:val="5C074906"/>
    <w:rsid w:val="5C13CB8A"/>
    <w:rsid w:val="5C24C5FD"/>
    <w:rsid w:val="5C4A3A38"/>
    <w:rsid w:val="5C6A85C1"/>
    <w:rsid w:val="5C7239CD"/>
    <w:rsid w:val="5C7668EA"/>
    <w:rsid w:val="5C9ED1F3"/>
    <w:rsid w:val="5CCAFA30"/>
    <w:rsid w:val="5D06107F"/>
    <w:rsid w:val="5D089DAA"/>
    <w:rsid w:val="5D14E0E5"/>
    <w:rsid w:val="5D16A99C"/>
    <w:rsid w:val="5D700626"/>
    <w:rsid w:val="5DA021D3"/>
    <w:rsid w:val="5DC5EAC2"/>
    <w:rsid w:val="5DEC56BD"/>
    <w:rsid w:val="5DF17124"/>
    <w:rsid w:val="5E33C1A8"/>
    <w:rsid w:val="5E401E4D"/>
    <w:rsid w:val="5E42766E"/>
    <w:rsid w:val="5E70494D"/>
    <w:rsid w:val="5E87ED3E"/>
    <w:rsid w:val="5E8D1D77"/>
    <w:rsid w:val="5E93BA57"/>
    <w:rsid w:val="5E9F1A37"/>
    <w:rsid w:val="5EA79E77"/>
    <w:rsid w:val="5EACD62E"/>
    <w:rsid w:val="5EAD8929"/>
    <w:rsid w:val="5EC42410"/>
    <w:rsid w:val="5ECC4ECE"/>
    <w:rsid w:val="5F06E556"/>
    <w:rsid w:val="5F0F42FA"/>
    <w:rsid w:val="5F43B092"/>
    <w:rsid w:val="5F4DF358"/>
    <w:rsid w:val="5F644C40"/>
    <w:rsid w:val="5F6505F3"/>
    <w:rsid w:val="5F731E2A"/>
    <w:rsid w:val="5F87D3E4"/>
    <w:rsid w:val="5F9A4DEA"/>
    <w:rsid w:val="5FBA2881"/>
    <w:rsid w:val="5FD1651F"/>
    <w:rsid w:val="5FD50FA5"/>
    <w:rsid w:val="5FDE6D93"/>
    <w:rsid w:val="5FDF0F93"/>
    <w:rsid w:val="5FE280E6"/>
    <w:rsid w:val="5FFD1168"/>
    <w:rsid w:val="602017FB"/>
    <w:rsid w:val="6036D2EA"/>
    <w:rsid w:val="60583373"/>
    <w:rsid w:val="6066B9D5"/>
    <w:rsid w:val="60696907"/>
    <w:rsid w:val="60837A2C"/>
    <w:rsid w:val="609AC65C"/>
    <w:rsid w:val="60C6400D"/>
    <w:rsid w:val="60E163CE"/>
    <w:rsid w:val="6100FCAD"/>
    <w:rsid w:val="6103E8F2"/>
    <w:rsid w:val="6106AC9F"/>
    <w:rsid w:val="61077620"/>
    <w:rsid w:val="61267A33"/>
    <w:rsid w:val="61495689"/>
    <w:rsid w:val="6149B2EE"/>
    <w:rsid w:val="614E361F"/>
    <w:rsid w:val="617481EE"/>
    <w:rsid w:val="617776A3"/>
    <w:rsid w:val="618C4E52"/>
    <w:rsid w:val="61B00E7E"/>
    <w:rsid w:val="61C5BC89"/>
    <w:rsid w:val="61F777D5"/>
    <w:rsid w:val="62049701"/>
    <w:rsid w:val="6220B879"/>
    <w:rsid w:val="6230B0BF"/>
    <w:rsid w:val="6241AA76"/>
    <w:rsid w:val="625122B0"/>
    <w:rsid w:val="625A7AC3"/>
    <w:rsid w:val="62854B06"/>
    <w:rsid w:val="628997A3"/>
    <w:rsid w:val="62A05688"/>
    <w:rsid w:val="62A3F32C"/>
    <w:rsid w:val="62B0F7B9"/>
    <w:rsid w:val="62B6B93D"/>
    <w:rsid w:val="62C7F062"/>
    <w:rsid w:val="62CD111C"/>
    <w:rsid w:val="62DEA12C"/>
    <w:rsid w:val="62F31215"/>
    <w:rsid w:val="62FD2C2D"/>
    <w:rsid w:val="630D5891"/>
    <w:rsid w:val="6331453A"/>
    <w:rsid w:val="633C217C"/>
    <w:rsid w:val="6356BE28"/>
    <w:rsid w:val="639152C2"/>
    <w:rsid w:val="63C8A193"/>
    <w:rsid w:val="63F977B5"/>
    <w:rsid w:val="641535BF"/>
    <w:rsid w:val="6429300C"/>
    <w:rsid w:val="6449D0EA"/>
    <w:rsid w:val="64567293"/>
    <w:rsid w:val="646E82CB"/>
    <w:rsid w:val="647F1126"/>
    <w:rsid w:val="649CC599"/>
    <w:rsid w:val="64AC12E6"/>
    <w:rsid w:val="64B34907"/>
    <w:rsid w:val="64CFCDA9"/>
    <w:rsid w:val="64ED5875"/>
    <w:rsid w:val="64F6BF80"/>
    <w:rsid w:val="6500060C"/>
    <w:rsid w:val="650672E0"/>
    <w:rsid w:val="6522877B"/>
    <w:rsid w:val="6530A218"/>
    <w:rsid w:val="656DD829"/>
    <w:rsid w:val="657AFA59"/>
    <w:rsid w:val="65CF4337"/>
    <w:rsid w:val="65D395C9"/>
    <w:rsid w:val="65D8B8F9"/>
    <w:rsid w:val="65D8BF90"/>
    <w:rsid w:val="65E861D3"/>
    <w:rsid w:val="65FBCE70"/>
    <w:rsid w:val="661A12B4"/>
    <w:rsid w:val="661C2291"/>
    <w:rsid w:val="664258F2"/>
    <w:rsid w:val="664A45D5"/>
    <w:rsid w:val="66546574"/>
    <w:rsid w:val="667C3AA5"/>
    <w:rsid w:val="6686905E"/>
    <w:rsid w:val="669274A3"/>
    <w:rsid w:val="6698CF0E"/>
    <w:rsid w:val="6699C980"/>
    <w:rsid w:val="669DD4C1"/>
    <w:rsid w:val="669E7E1B"/>
    <w:rsid w:val="66F3DF13"/>
    <w:rsid w:val="66F95265"/>
    <w:rsid w:val="671E9150"/>
    <w:rsid w:val="67398B31"/>
    <w:rsid w:val="673AF5F9"/>
    <w:rsid w:val="67514C3C"/>
    <w:rsid w:val="6755BD65"/>
    <w:rsid w:val="676FD0B1"/>
    <w:rsid w:val="67717DD3"/>
    <w:rsid w:val="677C291F"/>
    <w:rsid w:val="67892ABC"/>
    <w:rsid w:val="67958FFB"/>
    <w:rsid w:val="679756BC"/>
    <w:rsid w:val="679D8179"/>
    <w:rsid w:val="67A2CFD9"/>
    <w:rsid w:val="67A7AB19"/>
    <w:rsid w:val="67ABDF02"/>
    <w:rsid w:val="67E2FEEE"/>
    <w:rsid w:val="67E48857"/>
    <w:rsid w:val="67E6DE0C"/>
    <w:rsid w:val="67EDA828"/>
    <w:rsid w:val="681F2AF1"/>
    <w:rsid w:val="68392CED"/>
    <w:rsid w:val="683F03D4"/>
    <w:rsid w:val="6840FD9C"/>
    <w:rsid w:val="68466D60"/>
    <w:rsid w:val="685BD1F9"/>
    <w:rsid w:val="685EA341"/>
    <w:rsid w:val="687A56FC"/>
    <w:rsid w:val="687FEA85"/>
    <w:rsid w:val="6886E8A3"/>
    <w:rsid w:val="688E17CA"/>
    <w:rsid w:val="68B39D6E"/>
    <w:rsid w:val="68BE0172"/>
    <w:rsid w:val="68BFA364"/>
    <w:rsid w:val="68C4252A"/>
    <w:rsid w:val="690B368B"/>
    <w:rsid w:val="691103EF"/>
    <w:rsid w:val="6917CCA8"/>
    <w:rsid w:val="695A3DE5"/>
    <w:rsid w:val="695C5194"/>
    <w:rsid w:val="6965B9DA"/>
    <w:rsid w:val="696D80B2"/>
    <w:rsid w:val="69892080"/>
    <w:rsid w:val="69993E6F"/>
    <w:rsid w:val="69BAE5A0"/>
    <w:rsid w:val="69C77EC0"/>
    <w:rsid w:val="6A0D5C82"/>
    <w:rsid w:val="6A184885"/>
    <w:rsid w:val="6A2E02D8"/>
    <w:rsid w:val="6A8603F1"/>
    <w:rsid w:val="6A877736"/>
    <w:rsid w:val="6A97F63D"/>
    <w:rsid w:val="6AB5C0A1"/>
    <w:rsid w:val="6AB7D5CA"/>
    <w:rsid w:val="6AE30445"/>
    <w:rsid w:val="6AEDCA2D"/>
    <w:rsid w:val="6AEE5056"/>
    <w:rsid w:val="6B0BB8C6"/>
    <w:rsid w:val="6B15D0BF"/>
    <w:rsid w:val="6B276CEC"/>
    <w:rsid w:val="6B495FCA"/>
    <w:rsid w:val="6B4989B6"/>
    <w:rsid w:val="6B535702"/>
    <w:rsid w:val="6B5EAF41"/>
    <w:rsid w:val="6B634F21"/>
    <w:rsid w:val="6B8ABF5E"/>
    <w:rsid w:val="6B8FCB32"/>
    <w:rsid w:val="6B93570B"/>
    <w:rsid w:val="6BE7B101"/>
    <w:rsid w:val="6BF718CA"/>
    <w:rsid w:val="6C2105F5"/>
    <w:rsid w:val="6C3704AF"/>
    <w:rsid w:val="6C3CAAB4"/>
    <w:rsid w:val="6C4BA115"/>
    <w:rsid w:val="6C4E0962"/>
    <w:rsid w:val="6C52DCAA"/>
    <w:rsid w:val="6C73465E"/>
    <w:rsid w:val="6C78B2BF"/>
    <w:rsid w:val="6C8D48C8"/>
    <w:rsid w:val="6C995ED1"/>
    <w:rsid w:val="6CAA6057"/>
    <w:rsid w:val="6CAB38C2"/>
    <w:rsid w:val="6CAD1DD7"/>
    <w:rsid w:val="6CE55A17"/>
    <w:rsid w:val="6D1F7613"/>
    <w:rsid w:val="6D2CE9B0"/>
    <w:rsid w:val="6D67E234"/>
    <w:rsid w:val="6D7021B1"/>
    <w:rsid w:val="6D746F03"/>
    <w:rsid w:val="6D90A893"/>
    <w:rsid w:val="6D9BDB5F"/>
    <w:rsid w:val="6DAF3354"/>
    <w:rsid w:val="6DE1AA58"/>
    <w:rsid w:val="6DFE2E48"/>
    <w:rsid w:val="6E05853B"/>
    <w:rsid w:val="6E122635"/>
    <w:rsid w:val="6E32DF54"/>
    <w:rsid w:val="6E4E6731"/>
    <w:rsid w:val="6E5CA3BF"/>
    <w:rsid w:val="6E752300"/>
    <w:rsid w:val="6E7B7CC6"/>
    <w:rsid w:val="6EAC0391"/>
    <w:rsid w:val="6EB6CD6D"/>
    <w:rsid w:val="6EB78FCD"/>
    <w:rsid w:val="6ED53D9E"/>
    <w:rsid w:val="6EE2730B"/>
    <w:rsid w:val="6EE85245"/>
    <w:rsid w:val="6EF8F8C1"/>
    <w:rsid w:val="6F13048E"/>
    <w:rsid w:val="6F32E8C1"/>
    <w:rsid w:val="6F52F47C"/>
    <w:rsid w:val="6F7A0236"/>
    <w:rsid w:val="6FA3F975"/>
    <w:rsid w:val="6FBE2B4D"/>
    <w:rsid w:val="704DB257"/>
    <w:rsid w:val="7051F6AD"/>
    <w:rsid w:val="70822E19"/>
    <w:rsid w:val="7087D4F3"/>
    <w:rsid w:val="708BCDA2"/>
    <w:rsid w:val="709125D7"/>
    <w:rsid w:val="70B04A12"/>
    <w:rsid w:val="70B54213"/>
    <w:rsid w:val="70BBDF92"/>
    <w:rsid w:val="70E94A13"/>
    <w:rsid w:val="712A839C"/>
    <w:rsid w:val="7139E8BC"/>
    <w:rsid w:val="714FAEAA"/>
    <w:rsid w:val="716C9D89"/>
    <w:rsid w:val="71D8065F"/>
    <w:rsid w:val="71DAC5A7"/>
    <w:rsid w:val="71DCC2B3"/>
    <w:rsid w:val="71DF9240"/>
    <w:rsid w:val="720494A2"/>
    <w:rsid w:val="7236B8F0"/>
    <w:rsid w:val="7253923A"/>
    <w:rsid w:val="72638A64"/>
    <w:rsid w:val="72755A3E"/>
    <w:rsid w:val="72B87862"/>
    <w:rsid w:val="72CF06E1"/>
    <w:rsid w:val="733000D4"/>
    <w:rsid w:val="7333CAF1"/>
    <w:rsid w:val="735CEE64"/>
    <w:rsid w:val="737B4BFC"/>
    <w:rsid w:val="73898B5A"/>
    <w:rsid w:val="73A02045"/>
    <w:rsid w:val="73D7E5E5"/>
    <w:rsid w:val="73DCD6FD"/>
    <w:rsid w:val="73F7D261"/>
    <w:rsid w:val="741C1BD8"/>
    <w:rsid w:val="74213FD5"/>
    <w:rsid w:val="74485E8E"/>
    <w:rsid w:val="74560DE7"/>
    <w:rsid w:val="7458750F"/>
    <w:rsid w:val="745A2C49"/>
    <w:rsid w:val="746B7D9F"/>
    <w:rsid w:val="74A67B95"/>
    <w:rsid w:val="74BD349C"/>
    <w:rsid w:val="74E6AF00"/>
    <w:rsid w:val="74FBD059"/>
    <w:rsid w:val="750B79AE"/>
    <w:rsid w:val="7539335B"/>
    <w:rsid w:val="755205BA"/>
    <w:rsid w:val="755FE3FF"/>
    <w:rsid w:val="75727DA2"/>
    <w:rsid w:val="757AD79F"/>
    <w:rsid w:val="7580AEDA"/>
    <w:rsid w:val="7581A788"/>
    <w:rsid w:val="75961090"/>
    <w:rsid w:val="75AB25B7"/>
    <w:rsid w:val="75B1C749"/>
    <w:rsid w:val="75B4DE86"/>
    <w:rsid w:val="75DAEFF0"/>
    <w:rsid w:val="75F768BD"/>
    <w:rsid w:val="76302530"/>
    <w:rsid w:val="764832E7"/>
    <w:rsid w:val="7697515F"/>
    <w:rsid w:val="769DD9A6"/>
    <w:rsid w:val="76AC52EE"/>
    <w:rsid w:val="76B8A625"/>
    <w:rsid w:val="76C1B376"/>
    <w:rsid w:val="76CB2817"/>
    <w:rsid w:val="76DEFB0F"/>
    <w:rsid w:val="76F7C8FC"/>
    <w:rsid w:val="770D889E"/>
    <w:rsid w:val="77137436"/>
    <w:rsid w:val="771BBD2A"/>
    <w:rsid w:val="773048B8"/>
    <w:rsid w:val="77365EB5"/>
    <w:rsid w:val="77855314"/>
    <w:rsid w:val="7786FC64"/>
    <w:rsid w:val="779FB7A5"/>
    <w:rsid w:val="77A21DBE"/>
    <w:rsid w:val="77E47D26"/>
    <w:rsid w:val="77F88ED6"/>
    <w:rsid w:val="78175FD4"/>
    <w:rsid w:val="78385747"/>
    <w:rsid w:val="78475DF2"/>
    <w:rsid w:val="78510D44"/>
    <w:rsid w:val="786163DA"/>
    <w:rsid w:val="787496BB"/>
    <w:rsid w:val="78858432"/>
    <w:rsid w:val="7887AD28"/>
    <w:rsid w:val="78A45AD4"/>
    <w:rsid w:val="78D36721"/>
    <w:rsid w:val="78E3866B"/>
    <w:rsid w:val="78F9C322"/>
    <w:rsid w:val="7906E621"/>
    <w:rsid w:val="793559D8"/>
    <w:rsid w:val="795C57C0"/>
    <w:rsid w:val="795C8C14"/>
    <w:rsid w:val="79609D9D"/>
    <w:rsid w:val="797195D6"/>
    <w:rsid w:val="7985CDC3"/>
    <w:rsid w:val="79AEB630"/>
    <w:rsid w:val="79BF8A61"/>
    <w:rsid w:val="79C6C240"/>
    <w:rsid w:val="7A05ABC4"/>
    <w:rsid w:val="7A0C1DD0"/>
    <w:rsid w:val="7A1126A0"/>
    <w:rsid w:val="7A29DB3E"/>
    <w:rsid w:val="7A7C8938"/>
    <w:rsid w:val="7AAC4EFF"/>
    <w:rsid w:val="7ACE5BDE"/>
    <w:rsid w:val="7AD17B92"/>
    <w:rsid w:val="7AF1F05B"/>
    <w:rsid w:val="7AFCD95D"/>
    <w:rsid w:val="7B01B594"/>
    <w:rsid w:val="7B21BA95"/>
    <w:rsid w:val="7B44536C"/>
    <w:rsid w:val="7B50D938"/>
    <w:rsid w:val="7B6AA254"/>
    <w:rsid w:val="7B8F043D"/>
    <w:rsid w:val="7B9AC957"/>
    <w:rsid w:val="7BA97F4C"/>
    <w:rsid w:val="7BAC0E8C"/>
    <w:rsid w:val="7BC80DCD"/>
    <w:rsid w:val="7BDD3FFC"/>
    <w:rsid w:val="7BE86D0A"/>
    <w:rsid w:val="7BF7A559"/>
    <w:rsid w:val="7C2BD805"/>
    <w:rsid w:val="7C2C851C"/>
    <w:rsid w:val="7C4AC0D4"/>
    <w:rsid w:val="7C569433"/>
    <w:rsid w:val="7C81F33C"/>
    <w:rsid w:val="7CC25204"/>
    <w:rsid w:val="7CC6B4B6"/>
    <w:rsid w:val="7CCF70A4"/>
    <w:rsid w:val="7CDE05BA"/>
    <w:rsid w:val="7CE1CC93"/>
    <w:rsid w:val="7CFEE28A"/>
    <w:rsid w:val="7D17809A"/>
    <w:rsid w:val="7D619AD1"/>
    <w:rsid w:val="7DE543B6"/>
    <w:rsid w:val="7DED70AE"/>
    <w:rsid w:val="7DF58126"/>
    <w:rsid w:val="7E057D18"/>
    <w:rsid w:val="7E25ADB0"/>
    <w:rsid w:val="7E41E095"/>
    <w:rsid w:val="7E41F70F"/>
    <w:rsid w:val="7E63ACD6"/>
    <w:rsid w:val="7E770E32"/>
    <w:rsid w:val="7EAA8888"/>
    <w:rsid w:val="7EB404BC"/>
    <w:rsid w:val="7EC0E54B"/>
    <w:rsid w:val="7EC1784F"/>
    <w:rsid w:val="7ED51C60"/>
    <w:rsid w:val="7EF546E2"/>
    <w:rsid w:val="7F309D34"/>
    <w:rsid w:val="7F3C339A"/>
    <w:rsid w:val="7F65B4C5"/>
    <w:rsid w:val="7F90BE10"/>
    <w:rsid w:val="7F960DC1"/>
    <w:rsid w:val="7FA36532"/>
    <w:rsid w:val="7FB6008B"/>
    <w:rsid w:val="7FCA7A17"/>
    <w:rsid w:val="7FE83560"/>
    <w:rsid w:val="7FE8C66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5A311"/>
  <w15:chartTrackingRefBased/>
  <w15:docId w15:val="{32DC3B77-BE8E-4F80-9168-7BBFBE28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cs-CZ"/>
    </w:rPr>
  </w:style>
  <w:style w:type="paragraph" w:styleId="Nadpis1">
    <w:name w:val="heading 1"/>
    <w:basedOn w:val="Normln"/>
    <w:next w:val="Normln"/>
    <w:link w:val="Nadpis1Char"/>
    <w:qFormat/>
    <w:pPr>
      <w:keepNext/>
      <w:jc w:val="both"/>
      <w:outlineLvl w:val="0"/>
    </w:pPr>
    <w:rPr>
      <w:b/>
    </w:rPr>
  </w:style>
  <w:style w:type="paragraph" w:styleId="Nadpis2">
    <w:name w:val="heading 2"/>
    <w:basedOn w:val="Normln"/>
    <w:next w:val="Normln"/>
    <w:link w:val="Nadpis2Char"/>
    <w:uiPriority w:val="9"/>
    <w:unhideWhenUsed/>
    <w:qFormat/>
    <w:rsid w:val="00B53466"/>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
    <w:name w:val="Body Text"/>
    <w:basedOn w:val="Normln"/>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rPr>
      <w:sz w:val="20"/>
      <w:szCs w:val="20"/>
    </w:rPr>
  </w:style>
  <w:style w:type="paragraph" w:styleId="Zkladntext2">
    <w:name w:val="Body Text 2"/>
    <w:basedOn w:val="Normln"/>
    <w:pPr>
      <w:widowControl w:val="0"/>
      <w:autoSpaceDE w:val="0"/>
      <w:autoSpaceDN w:val="0"/>
      <w:adjustRightInd w:val="0"/>
      <w:jc w:val="both"/>
    </w:pPr>
    <w:rPr>
      <w:rFonts w:ascii="Courier" w:hAnsi="Courier"/>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edmtkomente">
    <w:name w:val="annotation subject"/>
    <w:basedOn w:val="Textkomente"/>
    <w:next w:val="Textkomente"/>
    <w:semiHidden/>
    <w:rPr>
      <w:b/>
      <w:bCs/>
    </w:rPr>
  </w:style>
  <w:style w:type="paragraph" w:styleId="Nzev">
    <w:name w:val="Title"/>
    <w:basedOn w:val="Normln"/>
    <w:qFormat/>
    <w:pPr>
      <w:jc w:val="center"/>
    </w:pPr>
    <w:rPr>
      <w:b/>
      <w:sz w:val="28"/>
      <w:szCs w:val="28"/>
    </w:rPr>
  </w:style>
  <w:style w:type="paragraph" w:styleId="Zkladntext3">
    <w:name w:val="Body Text 3"/>
    <w:basedOn w:val="Normln"/>
    <w:pPr>
      <w:jc w:val="both"/>
    </w:pPr>
    <w:rPr>
      <w:rFonts w:ascii="Arial" w:hAnsi="Arial" w:cs="Arial"/>
      <w:color w:val="FF00FF"/>
    </w:rPr>
  </w:style>
  <w:style w:type="paragraph" w:styleId="Zhlav">
    <w:name w:val="header"/>
    <w:basedOn w:val="Normln"/>
    <w:rsid w:val="009C5A6B"/>
    <w:pPr>
      <w:tabs>
        <w:tab w:val="center" w:pos="4536"/>
        <w:tab w:val="right" w:pos="9072"/>
      </w:tabs>
    </w:pPr>
  </w:style>
  <w:style w:type="character" w:customStyle="1" w:styleId="Nadpis1Char">
    <w:name w:val="Nadpis 1 Char"/>
    <w:link w:val="Nadpis1"/>
    <w:locked/>
    <w:rsid w:val="00F05924"/>
    <w:rPr>
      <w:b/>
      <w:sz w:val="24"/>
      <w:szCs w:val="24"/>
      <w:lang w:val="cs-CZ" w:eastAsia="cs-CZ" w:bidi="ar-SA"/>
    </w:rPr>
  </w:style>
  <w:style w:type="paragraph" w:styleId="Rozloendokumentu">
    <w:name w:val="Document Map"/>
    <w:aliases w:val="Rozvržení dokumentu"/>
    <w:basedOn w:val="Normln"/>
    <w:semiHidden/>
    <w:rsid w:val="00BE5600"/>
    <w:pPr>
      <w:shd w:val="clear" w:color="auto" w:fill="000080"/>
    </w:pPr>
    <w:rPr>
      <w:rFonts w:ascii="Tahoma" w:hAnsi="Tahoma" w:cs="Tahoma"/>
      <w:sz w:val="20"/>
      <w:szCs w:val="20"/>
    </w:rPr>
  </w:style>
  <w:style w:type="character" w:customStyle="1" w:styleId="bc">
    <w:name w:val="bc"/>
    <w:basedOn w:val="Standardnpsmoodstavce"/>
    <w:rsid w:val="00CC58BD"/>
  </w:style>
  <w:style w:type="paragraph" w:styleId="Revize">
    <w:name w:val="Revision"/>
    <w:hidden/>
    <w:uiPriority w:val="99"/>
    <w:semiHidden/>
    <w:rsid w:val="00497DEA"/>
    <w:rPr>
      <w:sz w:val="24"/>
      <w:szCs w:val="24"/>
      <w:lang w:eastAsia="cs-CZ"/>
    </w:rPr>
  </w:style>
  <w:style w:type="paragraph" w:styleId="Odstavecseseznamem">
    <w:name w:val="List Paragraph"/>
    <w:basedOn w:val="Normln"/>
    <w:link w:val="OdstavecseseznamemChar"/>
    <w:uiPriority w:val="34"/>
    <w:qFormat/>
    <w:rsid w:val="00F52F31"/>
    <w:pPr>
      <w:spacing w:after="200" w:line="276"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uiPriority w:val="99"/>
    <w:semiHidden/>
    <w:rsid w:val="005E4ABC"/>
    <w:pPr>
      <w:jc w:val="both"/>
    </w:pPr>
    <w:rPr>
      <w:rFonts w:eastAsia="Calibri"/>
      <w:sz w:val="20"/>
      <w:szCs w:val="20"/>
      <w:lang w:eastAsia="en-US"/>
    </w:rPr>
  </w:style>
  <w:style w:type="character" w:customStyle="1" w:styleId="TextpoznpodarouChar">
    <w:name w:val="Text pozn. pod čarou Char"/>
    <w:link w:val="Textpoznpodarou"/>
    <w:uiPriority w:val="99"/>
    <w:semiHidden/>
    <w:rsid w:val="005E4ABC"/>
    <w:rPr>
      <w:rFonts w:eastAsia="Calibri"/>
      <w:lang w:eastAsia="en-US"/>
    </w:rPr>
  </w:style>
  <w:style w:type="character" w:styleId="Znakapoznpodarou">
    <w:name w:val="footnote reference"/>
    <w:uiPriority w:val="99"/>
    <w:semiHidden/>
    <w:rsid w:val="005E4ABC"/>
    <w:rPr>
      <w:rFonts w:cs="Times New Roman"/>
      <w:vertAlign w:val="superscript"/>
    </w:rPr>
  </w:style>
  <w:style w:type="character" w:customStyle="1" w:styleId="Nadpis2Char">
    <w:name w:val="Nadpis 2 Char"/>
    <w:link w:val="Nadpis2"/>
    <w:uiPriority w:val="9"/>
    <w:rsid w:val="00B53466"/>
    <w:rPr>
      <w:rFonts w:ascii="Calibri Light" w:eastAsia="Times New Roman" w:hAnsi="Calibri Light" w:cs="Times New Roman"/>
      <w:b/>
      <w:bCs/>
      <w:i/>
      <w:iCs/>
      <w:sz w:val="28"/>
      <w:szCs w:val="28"/>
    </w:rPr>
  </w:style>
  <w:style w:type="paragraph" w:customStyle="1" w:styleId="Default">
    <w:name w:val="Default"/>
    <w:rsid w:val="006537A2"/>
    <w:pPr>
      <w:autoSpaceDE w:val="0"/>
      <w:autoSpaceDN w:val="0"/>
      <w:adjustRightInd w:val="0"/>
    </w:pPr>
    <w:rPr>
      <w:rFonts w:ascii="Calibri" w:hAnsi="Calibri" w:cs="Calibri"/>
      <w:color w:val="000000"/>
      <w:sz w:val="24"/>
      <w:szCs w:val="24"/>
      <w:lang w:eastAsia="cs-CZ"/>
    </w:rPr>
  </w:style>
  <w:style w:type="character" w:customStyle="1" w:styleId="TextkomenteChar">
    <w:name w:val="Text komentáře Char"/>
    <w:link w:val="Textkomente"/>
    <w:uiPriority w:val="99"/>
    <w:rsid w:val="005E3D2E"/>
  </w:style>
  <w:style w:type="table" w:styleId="Mkatabulky">
    <w:name w:val="Table Grid"/>
    <w:basedOn w:val="Normlntabulka"/>
    <w:uiPriority w:val="99"/>
    <w:rsid w:val="005E3D2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5E3D2E"/>
    <w:rPr>
      <w:rFonts w:ascii="Calibri" w:eastAsia="Calibri" w:hAnsi="Calibri"/>
      <w:sz w:val="22"/>
      <w:szCs w:val="22"/>
      <w:lang w:eastAsia="en-US"/>
    </w:rPr>
  </w:style>
  <w:style w:type="character" w:styleId="Zdraznn">
    <w:name w:val="Emphasis"/>
    <w:uiPriority w:val="20"/>
    <w:qFormat/>
    <w:rsid w:val="00D97F96"/>
    <w:rPr>
      <w:b/>
      <w:bCs/>
      <w:i w:val="0"/>
      <w:iCs w:val="0"/>
    </w:rPr>
  </w:style>
  <w:style w:type="character" w:customStyle="1" w:styleId="st1">
    <w:name w:val="st1"/>
    <w:rsid w:val="00D97F96"/>
  </w:style>
  <w:style w:type="character" w:customStyle="1" w:styleId="h1a5">
    <w:name w:val="h1a5"/>
    <w:rsid w:val="00F66D39"/>
    <w:rPr>
      <w:rFonts w:ascii="Arial" w:hAnsi="Arial" w:cs="Arial" w:hint="default"/>
      <w:i/>
      <w:iCs/>
      <w:vanish w:val="0"/>
      <w:webHidden w:val="0"/>
      <w:sz w:val="26"/>
      <w:szCs w:val="26"/>
      <w:specVanish w:val="0"/>
    </w:rPr>
  </w:style>
  <w:style w:type="character" w:customStyle="1" w:styleId="cf01">
    <w:name w:val="cf01"/>
    <w:basedOn w:val="Standardnpsmoodstavce"/>
    <w:rsid w:val="00E13967"/>
    <w:rPr>
      <w:rFonts w:ascii="Segoe UI" w:hAnsi="Segoe UI" w:cs="Segoe UI" w:hint="default"/>
      <w:sz w:val="18"/>
      <w:szCs w:val="18"/>
    </w:rPr>
  </w:style>
  <w:style w:type="paragraph" w:customStyle="1" w:styleId="paragraph">
    <w:name w:val="paragraph"/>
    <w:basedOn w:val="Normln"/>
    <w:rsid w:val="00A1716B"/>
    <w:pPr>
      <w:spacing w:before="100" w:beforeAutospacing="1" w:after="100" w:afterAutospacing="1"/>
    </w:pPr>
  </w:style>
  <w:style w:type="character" w:customStyle="1" w:styleId="normaltextrun">
    <w:name w:val="normaltextrun"/>
    <w:basedOn w:val="Standardnpsmoodstavce"/>
    <w:rsid w:val="00A1716B"/>
  </w:style>
  <w:style w:type="character" w:customStyle="1" w:styleId="eop">
    <w:name w:val="eop"/>
    <w:basedOn w:val="Standardnpsmoodstavce"/>
    <w:rsid w:val="00A1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8938">
      <w:bodyDiv w:val="1"/>
      <w:marLeft w:val="0"/>
      <w:marRight w:val="0"/>
      <w:marTop w:val="0"/>
      <w:marBottom w:val="0"/>
      <w:divBdr>
        <w:top w:val="none" w:sz="0" w:space="0" w:color="auto"/>
        <w:left w:val="none" w:sz="0" w:space="0" w:color="auto"/>
        <w:bottom w:val="none" w:sz="0" w:space="0" w:color="auto"/>
        <w:right w:val="none" w:sz="0" w:space="0" w:color="auto"/>
      </w:divBdr>
    </w:div>
    <w:div w:id="564336045">
      <w:bodyDiv w:val="1"/>
      <w:marLeft w:val="0"/>
      <w:marRight w:val="0"/>
      <w:marTop w:val="0"/>
      <w:marBottom w:val="0"/>
      <w:divBdr>
        <w:top w:val="none" w:sz="0" w:space="0" w:color="auto"/>
        <w:left w:val="none" w:sz="0" w:space="0" w:color="auto"/>
        <w:bottom w:val="none" w:sz="0" w:space="0" w:color="auto"/>
        <w:right w:val="none" w:sz="0" w:space="0" w:color="auto"/>
      </w:divBdr>
    </w:div>
    <w:div w:id="645476151">
      <w:bodyDiv w:val="1"/>
      <w:marLeft w:val="0"/>
      <w:marRight w:val="0"/>
      <w:marTop w:val="0"/>
      <w:marBottom w:val="0"/>
      <w:divBdr>
        <w:top w:val="none" w:sz="0" w:space="0" w:color="auto"/>
        <w:left w:val="none" w:sz="0" w:space="0" w:color="auto"/>
        <w:bottom w:val="none" w:sz="0" w:space="0" w:color="auto"/>
        <w:right w:val="none" w:sz="0" w:space="0" w:color="auto"/>
      </w:divBdr>
    </w:div>
    <w:div w:id="1252549864">
      <w:bodyDiv w:val="1"/>
      <w:marLeft w:val="0"/>
      <w:marRight w:val="0"/>
      <w:marTop w:val="0"/>
      <w:marBottom w:val="0"/>
      <w:divBdr>
        <w:top w:val="none" w:sz="0" w:space="0" w:color="auto"/>
        <w:left w:val="none" w:sz="0" w:space="0" w:color="auto"/>
        <w:bottom w:val="none" w:sz="0" w:space="0" w:color="auto"/>
        <w:right w:val="none" w:sz="0" w:space="0" w:color="auto"/>
      </w:divBdr>
    </w:div>
    <w:div w:id="1830904450">
      <w:bodyDiv w:val="1"/>
      <w:marLeft w:val="0"/>
      <w:marRight w:val="0"/>
      <w:marTop w:val="0"/>
      <w:marBottom w:val="0"/>
      <w:divBdr>
        <w:top w:val="none" w:sz="0" w:space="0" w:color="auto"/>
        <w:left w:val="none" w:sz="0" w:space="0" w:color="auto"/>
        <w:bottom w:val="none" w:sz="0" w:space="0" w:color="auto"/>
        <w:right w:val="none" w:sz="0" w:space="0" w:color="auto"/>
      </w:divBdr>
    </w:div>
    <w:div w:id="19212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lf1.cun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suk.is.cuni.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7878B494E0AE4E8BE26E0C07F91B2F" ma:contentTypeVersion="4" ma:contentTypeDescription="Vytvoří nový dokument" ma:contentTypeScope="" ma:versionID="0c8af5e26283bb5a05735a3626dba76f">
  <xsd:schema xmlns:xsd="http://www.w3.org/2001/XMLSchema" xmlns:xs="http://www.w3.org/2001/XMLSchema" xmlns:p="http://schemas.microsoft.com/office/2006/metadata/properties" xmlns:ns2="d5f5f9f3-268b-4cb8-bda4-80ee7bc6abe7" targetNamespace="http://schemas.microsoft.com/office/2006/metadata/properties" ma:root="true" ma:fieldsID="d4a3a8b8468e6787d3b273fe7329232f" ns2:_="">
    <xsd:import namespace="d5f5f9f3-268b-4cb8-bda4-80ee7bc6ab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5f9f3-268b-4cb8-bda4-80ee7bc6a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56699-31F4-4D7E-B48F-2FD47272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5f9f3-268b-4cb8-bda4-80ee7bc6a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5C702-8D9E-4076-831C-743DC86C2102}">
  <ds:schemaRefs>
    <ds:schemaRef ds:uri="http://schemas.microsoft.com/sharepoint/v3/contenttype/forms"/>
  </ds:schemaRefs>
</ds:datastoreItem>
</file>

<file path=customXml/itemProps3.xml><?xml version="1.0" encoding="utf-8"?>
<ds:datastoreItem xmlns:ds="http://schemas.openxmlformats.org/officeDocument/2006/customXml" ds:itemID="{EDA1947D-1C74-4372-AE64-B0C88D9F8ABC}">
  <ds:schemaRefs>
    <ds:schemaRef ds:uri="http://schemas.openxmlformats.org/officeDocument/2006/bibliography"/>
  </ds:schemaRefs>
</ds:datastoreItem>
</file>

<file path=customXml/itemProps4.xml><?xml version="1.0" encoding="utf-8"?>
<ds:datastoreItem xmlns:ds="http://schemas.openxmlformats.org/officeDocument/2006/customXml" ds:itemID="{8DB4E7C0-4004-4A0B-8B02-03A2783C5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9278</Words>
  <Characters>55576</Characters>
  <Application>Microsoft Office Word</Application>
  <DocSecurity>4</DocSecurity>
  <Lines>463</Lines>
  <Paragraphs>129</Paragraphs>
  <ScaleCrop>false</ScaleCrop>
  <HeadingPairs>
    <vt:vector size="2" baseType="variant">
      <vt:variant>
        <vt:lpstr>Název</vt:lpstr>
      </vt:variant>
      <vt:variant>
        <vt:i4>1</vt:i4>
      </vt:variant>
    </vt:vector>
  </HeadingPairs>
  <TitlesOfParts>
    <vt:vector size="1" baseType="lpstr">
      <vt:lpstr>Směrnice pro zadávání veřejných zakázek</vt:lpstr>
    </vt:vector>
  </TitlesOfParts>
  <Company>advokát</Company>
  <LinksUpToDate>false</LinksUpToDate>
  <CharactersWithSpaces>64725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pro zadávání veřejných zakázek</dc:title>
  <dc:subject/>
  <dc:creator>JUDr. Marie Semíková</dc:creator>
  <cp:keywords/>
  <dc:description/>
  <cp:lastModifiedBy>Eva Podrazilová Jenčíková</cp:lastModifiedBy>
  <cp:revision>2</cp:revision>
  <cp:lastPrinted>2020-08-19T20:17:00Z</cp:lastPrinted>
  <dcterms:created xsi:type="dcterms:W3CDTF">2024-07-17T12:16:00Z</dcterms:created>
  <dcterms:modified xsi:type="dcterms:W3CDTF">2024-07-17T12:16:00Z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0x010100697878B494E0AE4E8BE26E0C07F91B2F</vt:lpwstr>
  </property>
  <property fmtid="{D5CDD505-2E9C-101B-9397-08002B2CF9AE}" pid="3" name="GrammarlyDocumentId">
    <vt:lpwstr>80344fef14f04bc8f2fcbc79e7ed2916b16fde44546f68d93bc0c25ce63760d1</vt:lpwstr>
  </property>
</Properties>
</file>