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8D3B" w14:textId="293E5A06" w:rsidR="0082102E" w:rsidRDefault="0082102E" w:rsidP="0082102E">
      <w:pPr>
        <w:pStyle w:val="x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Návrh Pedagogická komise</w:t>
      </w:r>
      <w:r>
        <w:rPr>
          <w:rFonts w:ascii="Calibri" w:hAnsi="Calibri" w:cs="Calibri"/>
          <w:color w:val="201F1E"/>
          <w:sz w:val="22"/>
          <w:szCs w:val="22"/>
        </w:rPr>
        <w:t xml:space="preserve"> AS</w:t>
      </w:r>
      <w:r>
        <w:rPr>
          <w:rFonts w:ascii="Calibri" w:hAnsi="Calibri" w:cs="Calibri"/>
          <w:color w:val="201F1E"/>
          <w:sz w:val="22"/>
          <w:szCs w:val="22"/>
        </w:rPr>
        <w:t xml:space="preserve"> k OD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freemovers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: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14:paraId="46333923" w14:textId="77777777" w:rsidR="0082102E" w:rsidRDefault="0082102E" w:rsidP="0082102E">
      <w:pPr>
        <w:pStyle w:val="x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B10186F" w14:textId="4ABCC08A" w:rsidR="0082102E" w:rsidRDefault="0082102E" w:rsidP="0082102E">
      <w:pPr>
        <w:pStyle w:val="x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garant je povinen při uznání kontroly studia – jde o uznání formou akceptace garantem, nikoliv o uznání dle zákona, které by proces zabrzdilo a posunulo do úplně jiné roviny – postupovat v souladu s opatřením děkana. Děkan dá najevo svoji vůli tímto opatřením a garant formálně uzná/akceptuje předmět dle pokynů děkana. Toto probíhá v průběhu roku do konce zkouškového období.</w:t>
      </w:r>
    </w:p>
    <w:p w14:paraId="73862FAA" w14:textId="77777777" w:rsidR="0082102E" w:rsidRDefault="0082102E" w:rsidP="0082102E">
      <w:pPr>
        <w:pStyle w:val="x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DDF88B0" w14:textId="63423A50" w:rsidR="0082102E" w:rsidRDefault="0082102E" w:rsidP="0082102E">
      <w:pPr>
        <w:pStyle w:val="x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Dle uvedeného chtějí do platného opatření děkana doplnit, že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jde-li o stáž na smluvních pracovištích, tak garant stáž</w:t>
      </w:r>
      <w:r>
        <w:rPr>
          <w:rFonts w:ascii="Calibri" w:hAnsi="Calibri" w:cs="Calibri"/>
          <w:color w:val="201F1E"/>
          <w:sz w:val="22"/>
          <w:szCs w:val="22"/>
        </w:rPr>
        <w:t>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uzná vždy</w:t>
      </w:r>
      <w:r>
        <w:rPr>
          <w:rFonts w:ascii="Calibri" w:hAnsi="Calibri" w:cs="Calibri"/>
          <w:color w:val="201F1E"/>
          <w:sz w:val="22"/>
          <w:szCs w:val="22"/>
        </w:rPr>
        <w:t> a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student by nemusel mít ani souhlas garanta s výjezdem. Podal by na oddělení zahraničních styků žádost s uvedením předmětů</w:t>
      </w:r>
      <w:r>
        <w:rPr>
          <w:rFonts w:ascii="Calibri" w:hAnsi="Calibri" w:cs="Calibri"/>
          <w:color w:val="201F1E"/>
          <w:sz w:val="22"/>
          <w:szCs w:val="22"/>
        </w:rPr>
        <w:t> bez potvrzení garantem a vyjel by.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Také by garant neposuzoval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,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v jakém rozsahu by stáž uznal, ale uznal by jí na smluvně akceptovaném pracovišti vždy. Tím by se proces bezesporu zjednodušil. Upravil by se jen čl. II odst. 3 pro smluvně akceptovaná pracoviště. Povinností by pak nebylo postupovat dle čl. II. Odst. 1), ale dle vlastního režimu nastaveného děkanem v čl. 3)  </w:t>
      </w:r>
    </w:p>
    <w:p w14:paraId="038BB291" w14:textId="77777777" w:rsidR="0082102E" w:rsidRDefault="0082102E" w:rsidP="0082102E">
      <w:pPr>
        <w:pStyle w:val="x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00FF00"/>
        </w:rPr>
        <w:t> </w:t>
      </w:r>
    </w:p>
    <w:p w14:paraId="214E0413" w14:textId="7EC3E8AC" w:rsidR="0082102E" w:rsidRDefault="0082102E" w:rsidP="0082102E">
      <w:pPr>
        <w:pStyle w:val="x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00FF00"/>
        </w:rPr>
        <w:t>Z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00FF00"/>
        </w:rPr>
        <w:t>eleně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00FF00"/>
        </w:rPr>
        <w:t xml:space="preserve"> je pasáž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00"/>
        </w:rPr>
        <w:t xml:space="preserve">, kterou by chtěli upravit, aby mohli vyjet na smluvně akceptovaná pracoviště a nemuseli mít souhlasy každého garanta na každý předmět. </w:t>
      </w:r>
    </w:p>
    <w:p w14:paraId="48FF0480" w14:textId="3B86A42F" w:rsidR="0082102E" w:rsidRDefault="0082102E" w:rsidP="0082102E">
      <w:pPr>
        <w:pStyle w:val="x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 xml:space="preserve">Červeně </w:t>
      </w: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je návrh</w:t>
      </w: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 xml:space="preserve"> úprav</w:t>
      </w: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y</w:t>
      </w: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 xml:space="preserve"> pro smluvně akceptovaná pracoviště.</w:t>
      </w:r>
    </w:p>
    <w:p w14:paraId="7A5C73CB" w14:textId="77777777" w:rsidR="0082102E" w:rsidRDefault="0082102E" w:rsidP="0082102E">
      <w:pPr>
        <w:pStyle w:val="x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0CCC40A6" w14:textId="3CE8BD25" w:rsidR="0082102E" w:rsidRDefault="0082102E" w:rsidP="0082102E">
      <w:pPr>
        <w:pStyle w:val="x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2D8EA30" w14:textId="77777777" w:rsidR="0082102E" w:rsidRDefault="0082102E" w:rsidP="0082102E">
      <w:pPr>
        <w:pStyle w:val="x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69CEAA9" w14:textId="77777777" w:rsidR="0082102E" w:rsidRDefault="0082102E" w:rsidP="0082102E">
      <w:pPr>
        <w:pStyle w:val="x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Z opatření děkana:</w:t>
      </w:r>
    </w:p>
    <w:p w14:paraId="6CE32A36" w14:textId="77777777" w:rsidR="0082102E" w:rsidRDefault="0082102E" w:rsidP="0082102E">
      <w:pPr>
        <w:pStyle w:val="x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 </w:t>
      </w:r>
    </w:p>
    <w:p w14:paraId="61D74B22" w14:textId="77777777" w:rsidR="0082102E" w:rsidRDefault="0082102E" w:rsidP="0082102E">
      <w:pPr>
        <w:pStyle w:val="x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Pravidla zahraničních stáží</w:t>
      </w:r>
    </w:p>
    <w:p w14:paraId="1B6A3863" w14:textId="77777777" w:rsidR="0082102E" w:rsidRDefault="0082102E" w:rsidP="0082102E">
      <w:pPr>
        <w:pStyle w:val="x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501EA0E" w14:textId="77777777" w:rsidR="0082102E" w:rsidRDefault="0082102E" w:rsidP="0082102E">
      <w:pPr>
        <w:pStyle w:val="x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1)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00"/>
        </w:rPr>
        <w:t>Každý výjezd na zahraniční stáž musí být před výjezdem schválený garantem příslušného předmětu, který je kompetentní posoudit kredit dotyčného zahraničního pracoviště a porovnat sylaby 1. LF a dodaného zahraničního sylabu nebo zaměření oddělení, na kterém bude probíhat stáž. Garant též posoudí, zda a v jakém rozsahu lze stáž uznat (garant rozhodne, zda stáž uzná pouze jako hodiny/dny pro zápočet s tím, že si studenta přezkouší, nebo v případě dodaného věrohodného hodnocení zahraničními učiteli uzná zápočet).</w:t>
      </w: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57D0EDA" w14:textId="77777777" w:rsidR="0082102E" w:rsidRDefault="0082102E" w:rsidP="0082102E">
      <w:pPr>
        <w:pStyle w:val="x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Role garanta předmětu je nezastupitelná a nelze ji delegovat na proděkana.  </w:t>
      </w:r>
    </w:p>
    <w:p w14:paraId="69AF8D05" w14:textId="77777777" w:rsidR="0082102E" w:rsidRDefault="0082102E" w:rsidP="0082102E">
      <w:pPr>
        <w:pStyle w:val="x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EC1F221" w14:textId="77777777" w:rsidR="0082102E" w:rsidRDefault="0082102E" w:rsidP="0082102E">
      <w:pPr>
        <w:pStyle w:val="x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Pokud je předmět zakončen zkouškou, tak zkouška musí probíhat vždy na 1. LF.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00"/>
        </w:rPr>
        <w:t>Pokud budou objektivní překážky pro prezenční zkoušku, pak s využitím distanční formy zkoušení.</w:t>
      </w:r>
    </w:p>
    <w:p w14:paraId="41729263" w14:textId="77777777" w:rsidR="0082102E" w:rsidRDefault="0082102E" w:rsidP="0082102E">
      <w:pPr>
        <w:pStyle w:val="x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366B4DB" w14:textId="77777777" w:rsidR="0082102E" w:rsidRDefault="0082102E" w:rsidP="0082102E">
      <w:pPr>
        <w:pStyle w:val="x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2) Povinnost si vše v zahraničí dojednat je zcela na studentovi, bez účasti a závazků fakulty. Pojištění odpovědnosti je povinností studenta, stejně jako úhrada nákladů souvisejících s výjezdem.</w:t>
      </w:r>
    </w:p>
    <w:p w14:paraId="76352E0A" w14:textId="77777777" w:rsidR="0082102E" w:rsidRDefault="0082102E" w:rsidP="0082102E">
      <w:pPr>
        <w:pStyle w:val="x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3) Má-li fakulta nabídky na zahraniční stáže v zařízeních, které akceptuje smlouvou tzv. smluvně akceptovaná pracoviště, tak student může využít těchto nabídek k uskutečnění stáže. Přehled smluvně akceptovaných pracovišť je uveden na webu fakulty </w:t>
      </w:r>
      <w:hyperlink r:id="rId6" w:tgtFrame="_blank" w:tooltip="Původní adresa URL: https://www.lf1.cuni.cz/informace-pro-zajemce-o-free-movers. Na tento odkaz klikněte nebo klepněte, pokud ho považujete za důvěryhodný." w:history="1"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>https://www.lf1.cuni.cz/informace-pro-zajemce-o-free-movers</w:t>
        </w:r>
      </w:hyperlink>
      <w:r>
        <w:rPr>
          <w:rFonts w:ascii="Calibri" w:hAnsi="Calibri" w:cs="Calibri"/>
          <w:color w:val="201F1E"/>
          <w:sz w:val="22"/>
          <w:szCs w:val="22"/>
        </w:rPr>
        <w:t>. </w:t>
      </w:r>
      <w:r>
        <w:rPr>
          <w:rFonts w:ascii="Calibri" w:hAnsi="Calibri" w:cs="Calibri"/>
          <w:color w:val="201F1E"/>
          <w:sz w:val="22"/>
          <w:szCs w:val="22"/>
          <w:u w:val="single"/>
          <w:bdr w:val="none" w:sz="0" w:space="0" w:color="auto" w:frame="1"/>
          <w:shd w:val="clear" w:color="auto" w:fill="00FF00"/>
        </w:rPr>
        <w:t>Povinností studenta i v tomto případě zůstává si stáž dojednat dle pravidel uvedených v čl. II bod 1) a bod 2) tohoto opatření. Garant v tomto případě nemusí od studenta před výjezdem vyžadovat sylaby ani další doklady ke stáži na daném pracovišti.</w:t>
      </w:r>
      <w:r>
        <w:rPr>
          <w:rFonts w:ascii="Calibri" w:hAnsi="Calibri" w:cs="Calibri"/>
          <w:color w:val="201F1E"/>
          <w:sz w:val="22"/>
          <w:szCs w:val="22"/>
          <w:u w:val="single"/>
        </w:rPr>
        <w:t>  </w:t>
      </w:r>
    </w:p>
    <w:p w14:paraId="713438D4" w14:textId="587ECD07" w:rsidR="0082102E" w:rsidRDefault="0082102E" w:rsidP="0082102E">
      <w:pPr>
        <w:pStyle w:val="x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  <w:u w:val="single"/>
          <w:bdr w:val="none" w:sz="0" w:space="0" w:color="auto" w:frame="1"/>
        </w:rPr>
        <w:t>ZDE zrušit uvedené zeleně a nahradit tím, že pokud student vyjíždí na smluvně akceptované pracoviště, tak není požadováno schválení příslušného předmětu garantem a po návratu je stáž v rozsahu hodiny/dny výuky uznána vždy jako podmínka pro konání kontroly studia pro ukončení daného předmětu (zápočet, klasifikovaný zápočet, zkouška</w:t>
      </w:r>
      <w:r w:rsidR="00507098">
        <w:rPr>
          <w:rFonts w:ascii="Calibri" w:hAnsi="Calibri" w:cs="Calibri"/>
          <w:color w:val="FF0000"/>
          <w:sz w:val="22"/>
          <w:szCs w:val="22"/>
          <w:u w:val="single"/>
          <w:bdr w:val="none" w:sz="0" w:space="0" w:color="auto" w:frame="1"/>
        </w:rPr>
        <w:t>). Z</w:t>
      </w:r>
      <w:r>
        <w:rPr>
          <w:rFonts w:ascii="Calibri" w:hAnsi="Calibri" w:cs="Calibri"/>
          <w:color w:val="FF0000"/>
          <w:sz w:val="22"/>
          <w:szCs w:val="22"/>
          <w:u w:val="single"/>
          <w:bdr w:val="none" w:sz="0" w:space="0" w:color="auto" w:frame="1"/>
        </w:rPr>
        <w:t xml:space="preserve">kouška musí probíhat vždy na 1.LF, </w:t>
      </w:r>
      <w:r w:rsidR="00507098">
        <w:rPr>
          <w:rFonts w:ascii="Calibri" w:hAnsi="Calibri" w:cs="Calibri"/>
          <w:color w:val="FF0000"/>
          <w:sz w:val="22"/>
          <w:szCs w:val="22"/>
          <w:u w:val="single"/>
          <w:bdr w:val="none" w:sz="0" w:space="0" w:color="auto" w:frame="1"/>
        </w:rPr>
        <w:t xml:space="preserve">pokud budou objektivní překážky pro prezenční zkoušku, pak lze </w:t>
      </w:r>
      <w:proofErr w:type="spellStart"/>
      <w:r w:rsidR="00507098">
        <w:rPr>
          <w:rFonts w:ascii="Calibri" w:hAnsi="Calibri" w:cs="Calibri"/>
          <w:color w:val="FF0000"/>
          <w:sz w:val="22"/>
          <w:szCs w:val="22"/>
          <w:u w:val="single"/>
          <w:bdr w:val="none" w:sz="0" w:space="0" w:color="auto" w:frame="1"/>
        </w:rPr>
        <w:t>vyvužít</w:t>
      </w:r>
      <w:proofErr w:type="spellEnd"/>
      <w:r w:rsidR="00507098">
        <w:rPr>
          <w:rFonts w:ascii="Calibri" w:hAnsi="Calibri" w:cs="Calibri"/>
          <w:color w:val="FF0000"/>
          <w:sz w:val="22"/>
          <w:szCs w:val="22"/>
          <w:u w:val="single"/>
          <w:bdr w:val="none" w:sz="0" w:space="0" w:color="auto" w:frame="1"/>
        </w:rPr>
        <w:t xml:space="preserve"> distanční formu zkoušení, se kterou musí souhlasit jak student, tak garant. </w:t>
      </w:r>
      <w:r>
        <w:rPr>
          <w:rFonts w:ascii="Calibri" w:hAnsi="Calibri" w:cs="Calibri"/>
          <w:color w:val="FF0000"/>
          <w:sz w:val="22"/>
          <w:szCs w:val="22"/>
          <w:u w:val="single"/>
          <w:bdr w:val="none" w:sz="0" w:space="0" w:color="auto" w:frame="1"/>
        </w:rPr>
        <w:t>Povinností studenta i v tomto případě zůstává dojednat si stáž dle pravidel uvedených v čl. II bod 2).</w:t>
      </w:r>
    </w:p>
    <w:p w14:paraId="7B751F50" w14:textId="77777777" w:rsidR="0082102E" w:rsidRDefault="0082102E" w:rsidP="0082102E">
      <w:pPr>
        <w:pStyle w:val="x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C3D9171" w14:textId="41017C42" w:rsidR="0082102E" w:rsidRDefault="0082102E" w:rsidP="0082102E">
      <w:pPr>
        <w:pStyle w:val="x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FD94ABA" w14:textId="431F6F7B" w:rsidR="0082102E" w:rsidRDefault="0082102E" w:rsidP="0082102E">
      <w:pPr>
        <w:pStyle w:val="x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Je nutné pak </w:t>
      </w:r>
      <w:r>
        <w:rPr>
          <w:rFonts w:ascii="Calibri" w:hAnsi="Calibri" w:cs="Calibri"/>
          <w:color w:val="201F1E"/>
          <w:sz w:val="22"/>
          <w:szCs w:val="22"/>
        </w:rPr>
        <w:t xml:space="preserve">smluvní zahraniční pracoviště (viz odkaz na free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movers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) na webu přímo uvádět a uzavírat takové smlouvy, kde budou uvedena akceptovaná oddělení dané nemocnice. Přehlednost pro studenty i garanty by se tím zvýšila.  </w:t>
      </w:r>
    </w:p>
    <w:p w14:paraId="3E149D22" w14:textId="77777777" w:rsidR="0082102E" w:rsidRDefault="0082102E" w:rsidP="0082102E">
      <w:pPr>
        <w:pStyle w:val="x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7DCF9D8" w14:textId="77777777" w:rsidR="0082102E" w:rsidRDefault="0082102E" w:rsidP="0082102E">
      <w:pPr>
        <w:pStyle w:val="x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Odkaz na web:</w:t>
      </w:r>
    </w:p>
    <w:p w14:paraId="33699ACD" w14:textId="77777777" w:rsidR="0082102E" w:rsidRDefault="0082102E" w:rsidP="0082102E">
      <w:pPr>
        <w:pStyle w:val="x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7" w:tgtFrame="_blank" w:tooltip="Původní adresa URL: https://www.lf1.cuni.cz/informace-pro-zajemce-o-free-movers. Na tento odkaz klikněte nebo klepněte, pokud ho považujete za důvěryhodný." w:history="1"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>https://www.lf1.cuni.cz/informace-pro-zajemce-o-free-movers</w:t>
        </w:r>
      </w:hyperlink>
    </w:p>
    <w:p w14:paraId="0C03857A" w14:textId="556762FC" w:rsidR="00AE6836" w:rsidRDefault="00AE6836"/>
    <w:p w14:paraId="038B7204" w14:textId="77777777" w:rsidR="0082102E" w:rsidRDefault="0082102E" w:rsidP="0082102E">
      <w:pPr>
        <w:pStyle w:val="xx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Partnerem pro proces bude pak Oddělení pro zahraniční styky.</w:t>
      </w:r>
    </w:p>
    <w:p w14:paraId="7A4D538E" w14:textId="77777777" w:rsidR="0082102E" w:rsidRDefault="0082102E"/>
    <w:sectPr w:rsidR="00821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B419" w14:textId="77777777" w:rsidR="0043192B" w:rsidRDefault="0043192B" w:rsidP="00507098">
      <w:pPr>
        <w:spacing w:after="0" w:line="240" w:lineRule="auto"/>
      </w:pPr>
      <w:r>
        <w:separator/>
      </w:r>
    </w:p>
  </w:endnote>
  <w:endnote w:type="continuationSeparator" w:id="0">
    <w:p w14:paraId="30ABCF11" w14:textId="77777777" w:rsidR="0043192B" w:rsidRDefault="0043192B" w:rsidP="0050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D7CB" w14:textId="77777777" w:rsidR="0043192B" w:rsidRDefault="0043192B" w:rsidP="00507098">
      <w:pPr>
        <w:spacing w:after="0" w:line="240" w:lineRule="auto"/>
      </w:pPr>
      <w:r>
        <w:separator/>
      </w:r>
    </w:p>
  </w:footnote>
  <w:footnote w:type="continuationSeparator" w:id="0">
    <w:p w14:paraId="40A3BE54" w14:textId="77777777" w:rsidR="0043192B" w:rsidRDefault="0043192B" w:rsidP="00507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8B"/>
    <w:rsid w:val="0023528B"/>
    <w:rsid w:val="0043192B"/>
    <w:rsid w:val="00507098"/>
    <w:rsid w:val="0082102E"/>
    <w:rsid w:val="00A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33E9D"/>
  <w15:chartTrackingRefBased/>
  <w15:docId w15:val="{5FA7F446-E88E-469D-8F51-E8ED258B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xxmsoplaintext">
    <w:name w:val="x_x_xmsoplaintext"/>
    <w:basedOn w:val="Normln"/>
    <w:rsid w:val="0082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xmsonormal">
    <w:name w:val="x_x_xmsonormal"/>
    <w:basedOn w:val="Normln"/>
    <w:rsid w:val="0082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21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r03.safelinks.protection.outlook.com/?url=https%3A%2F%2Fwww.lf1.cuni.cz%2Finformace-pro-zajemce-o-free-movers&amp;data=04%7C01%7CAndrea.Burgetova%40vfn.cz%7C1d24a5abf0154d93d68308d9eb1429e7%7C0f277086d4e04971bc1abbc5df0eb246%7C0%7C0%7C637799294101796056%7CUnknown%7CTWFpbGZsb3d8eyJWIjoiMC4wLjAwMDAiLCJQIjoiV2luMzIiLCJBTiI6Ik1haWwiLCJXVCI6Mn0%3D%7C3000&amp;sdata=9GmIffwjOjgkr60hRTGTvTDgG4i4%2FaeUBBUZ1MqXrmQ%3D&amp;reserved=0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www.lf1.cuni.cz%2Finformace-pro-zajemce-o-free-movers&amp;data=04%7C01%7CAndrea.Burgetova%40vfn.cz%7C1d24a5abf0154d93d68308d9eb1429e7%7C0f277086d4e04971bc1abbc5df0eb246%7C0%7C0%7C637799294101796056%7CUnknown%7CTWFpbGZsb3d8eyJWIjoiMC4wLjAwMDAiLCJQIjoiV2luMzIiLCJBTiI6Ik1haWwiLCJXVCI6Mn0%3D%7C3000&amp;sdata=9GmIffwjOjgkr60hRTGTvTDgG4i4%2FaeUBBUZ1MqXrmQ%3D&amp;reserved=0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410E59A0C2A4391210E9E2B7FC3BF" ma:contentTypeVersion="10" ma:contentTypeDescription="Vytvoří nový dokument" ma:contentTypeScope="" ma:versionID="65331e0a6c7d40c12ca64da5040158ca">
  <xsd:schema xmlns:xsd="http://www.w3.org/2001/XMLSchema" xmlns:xs="http://www.w3.org/2001/XMLSchema" xmlns:p="http://schemas.microsoft.com/office/2006/metadata/properties" xmlns:ns2="6dcdb075-fa1e-4321-83d1-a1efe6faca73" xmlns:ns3="cad2431f-2183-4be4-87a0-da67f5c0498c" targetNamespace="http://schemas.microsoft.com/office/2006/metadata/properties" ma:root="true" ma:fieldsID="99d0297707f63b2dea57e9850312d0d7" ns2:_="" ns3:_="">
    <xsd:import namespace="6dcdb075-fa1e-4321-83d1-a1efe6faca73"/>
    <xsd:import namespace="cad2431f-2183-4be4-87a0-da67f5c04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b075-fa1e-4321-83d1-a1efe6fac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2431f-2183-4be4-87a0-da67f5c049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af4197c-8a6c-4116-b831-2c93fa6c22fc}" ma:internalName="TaxCatchAll" ma:showField="CatchAllData" ma:web="cad2431f-2183-4be4-87a0-da67f5c04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cdb075-fa1e-4321-83d1-a1efe6faca73">
      <Terms xmlns="http://schemas.microsoft.com/office/infopath/2007/PartnerControls"/>
    </lcf76f155ced4ddcb4097134ff3c332f>
    <TaxCatchAll xmlns="cad2431f-2183-4be4-87a0-da67f5c0498c" xsi:nil="true"/>
  </documentManagement>
</p:properties>
</file>

<file path=customXml/itemProps1.xml><?xml version="1.0" encoding="utf-8"?>
<ds:datastoreItem xmlns:ds="http://schemas.openxmlformats.org/officeDocument/2006/customXml" ds:itemID="{E9CA8BF1-8AAC-4F18-B7F9-2DE23BB92AA1}"/>
</file>

<file path=customXml/itemProps2.xml><?xml version="1.0" encoding="utf-8"?>
<ds:datastoreItem xmlns:ds="http://schemas.openxmlformats.org/officeDocument/2006/customXml" ds:itemID="{4D9E9540-4F32-4E8B-B128-D93115A18341}"/>
</file>

<file path=customXml/itemProps3.xml><?xml version="1.0" encoding="utf-8"?>
<ds:datastoreItem xmlns:ds="http://schemas.openxmlformats.org/officeDocument/2006/customXml" ds:itemID="{444AC7D9-A23A-44D0-89CB-0DAE28A534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734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Burgetová Andrea, doc. MUDr. Ph.D.</dc:creator>
  <cp:keywords/>
  <dc:description/>
  <cp:lastModifiedBy>Burgetová Andrea, doc. MUDr. Ph.D.</cp:lastModifiedBy>
  <cp:revision>2</cp:revision>
  <dcterms:created xsi:type="dcterms:W3CDTF">2022-05-04T06:12:00Z</dcterms:created>
  <dcterms:modified xsi:type="dcterms:W3CDTF">2022-05-04T06:30:00Z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2022-05-04T06:30:23Z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159d5830-31fe-4c93-83c3-d25151e52393</vt:lpwstr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0x010100CD1410E59A0C2A4391210E9E2B7FC3BF</vt:lpwstr>
  </property>
</Properties>
</file>