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A1" w14:textId="6A3DD6E2" w:rsidR="00C70B5C" w:rsidRPr="009162D1" w:rsidRDefault="00CB102D">
      <w:pPr>
        <w:rPr>
          <w:b/>
          <w:bCs/>
          <w:sz w:val="28"/>
          <w:szCs w:val="28"/>
        </w:rPr>
      </w:pPr>
      <w:r w:rsidRPr="009162D1">
        <w:rPr>
          <w:b/>
          <w:bCs/>
          <w:sz w:val="28"/>
          <w:szCs w:val="28"/>
        </w:rPr>
        <w:t>Granty GAČR od 2022</w:t>
      </w:r>
    </w:p>
    <w:p w14:paraId="61698D65" w14:textId="7C028B01" w:rsidR="00CB102D" w:rsidRDefault="00CB102D"/>
    <w:p w14:paraId="089BB11C" w14:textId="09FD2B7E" w:rsidR="00A12CF5" w:rsidRPr="00A12CF5" w:rsidRDefault="00A12CF5" w:rsidP="00A12CF5">
      <w:pPr>
        <w:spacing w:before="120" w:line="240" w:lineRule="auto"/>
        <w:rPr>
          <w:rFonts w:cstheme="minorHAnsi"/>
          <w:color w:val="000000"/>
          <w:shd w:val="clear" w:color="auto" w:fill="FFFFFF"/>
        </w:rPr>
      </w:pPr>
      <w:r w:rsidRPr="00A12CF5">
        <w:rPr>
          <w:rFonts w:cstheme="minorHAnsi"/>
          <w:color w:val="000000"/>
          <w:shd w:val="clear" w:color="auto" w:fill="FFFFFF"/>
        </w:rPr>
        <w:t>Letos jsme podávali celkem 38 přihlášek na GA ČR jako hlavní řešitelé:</w:t>
      </w:r>
      <w:r w:rsidRPr="00A12CF5">
        <w:rPr>
          <w:rFonts w:cstheme="minorHAnsi"/>
          <w:color w:val="000000"/>
          <w:shd w:val="clear" w:color="auto" w:fill="FFFFFF"/>
        </w:rPr>
        <w:br/>
        <w:t>28 x Standardní projekt</w:t>
      </w:r>
      <w:r w:rsidRPr="00A12CF5">
        <w:rPr>
          <w:rFonts w:cstheme="minorHAnsi"/>
          <w:color w:val="000000"/>
          <w:shd w:val="clear" w:color="auto" w:fill="FFFFFF"/>
        </w:rPr>
        <w:br/>
        <w:t>  5 x Junior Star                 (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Janošťák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 xml:space="preserve">, Zikmundová, Kolesová, 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Pimková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Kokavec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>)</w:t>
      </w:r>
      <w:r w:rsidRPr="00A12CF5">
        <w:rPr>
          <w:rFonts w:cstheme="minorHAnsi"/>
          <w:color w:val="000000"/>
          <w:shd w:val="clear" w:color="auto" w:fill="FFFFFF"/>
        </w:rPr>
        <w:br/>
        <w:t xml:space="preserve">  3 x Lead 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Agency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 xml:space="preserve">             (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Kereiche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 xml:space="preserve">, Stopka, 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Šefc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>)</w:t>
      </w:r>
      <w:r w:rsidRPr="00A12CF5">
        <w:rPr>
          <w:rFonts w:cstheme="minorHAnsi"/>
          <w:color w:val="000000"/>
          <w:shd w:val="clear" w:color="auto" w:fill="FFFFFF"/>
        </w:rPr>
        <w:br/>
        <w:t xml:space="preserve">  1 x PIF - 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Outgoing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 xml:space="preserve">          (Černý)</w:t>
      </w:r>
      <w:r w:rsidRPr="00A12CF5">
        <w:rPr>
          <w:rFonts w:cstheme="minorHAnsi"/>
          <w:color w:val="000000"/>
          <w:shd w:val="clear" w:color="auto" w:fill="FFFFFF"/>
        </w:rPr>
        <w:br/>
        <w:t>  1 x Mezinárodní             (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Kalbáčová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>)</w:t>
      </w:r>
      <w:r w:rsidRPr="00A12CF5">
        <w:rPr>
          <w:rFonts w:cstheme="minorHAnsi"/>
          <w:color w:val="000000"/>
          <w:shd w:val="clear" w:color="auto" w:fill="FFFFFF"/>
        </w:rPr>
        <w:br/>
      </w:r>
      <w:r w:rsidRPr="00A12CF5">
        <w:rPr>
          <w:rFonts w:cstheme="minorHAnsi"/>
          <w:color w:val="000000"/>
          <w:shd w:val="clear" w:color="auto" w:fill="FFFFFF"/>
        </w:rPr>
        <w:br/>
        <w:t>Jako spoluřešitelé jsme podávali celkem 13 přihlášek na GA ČR:</w:t>
      </w:r>
      <w:r w:rsidRPr="00A12CF5">
        <w:rPr>
          <w:rFonts w:cstheme="minorHAnsi"/>
          <w:color w:val="000000"/>
          <w:shd w:val="clear" w:color="auto" w:fill="FFFFFF"/>
        </w:rPr>
        <w:br/>
        <w:t>12 x Standardní projekt</w:t>
      </w:r>
      <w:r w:rsidRPr="00A12CF5">
        <w:rPr>
          <w:rFonts w:cstheme="minorHAnsi"/>
          <w:color w:val="000000"/>
          <w:shd w:val="clear" w:color="auto" w:fill="FFFFFF"/>
        </w:rPr>
        <w:br/>
        <w:t xml:space="preserve">  1 x Lead </w:t>
      </w:r>
      <w:proofErr w:type="spellStart"/>
      <w:r w:rsidRPr="00A12CF5">
        <w:rPr>
          <w:rFonts w:cstheme="minorHAnsi"/>
          <w:color w:val="000000"/>
          <w:shd w:val="clear" w:color="auto" w:fill="FFFFFF"/>
        </w:rPr>
        <w:t>Agency</w:t>
      </w:r>
      <w:proofErr w:type="spellEnd"/>
      <w:r w:rsidRPr="00A12CF5">
        <w:rPr>
          <w:rFonts w:cstheme="minorHAnsi"/>
          <w:color w:val="000000"/>
          <w:shd w:val="clear" w:color="auto" w:fill="FFFFFF"/>
        </w:rPr>
        <w:t xml:space="preserve">             (Bušek)</w:t>
      </w:r>
    </w:p>
    <w:p w14:paraId="390E042C" w14:textId="5D0850B1" w:rsidR="00CB102D" w:rsidRPr="000C333E" w:rsidRDefault="00CB102D" w:rsidP="000C333E">
      <w:pPr>
        <w:spacing w:before="120" w:line="240" w:lineRule="auto"/>
        <w:rPr>
          <w:rFonts w:cstheme="minorHAnsi"/>
          <w:color w:val="000000"/>
          <w:shd w:val="clear" w:color="auto" w:fill="FFFFFF"/>
        </w:rPr>
      </w:pPr>
      <w:r w:rsidRPr="000C333E">
        <w:rPr>
          <w:rFonts w:cstheme="minorHAnsi"/>
          <w:color w:val="000000"/>
          <w:shd w:val="clear" w:color="auto" w:fill="FFFFFF"/>
        </w:rPr>
        <w:t xml:space="preserve">Podávali jsme </w:t>
      </w:r>
      <w:r w:rsidR="00A12CF5">
        <w:rPr>
          <w:rFonts w:cstheme="minorHAnsi"/>
          <w:color w:val="000000"/>
          <w:shd w:val="clear" w:color="auto" w:fill="FFFFFF"/>
        </w:rPr>
        <w:t>tedy 51</w:t>
      </w:r>
      <w:r w:rsidRPr="000C333E">
        <w:rPr>
          <w:rFonts w:cstheme="minorHAnsi"/>
          <w:color w:val="000000"/>
          <w:shd w:val="clear" w:color="auto" w:fill="FFFFFF"/>
        </w:rPr>
        <w:t xml:space="preserve"> projektů, </w:t>
      </w:r>
      <w:r w:rsidR="000C333E">
        <w:rPr>
          <w:rFonts w:cstheme="minorHAnsi"/>
          <w:color w:val="000000"/>
          <w:shd w:val="clear" w:color="auto" w:fill="FFFFFF"/>
        </w:rPr>
        <w:t xml:space="preserve">méně </w:t>
      </w:r>
      <w:r w:rsidR="00F910F3">
        <w:rPr>
          <w:rFonts w:cstheme="minorHAnsi"/>
          <w:color w:val="000000"/>
          <w:shd w:val="clear" w:color="auto" w:fill="FFFFFF"/>
        </w:rPr>
        <w:t xml:space="preserve">než </w:t>
      </w:r>
      <w:r w:rsidRPr="000C333E">
        <w:rPr>
          <w:rFonts w:cstheme="minorHAnsi"/>
          <w:color w:val="000000"/>
          <w:shd w:val="clear" w:color="auto" w:fill="FFFFFF"/>
        </w:rPr>
        <w:t>10% úspěšnost.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500"/>
        <w:gridCol w:w="2720"/>
        <w:gridCol w:w="2480"/>
      </w:tblGrid>
      <w:tr w:rsidR="000C333E" w:rsidRPr="000C333E" w14:paraId="45E1F263" w14:textId="77777777" w:rsidTr="000C333E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51A8F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22-05271S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8C64D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prof. MUDr. David Sedmera, </w:t>
            </w:r>
            <w:proofErr w:type="spellStart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DSc</w:t>
            </w:r>
            <w:proofErr w:type="spellEnd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5675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Vývoj struktury a funkce síní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C13C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OK3 – lékařské a biologické vědy</w:t>
            </w:r>
          </w:p>
        </w:tc>
      </w:tr>
      <w:tr w:rsidR="000C333E" w:rsidRPr="000C333E" w14:paraId="70A14815" w14:textId="77777777" w:rsidTr="000C333E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A6C5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22-18235S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8F22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RNDr. Hana </w:t>
            </w:r>
            <w:proofErr w:type="spellStart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Hansíková</w:t>
            </w:r>
            <w:proofErr w:type="spellEnd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CSc.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F4B4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Dešifrování role Nrf2 v patofyziologii poruchy </w:t>
            </w:r>
            <w:proofErr w:type="spellStart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fosfomanomutázy</w:t>
            </w:r>
            <w:proofErr w:type="spellEnd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D788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OK3 – lékařské a biologické vědy</w:t>
            </w:r>
          </w:p>
        </w:tc>
      </w:tr>
      <w:tr w:rsidR="000C333E" w:rsidRPr="000C333E" w14:paraId="7BBE2161" w14:textId="77777777" w:rsidTr="000C333E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3900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22-23242S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29A15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Dr. Norbert Weiss, Ph.D.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DCC74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Fyzio</w:t>
            </w:r>
            <w:proofErr w:type="spellEnd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(pato)</w:t>
            </w:r>
            <w:proofErr w:type="spellStart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logie</w:t>
            </w:r>
            <w:proofErr w:type="spellEnd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vápníkových kanálů typu T v souvislosti s funkcí motorických neuronů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DEEC6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OK3 – lékařské a biologické vědy</w:t>
            </w:r>
          </w:p>
        </w:tc>
      </w:tr>
      <w:tr w:rsidR="000C333E" w:rsidRPr="000C333E" w14:paraId="04EFBA07" w14:textId="77777777" w:rsidTr="000C333E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38564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22-34020S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1309C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JOAO BATISTA BORGES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29DFF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Principy a neinvazivní měření plicní cévní mechaniky a vztahu ventilace a </w:t>
            </w:r>
            <w:proofErr w:type="spellStart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perfuze</w:t>
            </w:r>
            <w:proofErr w:type="spellEnd"/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reálném čase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1964D" w14:textId="77777777" w:rsidR="000C333E" w:rsidRPr="000C333E" w:rsidRDefault="000C333E" w:rsidP="000C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333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OK3 – lékařské a biologické vědy</w:t>
            </w:r>
          </w:p>
        </w:tc>
      </w:tr>
    </w:tbl>
    <w:p w14:paraId="1F795C93" w14:textId="5188FED4" w:rsidR="009162D1" w:rsidRDefault="009162D1" w:rsidP="000C333E">
      <w:pPr>
        <w:spacing w:before="120" w:line="240" w:lineRule="auto"/>
        <w:rPr>
          <w:rFonts w:cstheme="minorHAnsi"/>
          <w:color w:val="000000"/>
          <w:shd w:val="clear" w:color="auto" w:fill="FFFFFF"/>
        </w:rPr>
      </w:pPr>
    </w:p>
    <w:p w14:paraId="0FA4FBA3" w14:textId="47564FEA" w:rsidR="00F910F3" w:rsidRDefault="00F910F3" w:rsidP="000C333E">
      <w:pPr>
        <w:spacing w:before="120" w:line="240" w:lineRule="auto"/>
        <w:rPr>
          <w:rFonts w:cstheme="minorHAnsi"/>
          <w:color w:val="000000"/>
          <w:shd w:val="clear" w:color="auto" w:fill="FFFFFF"/>
        </w:rPr>
      </w:pPr>
    </w:p>
    <w:p w14:paraId="5544AA95" w14:textId="77777777" w:rsidR="00F910F3" w:rsidRPr="000C333E" w:rsidRDefault="00F910F3" w:rsidP="000C333E">
      <w:pPr>
        <w:spacing w:before="120" w:line="240" w:lineRule="auto"/>
        <w:rPr>
          <w:rFonts w:cstheme="minorHAnsi"/>
          <w:color w:val="000000"/>
          <w:shd w:val="clear" w:color="auto" w:fill="FFFFFF"/>
        </w:rPr>
      </w:pPr>
    </w:p>
    <w:p w14:paraId="588EE5FF" w14:textId="4D02AD3A" w:rsidR="00F910F3" w:rsidRDefault="00F910F3" w:rsidP="000C333E">
      <w:pPr>
        <w:spacing w:before="120" w:line="240" w:lineRule="auto"/>
        <w:rPr>
          <w:rFonts w:cstheme="minorHAnsi"/>
        </w:rPr>
      </w:pPr>
      <w:r>
        <w:rPr>
          <w:rFonts w:cstheme="minorHAnsi"/>
        </w:rPr>
        <w:t>Obecně z webových stránek GAČR:</w:t>
      </w:r>
    </w:p>
    <w:p w14:paraId="157D0ACC" w14:textId="6F3DD2F8" w:rsidR="009162D1" w:rsidRPr="000C333E" w:rsidRDefault="009162D1" w:rsidP="000C333E">
      <w:pPr>
        <w:spacing w:before="120" w:line="240" w:lineRule="auto"/>
        <w:rPr>
          <w:rFonts w:cstheme="minorHAnsi"/>
        </w:rPr>
      </w:pPr>
      <w:r w:rsidRPr="000C333E">
        <w:rPr>
          <w:rFonts w:cstheme="minorHAnsi"/>
        </w:rPr>
        <w:t>Standardních projektů bude financováno od příštího roku celkem 434</w:t>
      </w:r>
      <w:r w:rsidR="00F910F3">
        <w:rPr>
          <w:rFonts w:cstheme="minorHAnsi"/>
        </w:rPr>
        <w:t xml:space="preserve">, </w:t>
      </w:r>
      <w:r w:rsidR="00F910F3" w:rsidRPr="000C333E">
        <w:rPr>
          <w:rStyle w:val="Zdraznn"/>
          <w:rFonts w:cstheme="minorHAnsi"/>
          <w:i w:val="0"/>
          <w:iCs w:val="0"/>
        </w:rPr>
        <w:t>podpořeno méně než 20 % návrhů projektů.</w:t>
      </w:r>
    </w:p>
    <w:p w14:paraId="13A1B1F0" w14:textId="2584ADCD" w:rsidR="009162D1" w:rsidRPr="000C333E" w:rsidRDefault="009162D1" w:rsidP="000C333E">
      <w:pPr>
        <w:spacing w:before="120" w:line="240" w:lineRule="auto"/>
        <w:rPr>
          <w:rFonts w:cstheme="minorHAnsi"/>
        </w:rPr>
      </w:pPr>
      <w:r w:rsidRPr="000C333E">
        <w:rPr>
          <w:rFonts w:cstheme="minorHAnsi"/>
        </w:rPr>
        <w:t xml:space="preserve">JUNIOR STAR doporučeno k financování celkem 16 projektů z 315 podaných návrhů. </w:t>
      </w:r>
    </w:p>
    <w:p w14:paraId="0B3DDBF4" w14:textId="2EAAC1D4" w:rsidR="009162D1" w:rsidRDefault="009162D1" w:rsidP="000C333E">
      <w:pPr>
        <w:spacing w:before="120" w:line="240" w:lineRule="auto"/>
        <w:rPr>
          <w:rFonts w:cstheme="minorHAnsi"/>
        </w:rPr>
      </w:pPr>
      <w:r w:rsidRPr="000C333E">
        <w:rPr>
          <w:rFonts w:cstheme="minorHAnsi"/>
        </w:rPr>
        <w:t>Polovina podpořených projektů</w:t>
      </w:r>
      <w:r w:rsidR="008478CB">
        <w:rPr>
          <w:rFonts w:cstheme="minorHAnsi"/>
        </w:rPr>
        <w:t xml:space="preserve"> </w:t>
      </w:r>
      <w:r w:rsidR="008478CB" w:rsidRPr="000C333E">
        <w:rPr>
          <w:rFonts w:cstheme="minorHAnsi"/>
        </w:rPr>
        <w:t>JUNIOR STAR</w:t>
      </w:r>
      <w:r w:rsidRPr="000C333E">
        <w:rPr>
          <w:rFonts w:cstheme="minorHAnsi"/>
        </w:rPr>
        <w:t xml:space="preserve"> bude řešena od příštího roku na Akademii věd České republiky, tři projekty na Masarykově univerzitě v Brně a dva na Českém vysokém učení technickém v Praze. Po jednom projektu pak na České zemědělské univerzitě v Praze, Jihočeské univerzitě v Českých Budějovicích a na Vysoké škole chemicko-technologické v Praze.</w:t>
      </w:r>
    </w:p>
    <w:p w14:paraId="72BC79BF" w14:textId="2ACFD69C" w:rsidR="006C18FE" w:rsidRDefault="006C18FE" w:rsidP="000C333E">
      <w:pPr>
        <w:spacing w:before="120" w:line="240" w:lineRule="auto"/>
        <w:rPr>
          <w:rFonts w:ascii="Open Sans" w:hAnsi="Open Sans" w:cs="Open Sans"/>
        </w:rPr>
      </w:pPr>
    </w:p>
    <w:p w14:paraId="0268D78C" w14:textId="498E01F0" w:rsidR="00F910F3" w:rsidRDefault="00F910F3" w:rsidP="000C333E">
      <w:pPr>
        <w:spacing w:before="120" w:line="240" w:lineRule="auto"/>
        <w:rPr>
          <w:rStyle w:val="Siln"/>
          <w:rFonts w:ascii="Open Sans" w:hAnsi="Open Sans" w:cs="Open Sans"/>
          <w:b w:val="0"/>
          <w:bCs w:val="0"/>
        </w:rPr>
      </w:pPr>
      <w:r w:rsidRPr="00F910F3">
        <w:rPr>
          <w:rStyle w:val="Siln"/>
          <w:rFonts w:ascii="Open Sans" w:hAnsi="Open Sans" w:cs="Open Sans"/>
          <w:b w:val="0"/>
          <w:bCs w:val="0"/>
        </w:rPr>
        <w:t xml:space="preserve">Letos poprvé byla i výzva </w:t>
      </w:r>
      <w:r w:rsidRPr="00F910F3">
        <w:rPr>
          <w:rStyle w:val="Siln"/>
          <w:rFonts w:ascii="Open Sans" w:hAnsi="Open Sans" w:cs="Open Sans"/>
          <w:b w:val="0"/>
          <w:bCs w:val="0"/>
        </w:rPr>
        <w:t>POSTDOC INDIVIDUAL FELLOWSHIP INCOMING a POSTDOC INDIVIDUAL FELLOWSHIP OUTGOING 2022</w:t>
      </w:r>
    </w:p>
    <w:p w14:paraId="67ED2B41" w14:textId="719A8FBB" w:rsidR="00F910F3" w:rsidRPr="00F910F3" w:rsidRDefault="00F910F3" w:rsidP="000C333E">
      <w:pPr>
        <w:spacing w:before="120" w:line="240" w:lineRule="auto"/>
        <w:rPr>
          <w:rFonts w:cstheme="minorHAnsi"/>
          <w:b/>
          <w:bCs/>
        </w:rPr>
      </w:pPr>
    </w:p>
    <w:sectPr w:rsidR="00F910F3" w:rsidRPr="00F9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D"/>
    <w:rsid w:val="000C333E"/>
    <w:rsid w:val="006C18FE"/>
    <w:rsid w:val="008478CB"/>
    <w:rsid w:val="009162D1"/>
    <w:rsid w:val="00A12CF5"/>
    <w:rsid w:val="00B941D0"/>
    <w:rsid w:val="00C70B5C"/>
    <w:rsid w:val="00CB102D"/>
    <w:rsid w:val="00F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C413"/>
  <w15:chartTrackingRefBased/>
  <w15:docId w15:val="{F72FC384-82F3-4392-815E-528F8057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162D1"/>
    <w:rPr>
      <w:i/>
      <w:iCs/>
    </w:rPr>
  </w:style>
  <w:style w:type="character" w:styleId="Siln">
    <w:name w:val="Strong"/>
    <w:basedOn w:val="Standardnpsmoodstavce"/>
    <w:uiPriority w:val="22"/>
    <w:qFormat/>
    <w:rsid w:val="00F91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4</cp:revision>
  <dcterms:created xsi:type="dcterms:W3CDTF">2021-12-09T08:42:00Z</dcterms:created>
  <dcterms:modified xsi:type="dcterms:W3CDTF">2021-12-09T13:21:00Z</dcterms:modified>
</cp:coreProperties>
</file>