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BF" w:rsidRDefault="007E3D9A" w:rsidP="007F68BF">
      <w:pPr>
        <w:jc w:val="center"/>
        <w:outlineLvl w:val="0"/>
        <w:rPr>
          <w:b/>
          <w:sz w:val="36"/>
          <w:szCs w:val="36"/>
        </w:rPr>
      </w:pPr>
      <w:r w:rsidRPr="00ED233E">
        <w:rPr>
          <w:b/>
          <w:sz w:val="36"/>
          <w:szCs w:val="36"/>
        </w:rPr>
        <w:t>U</w:t>
      </w:r>
      <w:r w:rsidR="007F68BF" w:rsidRPr="00ED233E">
        <w:rPr>
          <w:b/>
          <w:sz w:val="36"/>
          <w:szCs w:val="36"/>
        </w:rPr>
        <w:t>niverzita Karlova, 1. lékařská fakulta</w:t>
      </w:r>
    </w:p>
    <w:p w:rsidR="007F68BF" w:rsidRPr="006F73BB" w:rsidRDefault="007F68BF" w:rsidP="007F68BF">
      <w:pPr>
        <w:jc w:val="center"/>
        <w:outlineLvl w:val="0"/>
        <w:rPr>
          <w:b/>
          <w:sz w:val="36"/>
        </w:rPr>
      </w:pPr>
      <w:r w:rsidRPr="006F73BB">
        <w:rPr>
          <w:b/>
          <w:sz w:val="36"/>
        </w:rPr>
        <w:t xml:space="preserve">Kateřinská 32, </w:t>
      </w:r>
      <w:r w:rsidR="00CE79F7" w:rsidRPr="006F73BB">
        <w:rPr>
          <w:b/>
          <w:sz w:val="36"/>
        </w:rPr>
        <w:t>121 08 Praha</w:t>
      </w:r>
      <w:r w:rsidRPr="006F73BB">
        <w:rPr>
          <w:b/>
          <w:sz w:val="36"/>
        </w:rPr>
        <w:t xml:space="preserve"> 2</w:t>
      </w:r>
    </w:p>
    <w:p w:rsidR="001A6DAC" w:rsidRPr="006F73BB" w:rsidRDefault="001A6DAC" w:rsidP="005A4A7A">
      <w:pPr>
        <w:rPr>
          <w:b/>
          <w:sz w:val="36"/>
        </w:rPr>
      </w:pPr>
    </w:p>
    <w:p w:rsidR="00C73D01" w:rsidRPr="006F73BB" w:rsidRDefault="007F68BF" w:rsidP="00C73D01">
      <w:pPr>
        <w:jc w:val="center"/>
        <w:outlineLvl w:val="0"/>
        <w:rPr>
          <w:sz w:val="36"/>
        </w:rPr>
      </w:pPr>
      <w:r w:rsidRPr="006F73BB">
        <w:rPr>
          <w:b/>
          <w:sz w:val="36"/>
        </w:rPr>
        <w:t xml:space="preserve">Opatření děkana č. </w:t>
      </w:r>
      <w:proofErr w:type="spellStart"/>
      <w:r w:rsidR="00BD5A01" w:rsidRPr="006F73BB">
        <w:rPr>
          <w:b/>
          <w:sz w:val="36"/>
        </w:rPr>
        <w:t>xx</w:t>
      </w:r>
      <w:proofErr w:type="spellEnd"/>
      <w:r w:rsidRPr="006F73BB">
        <w:rPr>
          <w:b/>
          <w:sz w:val="36"/>
        </w:rPr>
        <w:t>/20</w:t>
      </w:r>
      <w:r w:rsidR="000E0F77" w:rsidRPr="006F73BB">
        <w:rPr>
          <w:b/>
          <w:sz w:val="36"/>
        </w:rPr>
        <w:t>2</w:t>
      </w:r>
      <w:r w:rsidR="00BD5A01" w:rsidRPr="006F73BB">
        <w:rPr>
          <w:b/>
          <w:sz w:val="36"/>
        </w:rPr>
        <w:t>1</w:t>
      </w:r>
    </w:p>
    <w:p w:rsidR="00C73D01" w:rsidRPr="006F73BB" w:rsidRDefault="00C73D01" w:rsidP="00C73D01">
      <w:pPr>
        <w:jc w:val="center"/>
        <w:outlineLvl w:val="0"/>
      </w:pPr>
    </w:p>
    <w:p w:rsidR="007F68BF" w:rsidRPr="00D01FB3" w:rsidRDefault="00E00860" w:rsidP="005A4A7A">
      <w:pPr>
        <w:jc w:val="center"/>
        <w:outlineLvl w:val="0"/>
      </w:pPr>
      <w:r w:rsidRPr="00D01FB3">
        <w:t>Metodický pokyn k hodnocení</w:t>
      </w:r>
      <w:r w:rsidR="00BD5A01" w:rsidRPr="00D01FB3">
        <w:t xml:space="preserve"> plagiátorství / </w:t>
      </w:r>
      <w:proofErr w:type="spellStart"/>
      <w:r w:rsidR="00BD5A01" w:rsidRPr="00D01FB3">
        <w:t>autoplagiátorství</w:t>
      </w:r>
      <w:proofErr w:type="spellEnd"/>
      <w:r w:rsidR="00BD5A01" w:rsidRPr="00D01FB3">
        <w:t xml:space="preserve"> </w:t>
      </w:r>
      <w:r w:rsidR="00CF55B9" w:rsidRPr="00D01FB3">
        <w:t xml:space="preserve">v disertačních a habilitačních pracích </w:t>
      </w:r>
      <w:r w:rsidR="00BD5A01" w:rsidRPr="00D01FB3">
        <w:t xml:space="preserve">na </w:t>
      </w:r>
      <w:r w:rsidR="00DC3A70" w:rsidRPr="00D01FB3">
        <w:t>1. lékařské fakult</w:t>
      </w:r>
      <w:r w:rsidR="00BD5A01" w:rsidRPr="00D01FB3">
        <w:t>ě</w:t>
      </w:r>
      <w:r w:rsidR="00DC3A70" w:rsidRPr="00D01FB3">
        <w:t xml:space="preserve"> Univerzity Karlovy</w:t>
      </w:r>
    </w:p>
    <w:p w:rsidR="007F68BF" w:rsidRPr="00D01FB3" w:rsidRDefault="007F68BF" w:rsidP="007F68BF"/>
    <w:p w:rsidR="00F35757" w:rsidRPr="00D01FB3" w:rsidRDefault="00F35757" w:rsidP="007F68BF">
      <w:pPr>
        <w:outlineLvl w:val="0"/>
      </w:pPr>
      <w:proofErr w:type="gramStart"/>
      <w:r w:rsidRPr="00D01FB3">
        <w:t>Zpracovali</w:t>
      </w:r>
      <w:r w:rsidR="007F68BF" w:rsidRPr="00D01FB3">
        <w:t xml:space="preserve">:  </w:t>
      </w:r>
      <w:r w:rsidR="007F68BF" w:rsidRPr="00D01FB3">
        <w:tab/>
      </w:r>
      <w:proofErr w:type="gramEnd"/>
      <w:r w:rsidRPr="00D01FB3">
        <w:t xml:space="preserve">doc. MUDr. </w:t>
      </w:r>
      <w:r w:rsidR="00BD5A01" w:rsidRPr="00D01FB3">
        <w:t>Zdeněk Čada,</w:t>
      </w:r>
      <w:r w:rsidRPr="00D01FB3">
        <w:t xml:space="preserve"> Ph.D., </w:t>
      </w:r>
      <w:r w:rsidR="00BD5A01" w:rsidRPr="00D01FB3">
        <w:t>Klinika ORL 1. LF UK a FN v Motole</w:t>
      </w:r>
    </w:p>
    <w:p w:rsidR="00BD5A01" w:rsidRPr="00D01FB3" w:rsidRDefault="000B335E" w:rsidP="00BD5A01">
      <w:pPr>
        <w:ind w:left="702" w:firstLine="708"/>
        <w:outlineLvl w:val="0"/>
      </w:pPr>
      <w:r w:rsidRPr="00D01FB3">
        <w:t>prof.</w:t>
      </w:r>
      <w:r w:rsidR="00BD5A01" w:rsidRPr="00D01FB3">
        <w:t xml:space="preserve"> MUDr. Pavel Klener, Ph.D., proděkan pro vědeckou činnost</w:t>
      </w:r>
    </w:p>
    <w:p w:rsidR="00BD5A01" w:rsidRPr="00D01FB3" w:rsidRDefault="00BD5A01" w:rsidP="00BD5A01">
      <w:pPr>
        <w:ind w:left="702" w:firstLine="708"/>
        <w:outlineLvl w:val="0"/>
      </w:pPr>
      <w:r w:rsidRPr="00D01FB3">
        <w:t>PhDr. David Horváth, Ph.D., přednosta ÚVI</w:t>
      </w:r>
    </w:p>
    <w:p w:rsidR="007E3D9A" w:rsidRPr="00D01FB3" w:rsidRDefault="00193709" w:rsidP="00F35757">
      <w:pPr>
        <w:ind w:left="702" w:firstLine="708"/>
        <w:outlineLvl w:val="0"/>
      </w:pPr>
      <w:r w:rsidRPr="00D01FB3">
        <w:t>Bc. Bohdana Frantíková</w:t>
      </w:r>
      <w:r w:rsidR="007E3D9A" w:rsidRPr="00D01FB3">
        <w:t xml:space="preserve">, </w:t>
      </w:r>
      <w:r w:rsidR="001A6DAC" w:rsidRPr="00D01FB3">
        <w:t>vedoucí odd. pro vědeckou činnost a zahraniční styky</w:t>
      </w:r>
    </w:p>
    <w:p w:rsidR="007F68BF" w:rsidRPr="00D01FB3" w:rsidRDefault="0012337F" w:rsidP="00BD5A01">
      <w:pPr>
        <w:ind w:left="1410" w:hanging="1410"/>
      </w:pPr>
      <w:r w:rsidRPr="00D01FB3">
        <w:t xml:space="preserve">Odpovídá: </w:t>
      </w:r>
      <w:r w:rsidRPr="00D01FB3">
        <w:tab/>
        <w:t xml:space="preserve">proděkan pro </w:t>
      </w:r>
      <w:r w:rsidR="00476E44" w:rsidRPr="00D01FB3">
        <w:t>vědeckou činnost,</w:t>
      </w:r>
      <w:r w:rsidRPr="00D01FB3">
        <w:t xml:space="preserve"> </w:t>
      </w:r>
      <w:r w:rsidR="00BD5A01" w:rsidRPr="00D01FB3">
        <w:t xml:space="preserve">přednosta ÚVI, </w:t>
      </w:r>
      <w:r w:rsidRPr="00D01FB3">
        <w:t xml:space="preserve">vedoucí </w:t>
      </w:r>
      <w:r w:rsidR="005A4A7A" w:rsidRPr="00D01FB3">
        <w:t>oddělení pro vědeckou činnost a</w:t>
      </w:r>
      <w:r w:rsidR="00706EDC" w:rsidRPr="00D01FB3">
        <w:t xml:space="preserve"> </w:t>
      </w:r>
      <w:r w:rsidR="005A4A7A" w:rsidRPr="00D01FB3">
        <w:t>zahraniční styk</w:t>
      </w:r>
      <w:r w:rsidR="00BD5A01" w:rsidRPr="00D01FB3">
        <w:t>y</w:t>
      </w:r>
    </w:p>
    <w:p w:rsidR="008B49B7" w:rsidRPr="00D01FB3" w:rsidRDefault="008B49B7" w:rsidP="007F68BF"/>
    <w:p w:rsidR="00486496" w:rsidRDefault="00486496" w:rsidP="007F68BF"/>
    <w:p w:rsidR="0057242D" w:rsidRDefault="0057242D" w:rsidP="007F68BF"/>
    <w:p w:rsidR="0057242D" w:rsidRDefault="0057242D" w:rsidP="007F68BF"/>
    <w:p w:rsidR="0057242D" w:rsidRDefault="0057242D" w:rsidP="007F68BF"/>
    <w:p w:rsidR="0057242D" w:rsidRPr="00D01FB3" w:rsidRDefault="0057242D" w:rsidP="007F68BF"/>
    <w:p w:rsidR="005A4A7A" w:rsidRPr="00D01FB3" w:rsidRDefault="007F68BF" w:rsidP="00765222">
      <w:pPr>
        <w:jc w:val="center"/>
        <w:outlineLvl w:val="0"/>
        <w:rPr>
          <w:b/>
        </w:rPr>
      </w:pPr>
      <w:r w:rsidRPr="00D01FB3">
        <w:rPr>
          <w:b/>
          <w:highlight w:val="lightGray"/>
        </w:rPr>
        <w:t>Článek I.</w:t>
      </w:r>
    </w:p>
    <w:p w:rsidR="003C22A2" w:rsidRPr="00D01FB3" w:rsidRDefault="00476E44" w:rsidP="00050E6C">
      <w:pPr>
        <w:pStyle w:val="Nadpis2"/>
        <w:numPr>
          <w:ilvl w:val="0"/>
          <w:numId w:val="32"/>
        </w:numPr>
        <w:shd w:val="clear" w:color="auto" w:fill="FFFFFF"/>
        <w:spacing w:after="240" w:afterAutospacing="0"/>
        <w:ind w:left="567" w:hanging="567"/>
        <w:jc w:val="both"/>
        <w:rPr>
          <w:b w:val="0"/>
          <w:bCs w:val="0"/>
          <w:color w:val="000000"/>
          <w:sz w:val="24"/>
          <w:szCs w:val="24"/>
        </w:rPr>
      </w:pPr>
      <w:r w:rsidRPr="00D01FB3">
        <w:rPr>
          <w:b w:val="0"/>
          <w:bCs w:val="0"/>
          <w:color w:val="000000"/>
          <w:sz w:val="24"/>
          <w:szCs w:val="24"/>
        </w:rPr>
        <w:t xml:space="preserve">Toto opatření se vydává k provedení </w:t>
      </w:r>
      <w:r w:rsidR="00B65859" w:rsidRPr="00D01FB3">
        <w:rPr>
          <w:b w:val="0"/>
          <w:bCs w:val="0"/>
          <w:color w:val="000000"/>
          <w:sz w:val="24"/>
          <w:szCs w:val="24"/>
        </w:rPr>
        <w:t xml:space="preserve">Opatření rektora </w:t>
      </w:r>
      <w:r w:rsidR="009868E1" w:rsidRPr="00D01FB3">
        <w:rPr>
          <w:b w:val="0"/>
          <w:bCs w:val="0"/>
          <w:color w:val="000000"/>
          <w:sz w:val="24"/>
          <w:szCs w:val="24"/>
        </w:rPr>
        <w:t xml:space="preserve">č. </w:t>
      </w:r>
      <w:r w:rsidR="00B65859" w:rsidRPr="00D01FB3">
        <w:rPr>
          <w:b w:val="0"/>
          <w:bCs w:val="0"/>
          <w:color w:val="000000"/>
          <w:sz w:val="24"/>
          <w:szCs w:val="24"/>
        </w:rPr>
        <w:t>13/2020</w:t>
      </w:r>
      <w:r w:rsidR="009868E1" w:rsidRPr="00D01FB3">
        <w:rPr>
          <w:b w:val="0"/>
          <w:bCs w:val="0"/>
          <w:color w:val="000000"/>
          <w:sz w:val="24"/>
          <w:szCs w:val="24"/>
        </w:rPr>
        <w:t>, zejména za účelem</w:t>
      </w:r>
      <w:r w:rsidR="00B65859" w:rsidRPr="00D01FB3">
        <w:rPr>
          <w:b w:val="0"/>
          <w:bCs w:val="0"/>
          <w:color w:val="000000"/>
          <w:sz w:val="24"/>
          <w:szCs w:val="24"/>
        </w:rPr>
        <w:t xml:space="preserve"> upřes</w:t>
      </w:r>
      <w:r w:rsidR="009868E1" w:rsidRPr="00D01FB3">
        <w:rPr>
          <w:b w:val="0"/>
          <w:bCs w:val="0"/>
          <w:color w:val="000000"/>
          <w:sz w:val="24"/>
          <w:szCs w:val="24"/>
        </w:rPr>
        <w:t>nění</w:t>
      </w:r>
      <w:r w:rsidR="00B65859" w:rsidRPr="00D01FB3">
        <w:rPr>
          <w:b w:val="0"/>
          <w:bCs w:val="0"/>
          <w:color w:val="000000"/>
          <w:sz w:val="24"/>
          <w:szCs w:val="24"/>
        </w:rPr>
        <w:t xml:space="preserve"> konkrétní</w:t>
      </w:r>
      <w:r w:rsidR="009868E1" w:rsidRPr="00D01FB3">
        <w:rPr>
          <w:b w:val="0"/>
          <w:bCs w:val="0"/>
          <w:color w:val="000000"/>
          <w:sz w:val="24"/>
          <w:szCs w:val="24"/>
        </w:rPr>
        <w:t>ch pravidel</w:t>
      </w:r>
      <w:r w:rsidR="00B65859" w:rsidRPr="00D01FB3">
        <w:rPr>
          <w:b w:val="0"/>
          <w:bCs w:val="0"/>
          <w:color w:val="000000"/>
          <w:sz w:val="24"/>
          <w:szCs w:val="24"/>
        </w:rPr>
        <w:t xml:space="preserve"> </w:t>
      </w:r>
      <w:r w:rsidR="00A77D32" w:rsidRPr="00D01FB3">
        <w:rPr>
          <w:b w:val="0"/>
          <w:bCs w:val="0"/>
          <w:color w:val="000000"/>
          <w:sz w:val="24"/>
          <w:szCs w:val="24"/>
        </w:rPr>
        <w:t>posuzování</w:t>
      </w:r>
      <w:r w:rsidR="00B65859" w:rsidRPr="00D01FB3">
        <w:rPr>
          <w:b w:val="0"/>
          <w:bCs w:val="0"/>
          <w:color w:val="000000"/>
          <w:sz w:val="24"/>
          <w:szCs w:val="24"/>
        </w:rPr>
        <w:t xml:space="preserve"> </w:t>
      </w:r>
      <w:r w:rsidR="004D27A9" w:rsidRPr="00D01FB3">
        <w:rPr>
          <w:b w:val="0"/>
          <w:bCs w:val="0"/>
          <w:color w:val="000000"/>
          <w:sz w:val="24"/>
          <w:szCs w:val="24"/>
        </w:rPr>
        <w:t xml:space="preserve">původnosti práce, tj. </w:t>
      </w:r>
      <w:r w:rsidR="00B65859" w:rsidRPr="00D01FB3">
        <w:rPr>
          <w:b w:val="0"/>
          <w:bCs w:val="0"/>
          <w:color w:val="000000"/>
          <w:sz w:val="24"/>
          <w:szCs w:val="24"/>
        </w:rPr>
        <w:t>oprávněné/neoprávněné shody</w:t>
      </w:r>
      <w:r w:rsidR="00CF55B9" w:rsidRPr="00D01FB3">
        <w:rPr>
          <w:b w:val="0"/>
          <w:bCs w:val="0"/>
          <w:color w:val="000000"/>
          <w:sz w:val="24"/>
          <w:szCs w:val="24"/>
        </w:rPr>
        <w:t xml:space="preserve"> v disertačních a habilitačních pracích</w:t>
      </w:r>
      <w:r w:rsidR="005027A8" w:rsidRPr="00D01FB3">
        <w:rPr>
          <w:b w:val="0"/>
          <w:bCs w:val="0"/>
          <w:color w:val="000000"/>
          <w:sz w:val="24"/>
          <w:szCs w:val="24"/>
        </w:rPr>
        <w:t xml:space="preserve"> (dále také „práce“)</w:t>
      </w:r>
      <w:r w:rsidR="00B65859" w:rsidRPr="00D01FB3">
        <w:rPr>
          <w:b w:val="0"/>
          <w:bCs w:val="0"/>
          <w:color w:val="000000"/>
          <w:sz w:val="24"/>
          <w:szCs w:val="24"/>
        </w:rPr>
        <w:t>,</w:t>
      </w:r>
      <w:r w:rsidR="003C22A2" w:rsidRPr="00D01FB3">
        <w:rPr>
          <w:b w:val="0"/>
          <w:bCs w:val="0"/>
          <w:color w:val="000000"/>
          <w:sz w:val="24"/>
          <w:szCs w:val="24"/>
        </w:rPr>
        <w:t xml:space="preserve"> jejichž autoři odevzdávají práce v průběhu studia doktorského studijního program uskutečňovaného na 1. lékařské fakultě nebo k obhajobě v průběhu habilitačního řízení, které probíhá na 1. lékařské fakultě.</w:t>
      </w:r>
    </w:p>
    <w:p w:rsidR="00CE5292" w:rsidRPr="00D01FB3" w:rsidRDefault="005027A8" w:rsidP="00050E6C">
      <w:pPr>
        <w:pStyle w:val="Nadpis2"/>
        <w:numPr>
          <w:ilvl w:val="0"/>
          <w:numId w:val="32"/>
        </w:numPr>
        <w:shd w:val="clear" w:color="auto" w:fill="FFFFFF"/>
        <w:spacing w:after="240" w:afterAutospacing="0"/>
        <w:ind w:left="567" w:hanging="567"/>
        <w:jc w:val="both"/>
        <w:rPr>
          <w:b w:val="0"/>
          <w:bCs w:val="0"/>
          <w:color w:val="000000"/>
          <w:sz w:val="24"/>
          <w:szCs w:val="24"/>
        </w:rPr>
      </w:pPr>
      <w:r w:rsidRPr="00D01FB3">
        <w:rPr>
          <w:b w:val="0"/>
          <w:bCs w:val="0"/>
          <w:color w:val="000000"/>
          <w:sz w:val="24"/>
          <w:szCs w:val="24"/>
        </w:rPr>
        <w:t xml:space="preserve">Důvodem pro vydání tohoto metodického pokynu jsou </w:t>
      </w:r>
      <w:r w:rsidR="00B65859" w:rsidRPr="00D01FB3">
        <w:rPr>
          <w:b w:val="0"/>
          <w:bCs w:val="0"/>
          <w:color w:val="000000"/>
          <w:sz w:val="24"/>
          <w:szCs w:val="24"/>
        </w:rPr>
        <w:t xml:space="preserve">nejasné hranice </w:t>
      </w:r>
      <w:r w:rsidRPr="00D01FB3">
        <w:rPr>
          <w:b w:val="0"/>
          <w:bCs w:val="0"/>
          <w:color w:val="000000"/>
          <w:sz w:val="24"/>
          <w:szCs w:val="24"/>
        </w:rPr>
        <w:t>posuzování shody textů těchto prací a jiných prací týchž nebo jiných autorů a omezení některých způsobů psaní disertačních a habilitačních prací</w:t>
      </w:r>
      <w:r w:rsidR="006F5BCA" w:rsidRPr="00D01FB3">
        <w:rPr>
          <w:b w:val="0"/>
          <w:bCs w:val="0"/>
          <w:color w:val="000000"/>
          <w:sz w:val="24"/>
          <w:szCs w:val="24"/>
        </w:rPr>
        <w:t xml:space="preserve"> </w:t>
      </w:r>
      <w:r w:rsidR="00B65859" w:rsidRPr="00D01FB3">
        <w:rPr>
          <w:b w:val="0"/>
          <w:bCs w:val="0"/>
          <w:color w:val="000000"/>
          <w:sz w:val="24"/>
          <w:szCs w:val="24"/>
        </w:rPr>
        <w:t>v tzv. šedé zóně jako například recyklace vlastních textů, sdílení metodických sekcí aj.</w:t>
      </w:r>
      <w:r w:rsidR="00050E6C" w:rsidRPr="00D01FB3">
        <w:rPr>
          <w:b w:val="0"/>
          <w:bCs w:val="0"/>
          <w:color w:val="000000"/>
          <w:sz w:val="24"/>
          <w:szCs w:val="24"/>
        </w:rPr>
        <w:t xml:space="preserve"> jež vzbuzují v odborné veřejnosti pochybnosti o původnosti, tedy originalitě textu práce.</w:t>
      </w:r>
    </w:p>
    <w:p w:rsidR="005027A8" w:rsidRPr="00D01FB3" w:rsidRDefault="005027A8" w:rsidP="00050E6C">
      <w:pPr>
        <w:pStyle w:val="Nadpis2"/>
        <w:numPr>
          <w:ilvl w:val="0"/>
          <w:numId w:val="32"/>
        </w:numPr>
        <w:shd w:val="clear" w:color="auto" w:fill="FFFFFF"/>
        <w:spacing w:after="240" w:afterAutospacing="0"/>
        <w:ind w:left="567" w:hanging="567"/>
        <w:jc w:val="both"/>
        <w:rPr>
          <w:b w:val="0"/>
          <w:bCs w:val="0"/>
          <w:color w:val="000000"/>
          <w:sz w:val="24"/>
          <w:szCs w:val="24"/>
        </w:rPr>
      </w:pPr>
      <w:r w:rsidRPr="00D01FB3">
        <w:rPr>
          <w:b w:val="0"/>
          <w:bCs w:val="0"/>
          <w:color w:val="000000"/>
          <w:sz w:val="24"/>
          <w:szCs w:val="24"/>
        </w:rPr>
        <w:t>Tento metodický pokyn má poskytnout vodítko jak autorům, tak všem osobám zúčastněným na hodnocení disertačních a habilitačních prací.</w:t>
      </w:r>
    </w:p>
    <w:p w:rsidR="0012337F" w:rsidRDefault="0012337F" w:rsidP="0012337F">
      <w:pPr>
        <w:jc w:val="both"/>
      </w:pPr>
    </w:p>
    <w:p w:rsidR="008B49B7" w:rsidRPr="00D01FB3" w:rsidRDefault="008B49B7" w:rsidP="0012337F">
      <w:pPr>
        <w:jc w:val="both"/>
      </w:pPr>
    </w:p>
    <w:p w:rsidR="0012337F" w:rsidRPr="00D01FB3" w:rsidRDefault="0012337F" w:rsidP="0012337F">
      <w:pPr>
        <w:jc w:val="center"/>
        <w:outlineLvl w:val="0"/>
        <w:rPr>
          <w:b/>
          <w:i/>
        </w:rPr>
      </w:pPr>
      <w:r w:rsidRPr="00D01FB3">
        <w:rPr>
          <w:b/>
          <w:highlight w:val="lightGray"/>
        </w:rPr>
        <w:t>Čl</w:t>
      </w:r>
      <w:r w:rsidR="00C73D01" w:rsidRPr="00D01FB3">
        <w:rPr>
          <w:b/>
          <w:highlight w:val="lightGray"/>
        </w:rPr>
        <w:t>ánek</w:t>
      </w:r>
      <w:r w:rsidRPr="00D01FB3">
        <w:rPr>
          <w:b/>
          <w:highlight w:val="lightGray"/>
        </w:rPr>
        <w:t xml:space="preserve"> II</w:t>
      </w:r>
      <w:r w:rsidR="00C73D01" w:rsidRPr="00D01FB3">
        <w:rPr>
          <w:b/>
          <w:highlight w:val="lightGray"/>
        </w:rPr>
        <w:t>.</w:t>
      </w:r>
      <w:r w:rsidR="00C73D01" w:rsidRPr="00D01FB3">
        <w:rPr>
          <w:b/>
        </w:rPr>
        <w:t xml:space="preserve"> </w:t>
      </w:r>
      <w:r w:rsidRPr="00D01FB3">
        <w:rPr>
          <w:b/>
        </w:rPr>
        <w:t xml:space="preserve"> </w:t>
      </w:r>
      <w:r w:rsidR="00B65859" w:rsidRPr="00D01FB3">
        <w:rPr>
          <w:b/>
        </w:rPr>
        <w:t>Stěžejní části pr</w:t>
      </w:r>
      <w:r w:rsidR="005027A8" w:rsidRPr="00D01FB3">
        <w:rPr>
          <w:b/>
        </w:rPr>
        <w:t>áce</w:t>
      </w:r>
      <w:r w:rsidR="00E711B5" w:rsidRPr="00D01FB3">
        <w:rPr>
          <w:b/>
        </w:rPr>
        <w:t xml:space="preserve"> </w:t>
      </w:r>
    </w:p>
    <w:p w:rsidR="0012337F" w:rsidRPr="00D01FB3" w:rsidRDefault="0012337F" w:rsidP="0012337F">
      <w:pPr>
        <w:jc w:val="center"/>
        <w:rPr>
          <w:color w:val="000000"/>
        </w:rPr>
      </w:pPr>
    </w:p>
    <w:p w:rsidR="00C73D01" w:rsidRPr="00D01FB3" w:rsidRDefault="00B65859" w:rsidP="00C73D01">
      <w:pPr>
        <w:numPr>
          <w:ilvl w:val="0"/>
          <w:numId w:val="19"/>
        </w:numPr>
        <w:jc w:val="both"/>
        <w:rPr>
          <w:color w:val="000000"/>
        </w:rPr>
      </w:pPr>
      <w:r w:rsidRPr="00D01FB3">
        <w:rPr>
          <w:b/>
          <w:bCs/>
          <w:i/>
          <w:iCs/>
        </w:rPr>
        <w:t>Klasická</w:t>
      </w:r>
      <w:r w:rsidRPr="00D01FB3">
        <w:t>: Stěžejní</w:t>
      </w:r>
      <w:r w:rsidR="00CF55B9" w:rsidRPr="00D01FB3">
        <w:t xml:space="preserve"> částí disertační </w:t>
      </w:r>
      <w:r w:rsidR="008C61B1" w:rsidRPr="00D01FB3">
        <w:t>nebo</w:t>
      </w:r>
      <w:r w:rsidR="00CF55B9" w:rsidRPr="00D01FB3">
        <w:t xml:space="preserve"> habilitační práce je</w:t>
      </w:r>
      <w:r w:rsidR="00AD2930" w:rsidRPr="00D01FB3">
        <w:t xml:space="preserve"> </w:t>
      </w:r>
      <w:r w:rsidRPr="00D01FB3">
        <w:rPr>
          <w:b/>
          <w:bCs/>
        </w:rPr>
        <w:t>text vlastní prác</w:t>
      </w:r>
      <w:r w:rsidR="00CF55B9" w:rsidRPr="00D01FB3">
        <w:t>e</w:t>
      </w:r>
      <w:r w:rsidR="00E05231" w:rsidRPr="00D01FB3">
        <w:t>.</w:t>
      </w:r>
    </w:p>
    <w:p w:rsidR="00C73D01" w:rsidRPr="00D01FB3" w:rsidRDefault="00C73D01" w:rsidP="00C73D01">
      <w:pPr>
        <w:ind w:left="360"/>
        <w:jc w:val="both"/>
        <w:rPr>
          <w:color w:val="000000"/>
        </w:rPr>
      </w:pPr>
    </w:p>
    <w:p w:rsidR="002D5AAD" w:rsidRPr="00D01FB3" w:rsidRDefault="00B65859" w:rsidP="008B49B7">
      <w:pPr>
        <w:numPr>
          <w:ilvl w:val="0"/>
          <w:numId w:val="19"/>
        </w:numPr>
        <w:spacing w:after="120"/>
        <w:ind w:left="357" w:hanging="357"/>
        <w:jc w:val="both"/>
        <w:rPr>
          <w:color w:val="000000"/>
        </w:rPr>
      </w:pPr>
      <w:r w:rsidRPr="00D01FB3">
        <w:rPr>
          <w:b/>
          <w:bCs/>
          <w:i/>
          <w:iCs/>
        </w:rPr>
        <w:t>K</w:t>
      </w:r>
      <w:r w:rsidR="00C73D01" w:rsidRPr="00D01FB3">
        <w:rPr>
          <w:b/>
          <w:bCs/>
          <w:i/>
          <w:iCs/>
        </w:rPr>
        <w:t>o</w:t>
      </w:r>
      <w:r w:rsidRPr="00D01FB3">
        <w:rPr>
          <w:b/>
          <w:bCs/>
          <w:i/>
          <w:iCs/>
        </w:rPr>
        <w:t>mentovaná (okomentovaný soubor publikací)</w:t>
      </w:r>
      <w:r w:rsidRPr="00D01FB3">
        <w:t xml:space="preserve">: </w:t>
      </w:r>
      <w:r w:rsidR="002D5AAD" w:rsidRPr="00D01FB3">
        <w:rPr>
          <w:bCs/>
        </w:rPr>
        <w:t>Stěžejní jsou především</w:t>
      </w:r>
      <w:r w:rsidRPr="00D01FB3">
        <w:rPr>
          <w:b/>
          <w:bCs/>
        </w:rPr>
        <w:t xml:space="preserve"> </w:t>
      </w:r>
      <w:r w:rsidR="00CF55B9" w:rsidRPr="00D01FB3">
        <w:rPr>
          <w:b/>
          <w:bCs/>
        </w:rPr>
        <w:t xml:space="preserve">přiložené </w:t>
      </w:r>
      <w:r w:rsidRPr="00D01FB3">
        <w:rPr>
          <w:b/>
          <w:bCs/>
        </w:rPr>
        <w:t xml:space="preserve">publikace. </w:t>
      </w:r>
      <w:r w:rsidRPr="00D01FB3">
        <w:t xml:space="preserve">Oponenti </w:t>
      </w:r>
      <w:r w:rsidR="003C7EFB" w:rsidRPr="00D01FB3">
        <w:t xml:space="preserve">disertační </w:t>
      </w:r>
      <w:r w:rsidR="000A6CA2" w:rsidRPr="00D01FB3">
        <w:t>(</w:t>
      </w:r>
      <w:r w:rsidR="003C7EFB" w:rsidRPr="00D01FB3">
        <w:t>nebo habilitační</w:t>
      </w:r>
      <w:r w:rsidR="000A6CA2" w:rsidRPr="00D01FB3">
        <w:t>)</w:t>
      </w:r>
      <w:r w:rsidR="003C7EFB" w:rsidRPr="00D01FB3">
        <w:t xml:space="preserve"> práce </w:t>
      </w:r>
      <w:r w:rsidR="007564F9" w:rsidRPr="00D01FB3">
        <w:t>h</w:t>
      </w:r>
      <w:r w:rsidR="00CF55B9" w:rsidRPr="00D01FB3">
        <w:t>odnotí</w:t>
      </w:r>
      <w:r w:rsidR="00A43C6A" w:rsidRPr="00D01FB3">
        <w:t xml:space="preserve"> společně s doprovodným kompozičním textem také </w:t>
      </w:r>
      <w:r w:rsidRPr="00D01FB3">
        <w:t xml:space="preserve">kvalitu </w:t>
      </w:r>
      <w:r w:rsidR="00E05231" w:rsidRPr="00D01FB3">
        <w:t xml:space="preserve">přiložených </w:t>
      </w:r>
      <w:r w:rsidRPr="00D01FB3">
        <w:t>článků</w:t>
      </w:r>
      <w:r w:rsidR="00E05231" w:rsidRPr="00D01FB3">
        <w:t xml:space="preserve">, které jsou nedílnou součástí </w:t>
      </w:r>
      <w:r w:rsidR="00DD2C97" w:rsidRPr="006F73BB">
        <w:t>práce</w:t>
      </w:r>
      <w:r w:rsidR="00E07B86" w:rsidRPr="006F73BB">
        <w:t xml:space="preserve">. </w:t>
      </w:r>
    </w:p>
    <w:p w:rsidR="00CE5292" w:rsidRDefault="00CE5292" w:rsidP="00CE5292">
      <w:pPr>
        <w:pStyle w:val="Odstavecseseznamem"/>
        <w:rPr>
          <w:color w:val="000000"/>
          <w:sz w:val="24"/>
        </w:rPr>
      </w:pPr>
    </w:p>
    <w:p w:rsidR="008B49B7" w:rsidRPr="006F73BB" w:rsidRDefault="008B49B7" w:rsidP="00CE5292">
      <w:pPr>
        <w:pStyle w:val="Odstavecseseznamem"/>
        <w:rPr>
          <w:color w:val="000000"/>
          <w:sz w:val="24"/>
        </w:rPr>
      </w:pPr>
    </w:p>
    <w:p w:rsidR="00485978" w:rsidRPr="00D01FB3" w:rsidRDefault="0012337F" w:rsidP="00485978">
      <w:pPr>
        <w:jc w:val="center"/>
        <w:outlineLvl w:val="0"/>
        <w:rPr>
          <w:b/>
        </w:rPr>
      </w:pPr>
      <w:r w:rsidRPr="00D01FB3">
        <w:rPr>
          <w:b/>
          <w:highlight w:val="lightGray"/>
        </w:rPr>
        <w:lastRenderedPageBreak/>
        <w:t>Čl</w:t>
      </w:r>
      <w:r w:rsidR="00C73D01" w:rsidRPr="00D01FB3">
        <w:rPr>
          <w:b/>
          <w:highlight w:val="lightGray"/>
        </w:rPr>
        <w:t>ánek</w:t>
      </w:r>
      <w:r w:rsidRPr="00D01FB3">
        <w:rPr>
          <w:b/>
          <w:highlight w:val="lightGray"/>
        </w:rPr>
        <w:t xml:space="preserve"> III</w:t>
      </w:r>
      <w:r w:rsidR="00C73D01" w:rsidRPr="00D01FB3">
        <w:rPr>
          <w:b/>
          <w:highlight w:val="lightGray"/>
        </w:rPr>
        <w:t>.</w:t>
      </w:r>
      <w:r w:rsidR="00C73D01" w:rsidRPr="00D01FB3">
        <w:rPr>
          <w:b/>
        </w:rPr>
        <w:t xml:space="preserve">  </w:t>
      </w:r>
      <w:r w:rsidR="00C07B0C" w:rsidRPr="00D01FB3">
        <w:rPr>
          <w:b/>
        </w:rPr>
        <w:t xml:space="preserve"> </w:t>
      </w:r>
      <w:r w:rsidR="00571D1C" w:rsidRPr="00D01FB3">
        <w:rPr>
          <w:b/>
        </w:rPr>
        <w:t>T</w:t>
      </w:r>
      <w:r w:rsidR="00485978" w:rsidRPr="00D01FB3">
        <w:rPr>
          <w:b/>
        </w:rPr>
        <w:t xml:space="preserve">extová shoda stejného autora </w:t>
      </w:r>
    </w:p>
    <w:p w:rsidR="00485978" w:rsidRPr="00D01FB3" w:rsidRDefault="00485978" w:rsidP="00485978">
      <w:pPr>
        <w:jc w:val="center"/>
        <w:outlineLvl w:val="0"/>
        <w:rPr>
          <w:b/>
        </w:rPr>
      </w:pPr>
    </w:p>
    <w:p w:rsidR="002D5AAD" w:rsidRPr="00D01FB3" w:rsidRDefault="00A77D32" w:rsidP="002D5AAD">
      <w:pPr>
        <w:numPr>
          <w:ilvl w:val="0"/>
          <w:numId w:val="22"/>
        </w:numPr>
        <w:ind w:left="360"/>
        <w:jc w:val="both"/>
        <w:rPr>
          <w:lang w:eastAsia="en-US"/>
        </w:rPr>
      </w:pPr>
      <w:r w:rsidRPr="00D01FB3">
        <w:t>Stejným autorem se pro účely tohoto</w:t>
      </w:r>
      <w:r w:rsidR="004E19E5" w:rsidRPr="00D01FB3">
        <w:t xml:space="preserve"> opatření se</w:t>
      </w:r>
      <w:r w:rsidR="00AD2930" w:rsidRPr="00D01FB3">
        <w:t xml:space="preserve"> </w:t>
      </w:r>
      <w:r w:rsidRPr="00D01FB3">
        <w:t xml:space="preserve">rozumí autor v pozici první, korespondenční či </w:t>
      </w:r>
      <w:proofErr w:type="spellStart"/>
      <w:r w:rsidRPr="00D01FB3">
        <w:t>seniorní</w:t>
      </w:r>
      <w:proofErr w:type="spellEnd"/>
      <w:r w:rsidRPr="00D01FB3">
        <w:t xml:space="preserve"> autor, nikoli řadový spoluautor.</w:t>
      </w:r>
    </w:p>
    <w:p w:rsidR="00A77D32" w:rsidRPr="00D01FB3" w:rsidRDefault="00A77D32" w:rsidP="00A77D32">
      <w:pPr>
        <w:rPr>
          <w:lang w:eastAsia="en-US"/>
        </w:rPr>
      </w:pPr>
    </w:p>
    <w:p w:rsidR="002D5AAD" w:rsidRPr="00D01FB3" w:rsidRDefault="00571D1C" w:rsidP="000F5A5C">
      <w:pPr>
        <w:numPr>
          <w:ilvl w:val="0"/>
          <w:numId w:val="22"/>
        </w:numPr>
        <w:spacing w:after="120"/>
        <w:ind w:left="357"/>
        <w:jc w:val="both"/>
        <w:rPr>
          <w:lang w:eastAsia="en-US"/>
        </w:rPr>
      </w:pPr>
      <w:r w:rsidRPr="00D01FB3">
        <w:rPr>
          <w:lang w:eastAsia="en-US"/>
        </w:rPr>
        <w:t>T</w:t>
      </w:r>
      <w:r w:rsidR="003C7EFB" w:rsidRPr="00D01FB3">
        <w:rPr>
          <w:lang w:eastAsia="en-US"/>
        </w:rPr>
        <w:t xml:space="preserve">extová shoda </w:t>
      </w:r>
      <w:r w:rsidRPr="00D01FB3">
        <w:rPr>
          <w:lang w:eastAsia="en-US"/>
        </w:rPr>
        <w:t>v</w:t>
      </w:r>
      <w:r w:rsidR="004E19E5" w:rsidRPr="00D01FB3">
        <w:rPr>
          <w:lang w:eastAsia="en-US"/>
        </w:rPr>
        <w:t> disertační a habilitační práci</w:t>
      </w:r>
      <w:r w:rsidRPr="00D01FB3">
        <w:rPr>
          <w:lang w:eastAsia="en-US"/>
        </w:rPr>
        <w:t xml:space="preserve"> </w:t>
      </w:r>
      <w:r w:rsidR="006F73BB" w:rsidRPr="00D01FB3">
        <w:rPr>
          <w:lang w:eastAsia="en-US"/>
        </w:rPr>
        <w:t xml:space="preserve">stejného autora </w:t>
      </w:r>
      <w:r w:rsidR="003C7EFB" w:rsidRPr="00D01FB3">
        <w:rPr>
          <w:lang w:eastAsia="en-US"/>
        </w:rPr>
        <w:t>j</w:t>
      </w:r>
      <w:r w:rsidR="00485978" w:rsidRPr="00D01FB3">
        <w:rPr>
          <w:lang w:eastAsia="en-US"/>
        </w:rPr>
        <w:t>e akceptovatelná do 25</w:t>
      </w:r>
      <w:r w:rsidR="00E00860" w:rsidRPr="00D01FB3">
        <w:rPr>
          <w:lang w:eastAsia="en-US"/>
        </w:rPr>
        <w:t xml:space="preserve"> </w:t>
      </w:r>
      <w:r w:rsidR="00485978" w:rsidRPr="00D01FB3">
        <w:rPr>
          <w:lang w:eastAsia="en-US"/>
        </w:rPr>
        <w:t xml:space="preserve">% </w:t>
      </w:r>
      <w:r w:rsidRPr="00D01FB3">
        <w:rPr>
          <w:lang w:eastAsia="en-US"/>
        </w:rPr>
        <w:t>z dříve publikovaných</w:t>
      </w:r>
      <w:r w:rsidR="00485978" w:rsidRPr="00D01FB3">
        <w:rPr>
          <w:lang w:eastAsia="en-US"/>
        </w:rPr>
        <w:t xml:space="preserve"> text</w:t>
      </w:r>
      <w:r w:rsidRPr="00D01FB3">
        <w:rPr>
          <w:lang w:eastAsia="en-US"/>
        </w:rPr>
        <w:t>ů</w:t>
      </w:r>
      <w:r w:rsidR="00AD2930" w:rsidRPr="00D01FB3">
        <w:rPr>
          <w:lang w:eastAsia="en-US"/>
        </w:rPr>
        <w:t xml:space="preserve"> </w:t>
      </w:r>
      <w:r w:rsidR="00DD3366" w:rsidRPr="00D01FB3">
        <w:rPr>
          <w:lang w:eastAsia="en-US"/>
        </w:rPr>
        <w:t xml:space="preserve">či závěrečných prací </w:t>
      </w:r>
      <w:r w:rsidR="00485978" w:rsidRPr="00D01FB3">
        <w:rPr>
          <w:lang w:eastAsia="en-US"/>
        </w:rPr>
        <w:t xml:space="preserve">stejného autora, pokud je zdroj řádně citován (publikace, předchozí závěrečné práce). V případě habilitační práce se jedná například o využití disertační práce stejného autora. </w:t>
      </w:r>
      <w:r w:rsidR="00485978" w:rsidRPr="006F73BB">
        <w:t xml:space="preserve">Nezapočítává se </w:t>
      </w:r>
      <w:r w:rsidR="000A7E16" w:rsidRPr="006F73BB">
        <w:t>formální text</w:t>
      </w:r>
      <w:r w:rsidR="000A7E16" w:rsidRPr="006F73BB">
        <w:rPr>
          <w:lang w:eastAsia="en-US"/>
        </w:rPr>
        <w:t xml:space="preserve">/předloha práce, </w:t>
      </w:r>
      <w:r w:rsidR="00485978" w:rsidRPr="006F73BB">
        <w:t>metodika (viz dále</w:t>
      </w:r>
      <w:r w:rsidR="003C7EFB" w:rsidRPr="006F73BB">
        <w:t xml:space="preserve"> čl</w:t>
      </w:r>
      <w:r w:rsidR="00307C31" w:rsidRPr="006F73BB">
        <w:t>.</w:t>
      </w:r>
      <w:r w:rsidR="003C7EFB" w:rsidRPr="006F73BB">
        <w:t xml:space="preserve"> IV</w:t>
      </w:r>
      <w:r w:rsidR="00485978" w:rsidRPr="006F73BB">
        <w:rPr>
          <w:lang w:eastAsia="en-US"/>
        </w:rPr>
        <w:t>)</w:t>
      </w:r>
      <w:r w:rsidR="00196821">
        <w:rPr>
          <w:lang w:eastAsia="en-US"/>
        </w:rPr>
        <w:t xml:space="preserve">, </w:t>
      </w:r>
      <w:r w:rsidR="00196821" w:rsidRPr="00FA0D7D">
        <w:rPr>
          <w:lang w:eastAsia="en-US"/>
        </w:rPr>
        <w:t>dříve publikované výsledky v podobě číselných řad, číselných matic apod.</w:t>
      </w:r>
      <w:r w:rsidR="000A7E16" w:rsidRPr="00FA0D7D">
        <w:rPr>
          <w:lang w:eastAsia="en-US"/>
        </w:rPr>
        <w:t xml:space="preserve"> </w:t>
      </w:r>
      <w:r w:rsidR="000A7E16" w:rsidRPr="006F73BB">
        <w:rPr>
          <w:lang w:eastAsia="en-US"/>
        </w:rPr>
        <w:t>a bibliografie</w:t>
      </w:r>
      <w:r w:rsidR="00485978" w:rsidRPr="006F73BB">
        <w:rPr>
          <w:lang w:eastAsia="en-US"/>
        </w:rPr>
        <w:t>.</w:t>
      </w:r>
      <w:r w:rsidR="00485978" w:rsidRPr="00D01FB3">
        <w:rPr>
          <w:lang w:eastAsia="en-US"/>
        </w:rPr>
        <w:t xml:space="preserve"> Způsob citace využití předchozí</w:t>
      </w:r>
      <w:r w:rsidR="005E6ADB" w:rsidRPr="00D01FB3">
        <w:rPr>
          <w:lang w:eastAsia="en-US"/>
        </w:rPr>
        <w:t>ch publikovaných textů</w:t>
      </w:r>
      <w:r w:rsidR="00485978" w:rsidRPr="00D01FB3">
        <w:rPr>
          <w:lang w:eastAsia="en-US"/>
        </w:rPr>
        <w:t xml:space="preserve"> </w:t>
      </w:r>
      <w:r w:rsidR="000C27B4" w:rsidRPr="00D01FB3">
        <w:rPr>
          <w:lang w:eastAsia="en-US"/>
        </w:rPr>
        <w:t xml:space="preserve">stejného </w:t>
      </w:r>
      <w:r w:rsidR="00485978" w:rsidRPr="00D01FB3">
        <w:rPr>
          <w:lang w:eastAsia="en-US"/>
        </w:rPr>
        <w:t xml:space="preserve">autora podléhá oborové specifikaci. </w:t>
      </w:r>
    </w:p>
    <w:p w:rsidR="002D5AAD" w:rsidRPr="00D01FB3" w:rsidRDefault="00485978" w:rsidP="002D5AAD">
      <w:pPr>
        <w:ind w:left="360"/>
        <w:jc w:val="both"/>
        <w:rPr>
          <w:lang w:eastAsia="en-US"/>
        </w:rPr>
      </w:pPr>
      <w:r w:rsidRPr="00D01FB3">
        <w:rPr>
          <w:lang w:eastAsia="en-US"/>
        </w:rPr>
        <w:t>Obecně se doporučuje a akceptuje:</w:t>
      </w:r>
    </w:p>
    <w:p w:rsidR="00485978" w:rsidRPr="00D01FB3" w:rsidRDefault="003C7EFB" w:rsidP="000F5A5C">
      <w:pPr>
        <w:numPr>
          <w:ilvl w:val="0"/>
          <w:numId w:val="23"/>
        </w:numPr>
        <w:spacing w:after="120"/>
        <w:ind w:left="714" w:hanging="357"/>
        <w:jc w:val="both"/>
        <w:rPr>
          <w:lang w:eastAsia="en-US"/>
        </w:rPr>
      </w:pPr>
      <w:r w:rsidRPr="00D01FB3">
        <w:rPr>
          <w:lang w:eastAsia="en-US"/>
        </w:rPr>
        <w:t>p</w:t>
      </w:r>
      <w:r w:rsidR="00485978" w:rsidRPr="00D01FB3">
        <w:rPr>
          <w:lang w:eastAsia="en-US"/>
        </w:rPr>
        <w:t>řejatý text označit jako „</w:t>
      </w:r>
      <w:r w:rsidR="00485978" w:rsidRPr="006F73BB">
        <w:rPr>
          <w:i/>
        </w:rPr>
        <w:t>přímou citaci</w:t>
      </w:r>
      <w:r w:rsidR="00485978" w:rsidRPr="00D01FB3">
        <w:rPr>
          <w:lang w:eastAsia="en-US"/>
        </w:rPr>
        <w:t>“ přímo v textu a uvést v</w:t>
      </w:r>
      <w:r w:rsidRPr="00D01FB3">
        <w:rPr>
          <w:lang w:eastAsia="en-US"/>
        </w:rPr>
        <w:t> </w:t>
      </w:r>
      <w:r w:rsidR="00485978" w:rsidRPr="00D01FB3">
        <w:rPr>
          <w:lang w:eastAsia="en-US"/>
        </w:rPr>
        <w:t>bibliografii</w:t>
      </w:r>
      <w:r w:rsidRPr="00D01FB3">
        <w:rPr>
          <w:lang w:eastAsia="en-US"/>
        </w:rPr>
        <w:t>,</w:t>
      </w:r>
    </w:p>
    <w:p w:rsidR="006F73BB" w:rsidRDefault="003C7EFB" w:rsidP="002D5AAD">
      <w:pPr>
        <w:numPr>
          <w:ilvl w:val="0"/>
          <w:numId w:val="23"/>
        </w:numPr>
        <w:jc w:val="both"/>
        <w:rPr>
          <w:lang w:eastAsia="en-US"/>
        </w:rPr>
      </w:pPr>
      <w:r w:rsidRPr="00D01FB3">
        <w:rPr>
          <w:lang w:eastAsia="en-US"/>
        </w:rPr>
        <w:t>u</w:t>
      </w:r>
      <w:r w:rsidR="00485978" w:rsidRPr="00D01FB3">
        <w:rPr>
          <w:lang w:eastAsia="en-US"/>
        </w:rPr>
        <w:t xml:space="preserve"> rozsáhlejších textových doslovných přejatých pasáží (1 normostrana a více) </w:t>
      </w:r>
    </w:p>
    <w:p w:rsidR="006F73BB" w:rsidRPr="000F5A5C" w:rsidRDefault="00485978" w:rsidP="00BA1219">
      <w:pPr>
        <w:pStyle w:val="Odstavecseseznamem"/>
        <w:numPr>
          <w:ilvl w:val="0"/>
          <w:numId w:val="36"/>
        </w:numPr>
        <w:rPr>
          <w:lang w:val="cs-CZ"/>
        </w:rPr>
      </w:pPr>
      <w:r w:rsidRPr="000F5A5C">
        <w:rPr>
          <w:lang w:val="cs-CZ"/>
        </w:rPr>
        <w:t xml:space="preserve">je </w:t>
      </w:r>
      <w:r w:rsidR="00ED233E" w:rsidRPr="000F5A5C">
        <w:rPr>
          <w:lang w:val="cs-CZ"/>
        </w:rPr>
        <w:t>možné</w:t>
      </w:r>
      <w:r w:rsidRPr="000F5A5C">
        <w:rPr>
          <w:lang w:val="cs-CZ"/>
        </w:rPr>
        <w:t xml:space="preserve"> zmínit použití předchozích prací autora na začátku dané kapitoly (například využití rešeršních článků, diplomové či disertační práce)</w:t>
      </w:r>
      <w:r w:rsidR="006A71DF" w:rsidRPr="000F5A5C">
        <w:rPr>
          <w:lang w:val="cs-CZ"/>
        </w:rPr>
        <w:t>;</w:t>
      </w:r>
      <w:r w:rsidRPr="000F5A5C">
        <w:rPr>
          <w:lang w:val="cs-CZ"/>
        </w:rPr>
        <w:t xml:space="preserve"> není nutné </w:t>
      </w:r>
      <w:r w:rsidR="006F73BB" w:rsidRPr="000F5A5C">
        <w:rPr>
          <w:lang w:val="cs-CZ"/>
        </w:rPr>
        <w:t xml:space="preserve">text </w:t>
      </w:r>
      <w:r w:rsidRPr="000F5A5C">
        <w:rPr>
          <w:lang w:val="cs-CZ"/>
        </w:rPr>
        <w:t>dávat do uvozovek</w:t>
      </w:r>
      <w:r w:rsidR="006F73BB" w:rsidRPr="000F5A5C">
        <w:rPr>
          <w:lang w:val="cs-CZ"/>
        </w:rPr>
        <w:t>,</w:t>
      </w:r>
      <w:r w:rsidRPr="000F5A5C">
        <w:rPr>
          <w:lang w:val="cs-CZ"/>
        </w:rPr>
        <w:t xml:space="preserve"> </w:t>
      </w:r>
    </w:p>
    <w:p w:rsidR="002D5AAD" w:rsidRPr="000F5A5C" w:rsidRDefault="006F73BB" w:rsidP="00BA1219">
      <w:pPr>
        <w:pStyle w:val="Odstavecseseznamem"/>
        <w:numPr>
          <w:ilvl w:val="0"/>
          <w:numId w:val="36"/>
        </w:numPr>
        <w:spacing w:after="120"/>
        <w:ind w:left="1077" w:right="113" w:hanging="357"/>
        <w:rPr>
          <w:lang w:val="cs-CZ"/>
        </w:rPr>
      </w:pPr>
      <w:r w:rsidRPr="000F5A5C">
        <w:rPr>
          <w:lang w:val="cs-CZ"/>
        </w:rPr>
        <w:t>u</w:t>
      </w:r>
      <w:r w:rsidR="00485978" w:rsidRPr="000F5A5C">
        <w:rPr>
          <w:lang w:val="cs-CZ"/>
        </w:rPr>
        <w:t>vést také do výčtu bibliografických citací</w:t>
      </w:r>
      <w:r w:rsidR="003C7EFB" w:rsidRPr="000F5A5C">
        <w:rPr>
          <w:lang w:val="cs-CZ"/>
        </w:rPr>
        <w:t>,</w:t>
      </w:r>
      <w:r w:rsidR="00485978" w:rsidRPr="000F5A5C">
        <w:rPr>
          <w:lang w:val="cs-CZ"/>
        </w:rPr>
        <w:t xml:space="preserve"> </w:t>
      </w:r>
    </w:p>
    <w:p w:rsidR="002D5AAD" w:rsidRPr="00D01FB3" w:rsidRDefault="003C7EFB" w:rsidP="002D5AAD">
      <w:pPr>
        <w:numPr>
          <w:ilvl w:val="0"/>
          <w:numId w:val="23"/>
        </w:numPr>
        <w:jc w:val="both"/>
        <w:rPr>
          <w:lang w:eastAsia="en-US"/>
        </w:rPr>
      </w:pPr>
      <w:r w:rsidRPr="00D01FB3">
        <w:rPr>
          <w:lang w:eastAsia="en-US"/>
        </w:rPr>
        <w:t>z</w:t>
      </w:r>
      <w:r w:rsidR="00485978" w:rsidRPr="00D01FB3">
        <w:rPr>
          <w:lang w:eastAsia="en-US"/>
        </w:rPr>
        <w:t>cela</w:t>
      </w:r>
      <w:r w:rsidR="00CE5292" w:rsidRPr="00D01FB3">
        <w:rPr>
          <w:lang w:eastAsia="en-US"/>
        </w:rPr>
        <w:t xml:space="preserve"> </w:t>
      </w:r>
      <w:r w:rsidR="00485978" w:rsidRPr="00D01FB3">
        <w:rPr>
          <w:lang w:eastAsia="en-US"/>
        </w:rPr>
        <w:t>výjimečně (například v případě oborového doporučení vložení rešeršních článků/preprintů do úvodu závěrečné práce) je možné akceptovat pouze bibliografickou citaci článků/preprintů ve výčtu publikací vztažené k tématu disertační či habilitační práce</w:t>
      </w:r>
      <w:r w:rsidR="006A71DF">
        <w:rPr>
          <w:lang w:eastAsia="en-US"/>
        </w:rPr>
        <w:t>;</w:t>
      </w:r>
      <w:r w:rsidR="00485978" w:rsidRPr="00D01FB3">
        <w:rPr>
          <w:lang w:eastAsia="en-US"/>
        </w:rPr>
        <w:t xml:space="preserve"> </w:t>
      </w:r>
      <w:r w:rsidR="006A71DF">
        <w:rPr>
          <w:lang w:eastAsia="en-US"/>
        </w:rPr>
        <w:t>n</w:t>
      </w:r>
      <w:r w:rsidR="00485978" w:rsidRPr="00D01FB3">
        <w:rPr>
          <w:lang w:eastAsia="en-US"/>
        </w:rPr>
        <w:t>ení nutné dávat do uvozovek.</w:t>
      </w:r>
    </w:p>
    <w:p w:rsidR="002D5AAD" w:rsidRPr="00D01FB3" w:rsidRDefault="002D5AAD" w:rsidP="002D5AAD">
      <w:pPr>
        <w:jc w:val="both"/>
        <w:rPr>
          <w:lang w:eastAsia="en-US"/>
        </w:rPr>
      </w:pPr>
    </w:p>
    <w:p w:rsidR="002D5AAD" w:rsidRPr="00D01FB3" w:rsidRDefault="00485978" w:rsidP="008B49B7">
      <w:pPr>
        <w:numPr>
          <w:ilvl w:val="0"/>
          <w:numId w:val="22"/>
        </w:numPr>
        <w:spacing w:after="120"/>
        <w:ind w:left="357" w:hanging="357"/>
        <w:jc w:val="both"/>
        <w:rPr>
          <w:lang w:eastAsia="en-US"/>
        </w:rPr>
      </w:pPr>
      <w:r w:rsidRPr="00D01FB3">
        <w:rPr>
          <w:lang w:eastAsia="en-US"/>
        </w:rPr>
        <w:t>Užití vlastních textů z</w:t>
      </w:r>
      <w:r w:rsidR="00E711B5" w:rsidRPr="00D01FB3">
        <w:rPr>
          <w:lang w:eastAsia="en-US"/>
        </w:rPr>
        <w:t xml:space="preserve"> disertační nebo </w:t>
      </w:r>
      <w:r w:rsidR="00C73D01" w:rsidRPr="00D01FB3">
        <w:rPr>
          <w:lang w:eastAsia="en-US"/>
        </w:rPr>
        <w:t>habilitační práce</w:t>
      </w:r>
      <w:r w:rsidRPr="00D01FB3">
        <w:rPr>
          <w:lang w:eastAsia="en-US"/>
        </w:rPr>
        <w:t xml:space="preserve"> do publikovaného článku je možné. Použití stejného textu ze závěrečn</w:t>
      </w:r>
      <w:r w:rsidR="00914A69" w:rsidRPr="00D01FB3">
        <w:rPr>
          <w:lang w:eastAsia="en-US"/>
        </w:rPr>
        <w:t>ý</w:t>
      </w:r>
      <w:r w:rsidR="00AD2930" w:rsidRPr="00D01FB3">
        <w:rPr>
          <w:lang w:eastAsia="en-US"/>
        </w:rPr>
        <w:t>ch</w:t>
      </w:r>
      <w:r w:rsidR="00914A69" w:rsidRPr="00D01FB3">
        <w:rPr>
          <w:lang w:eastAsia="en-US"/>
        </w:rPr>
        <w:t>/kvalifikačních</w:t>
      </w:r>
      <w:r w:rsidRPr="00D01FB3">
        <w:rPr>
          <w:lang w:eastAsia="en-US"/>
        </w:rPr>
        <w:t xml:space="preserve"> pr</w:t>
      </w:r>
      <w:r w:rsidR="00AD2930" w:rsidRPr="00D01FB3">
        <w:rPr>
          <w:lang w:eastAsia="en-US"/>
        </w:rPr>
        <w:t>a</w:t>
      </w:r>
      <w:r w:rsidRPr="00D01FB3">
        <w:rPr>
          <w:lang w:eastAsia="en-US"/>
        </w:rPr>
        <w:t>c</w:t>
      </w:r>
      <w:r w:rsidR="00AD2930" w:rsidRPr="00D01FB3">
        <w:rPr>
          <w:lang w:eastAsia="en-US"/>
        </w:rPr>
        <w:t>í</w:t>
      </w:r>
      <w:r w:rsidRPr="00D01FB3">
        <w:rPr>
          <w:lang w:eastAsia="en-US"/>
        </w:rPr>
        <w:t xml:space="preserve"> se obecně nedoporučuje a neměl by převýšit více jak 5-10 souvislých vět (ev. dle redakčních pravidel). Citovat by se měl vždy primární zdroj (obecně se nedoporučují citovat studentské</w:t>
      </w:r>
      <w:r w:rsidR="00AD2930" w:rsidRPr="00D01FB3">
        <w:rPr>
          <w:lang w:eastAsia="en-US"/>
        </w:rPr>
        <w:t>/závěrečné</w:t>
      </w:r>
      <w:r w:rsidR="00914A69" w:rsidRPr="00D01FB3">
        <w:rPr>
          <w:lang w:eastAsia="en-US"/>
        </w:rPr>
        <w:t>/kvalifikační</w:t>
      </w:r>
      <w:r w:rsidRPr="00D01FB3">
        <w:rPr>
          <w:lang w:eastAsia="en-US"/>
        </w:rPr>
        <w:t xml:space="preserve"> práce do článků). V případě užití více </w:t>
      </w:r>
      <w:r w:rsidR="00885120">
        <w:rPr>
          <w:lang w:eastAsia="en-US"/>
        </w:rPr>
        <w:t>než</w:t>
      </w:r>
      <w:bookmarkStart w:id="0" w:name="_GoBack"/>
      <w:bookmarkEnd w:id="0"/>
      <w:r w:rsidRPr="00D01FB3">
        <w:rPr>
          <w:lang w:eastAsia="en-US"/>
        </w:rPr>
        <w:t xml:space="preserve"> 10 souvislých vět je nutné citovat v textu a ve výčtu bibliografických citací </w:t>
      </w:r>
      <w:r w:rsidR="00E90072" w:rsidRPr="00D01FB3">
        <w:rPr>
          <w:lang w:eastAsia="en-US"/>
        </w:rPr>
        <w:t xml:space="preserve">disertační </w:t>
      </w:r>
      <w:r w:rsidR="00136FA8" w:rsidRPr="00D01FB3">
        <w:rPr>
          <w:lang w:eastAsia="en-US"/>
        </w:rPr>
        <w:t>nebo</w:t>
      </w:r>
      <w:r w:rsidR="00E90072" w:rsidRPr="00D01FB3">
        <w:rPr>
          <w:lang w:eastAsia="en-US"/>
        </w:rPr>
        <w:t xml:space="preserve"> habilitační práci</w:t>
      </w:r>
      <w:r w:rsidR="007B6548" w:rsidRPr="00D01FB3">
        <w:rPr>
          <w:lang w:eastAsia="en-US"/>
        </w:rPr>
        <w:t xml:space="preserve"> (ev. dle redakčních pravidel)</w:t>
      </w:r>
      <w:r w:rsidRPr="00D01FB3">
        <w:rPr>
          <w:lang w:eastAsia="en-US"/>
        </w:rPr>
        <w:t>.</w:t>
      </w:r>
    </w:p>
    <w:p w:rsidR="0012337F" w:rsidRDefault="0012337F" w:rsidP="0012337F">
      <w:pPr>
        <w:rPr>
          <w:color w:val="000000"/>
        </w:rPr>
      </w:pPr>
    </w:p>
    <w:p w:rsidR="008B49B7" w:rsidRPr="00D01FB3" w:rsidRDefault="008B49B7" w:rsidP="0012337F">
      <w:pPr>
        <w:rPr>
          <w:color w:val="000000"/>
        </w:rPr>
      </w:pPr>
    </w:p>
    <w:p w:rsidR="0012337F" w:rsidRPr="00D01FB3" w:rsidRDefault="00E718E6" w:rsidP="000955BD">
      <w:pPr>
        <w:jc w:val="center"/>
        <w:outlineLvl w:val="0"/>
        <w:rPr>
          <w:b/>
          <w:color w:val="000000"/>
        </w:rPr>
      </w:pPr>
      <w:r w:rsidRPr="00D01FB3">
        <w:rPr>
          <w:b/>
          <w:highlight w:val="lightGray"/>
        </w:rPr>
        <w:t>Čl</w:t>
      </w:r>
      <w:r w:rsidR="00C73D01" w:rsidRPr="00D01FB3">
        <w:rPr>
          <w:b/>
          <w:highlight w:val="lightGray"/>
        </w:rPr>
        <w:t xml:space="preserve">ánek </w:t>
      </w:r>
      <w:r w:rsidRPr="00D01FB3">
        <w:rPr>
          <w:b/>
          <w:highlight w:val="lightGray"/>
        </w:rPr>
        <w:t>IV</w:t>
      </w:r>
      <w:r w:rsidR="00C73D01" w:rsidRPr="00D01FB3">
        <w:rPr>
          <w:b/>
          <w:highlight w:val="lightGray"/>
        </w:rPr>
        <w:t>.</w:t>
      </w:r>
      <w:r w:rsidR="0012337F" w:rsidRPr="00D01FB3">
        <w:rPr>
          <w:b/>
        </w:rPr>
        <w:t xml:space="preserve"> </w:t>
      </w:r>
      <w:r w:rsidR="00C07B0C" w:rsidRPr="00D01FB3">
        <w:rPr>
          <w:b/>
        </w:rPr>
        <w:t xml:space="preserve"> </w:t>
      </w:r>
      <w:r w:rsidR="0012337F" w:rsidRPr="00D01FB3">
        <w:rPr>
          <w:b/>
        </w:rPr>
        <w:t xml:space="preserve"> </w:t>
      </w:r>
      <w:r w:rsidR="00B65B02" w:rsidRPr="00D01FB3">
        <w:rPr>
          <w:b/>
        </w:rPr>
        <w:t>Textová shoda v metodické sekci stejného autora</w:t>
      </w:r>
    </w:p>
    <w:p w:rsidR="000955BD" w:rsidRPr="00D01FB3" w:rsidRDefault="00B65B02" w:rsidP="008B49B7">
      <w:pPr>
        <w:pStyle w:val="Nadpis2"/>
        <w:shd w:val="clear" w:color="auto" w:fill="FFFFFF"/>
        <w:spacing w:after="12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D01FB3">
        <w:rPr>
          <w:b w:val="0"/>
          <w:bCs w:val="0"/>
          <w:color w:val="000000"/>
          <w:sz w:val="24"/>
          <w:szCs w:val="24"/>
        </w:rPr>
        <w:t xml:space="preserve">Použití stejného textu metodického postupu z předchozích závěrečných prací </w:t>
      </w:r>
      <w:r w:rsidR="007B6548" w:rsidRPr="00D01FB3">
        <w:rPr>
          <w:b w:val="0"/>
          <w:bCs w:val="0"/>
          <w:color w:val="000000"/>
          <w:sz w:val="24"/>
          <w:szCs w:val="24"/>
        </w:rPr>
        <w:t>či</w:t>
      </w:r>
      <w:r w:rsidRPr="00D01FB3">
        <w:rPr>
          <w:b w:val="0"/>
          <w:bCs w:val="0"/>
          <w:color w:val="000000"/>
          <w:sz w:val="24"/>
          <w:szCs w:val="24"/>
        </w:rPr>
        <w:t xml:space="preserve"> </w:t>
      </w:r>
      <w:r w:rsidR="002F4526" w:rsidRPr="00D01FB3">
        <w:rPr>
          <w:b w:val="0"/>
          <w:bCs w:val="0"/>
          <w:color w:val="000000"/>
          <w:sz w:val="24"/>
          <w:szCs w:val="24"/>
        </w:rPr>
        <w:t xml:space="preserve">dříve </w:t>
      </w:r>
      <w:r w:rsidR="007564F9" w:rsidRPr="00D01FB3">
        <w:rPr>
          <w:b w:val="0"/>
          <w:bCs w:val="0"/>
          <w:color w:val="000000"/>
          <w:sz w:val="24"/>
          <w:szCs w:val="24"/>
        </w:rPr>
        <w:t>publikovaných textů</w:t>
      </w:r>
      <w:r w:rsidRPr="00D01FB3">
        <w:rPr>
          <w:b w:val="0"/>
          <w:bCs w:val="0"/>
          <w:color w:val="000000"/>
          <w:sz w:val="24"/>
          <w:szCs w:val="24"/>
        </w:rPr>
        <w:t xml:space="preserve"> </w:t>
      </w:r>
      <w:r w:rsidR="009E5940" w:rsidRPr="00D01FB3">
        <w:rPr>
          <w:b w:val="0"/>
          <w:bCs w:val="0"/>
          <w:color w:val="000000"/>
          <w:sz w:val="24"/>
          <w:szCs w:val="24"/>
        </w:rPr>
        <w:t xml:space="preserve">stejného autora </w:t>
      </w:r>
      <w:r w:rsidRPr="00D01FB3">
        <w:rPr>
          <w:b w:val="0"/>
          <w:bCs w:val="0"/>
          <w:color w:val="000000"/>
          <w:sz w:val="24"/>
          <w:szCs w:val="24"/>
        </w:rPr>
        <w:t>s</w:t>
      </w:r>
      <w:r w:rsidR="006930D3" w:rsidRPr="00D01FB3">
        <w:rPr>
          <w:b w:val="0"/>
          <w:bCs w:val="0"/>
          <w:color w:val="000000"/>
          <w:sz w:val="24"/>
          <w:szCs w:val="24"/>
        </w:rPr>
        <w:t xml:space="preserve">e </w:t>
      </w:r>
      <w:r w:rsidRPr="00D01FB3">
        <w:rPr>
          <w:b w:val="0"/>
          <w:bCs w:val="0"/>
          <w:color w:val="000000"/>
          <w:sz w:val="24"/>
          <w:szCs w:val="24"/>
        </w:rPr>
        <w:t xml:space="preserve">nepovažuje za plagiát. Nutné je vždy uvést </w:t>
      </w:r>
      <w:r w:rsidRPr="006A71DF">
        <w:rPr>
          <w:b w:val="0"/>
          <w:color w:val="000000"/>
          <w:sz w:val="24"/>
        </w:rPr>
        <w:t xml:space="preserve">citaci či </w:t>
      </w:r>
      <w:r w:rsidR="0077008F" w:rsidRPr="006A71DF">
        <w:rPr>
          <w:b w:val="0"/>
          <w:bCs w:val="0"/>
          <w:sz w:val="24"/>
          <w:szCs w:val="24"/>
        </w:rPr>
        <w:t xml:space="preserve">slovní </w:t>
      </w:r>
      <w:r w:rsidRPr="006A71DF">
        <w:rPr>
          <w:b w:val="0"/>
          <w:sz w:val="24"/>
        </w:rPr>
        <w:t>odkaz</w:t>
      </w:r>
      <w:r w:rsidRPr="006A71DF">
        <w:rPr>
          <w:b w:val="0"/>
          <w:bCs w:val="0"/>
          <w:sz w:val="24"/>
          <w:szCs w:val="24"/>
        </w:rPr>
        <w:t xml:space="preserve"> </w:t>
      </w:r>
      <w:r w:rsidR="0077008F" w:rsidRPr="006A71DF">
        <w:rPr>
          <w:b w:val="0"/>
          <w:bCs w:val="0"/>
          <w:sz w:val="24"/>
          <w:szCs w:val="24"/>
        </w:rPr>
        <w:t>(komentář)</w:t>
      </w:r>
      <w:r w:rsidR="0077008F" w:rsidRPr="006A71DF">
        <w:rPr>
          <w:b w:val="0"/>
          <w:sz w:val="24"/>
        </w:rPr>
        <w:t xml:space="preserve"> </w:t>
      </w:r>
      <w:r w:rsidRPr="00D01FB3">
        <w:rPr>
          <w:b w:val="0"/>
          <w:bCs w:val="0"/>
          <w:color w:val="000000"/>
          <w:sz w:val="24"/>
          <w:szCs w:val="24"/>
        </w:rPr>
        <w:t xml:space="preserve">na původní </w:t>
      </w:r>
      <w:r w:rsidR="007564F9" w:rsidRPr="00D01FB3">
        <w:rPr>
          <w:b w:val="0"/>
          <w:bCs w:val="0"/>
          <w:color w:val="000000"/>
          <w:sz w:val="24"/>
          <w:szCs w:val="24"/>
        </w:rPr>
        <w:t>práci</w:t>
      </w:r>
      <w:r w:rsidRPr="00D01FB3">
        <w:rPr>
          <w:b w:val="0"/>
          <w:bCs w:val="0"/>
          <w:color w:val="000000"/>
          <w:sz w:val="24"/>
          <w:szCs w:val="24"/>
        </w:rPr>
        <w:t>, kde byla metodika poprvé popsána. Není nutné přejatý text dávat do uvozovek.</w:t>
      </w:r>
    </w:p>
    <w:p w:rsidR="00155C3D" w:rsidRDefault="00155C3D" w:rsidP="00CE5292">
      <w:pPr>
        <w:tabs>
          <w:tab w:val="left" w:pos="961"/>
          <w:tab w:val="left" w:pos="962"/>
        </w:tabs>
        <w:ind w:right="116"/>
      </w:pPr>
    </w:p>
    <w:p w:rsidR="008B49B7" w:rsidRPr="00D01FB3" w:rsidRDefault="008B49B7" w:rsidP="00CE5292">
      <w:pPr>
        <w:tabs>
          <w:tab w:val="left" w:pos="961"/>
          <w:tab w:val="left" w:pos="962"/>
        </w:tabs>
        <w:ind w:right="116"/>
      </w:pPr>
    </w:p>
    <w:p w:rsidR="00ED1795" w:rsidRPr="00D01FB3" w:rsidRDefault="00ED1795" w:rsidP="00ED1795">
      <w:pPr>
        <w:jc w:val="center"/>
        <w:rPr>
          <w:lang w:eastAsia="en-US"/>
        </w:rPr>
      </w:pPr>
      <w:r w:rsidRPr="00D01FB3">
        <w:rPr>
          <w:b/>
          <w:highlight w:val="lightGray"/>
        </w:rPr>
        <w:t>Čl</w:t>
      </w:r>
      <w:r w:rsidR="00C73D01" w:rsidRPr="00D01FB3">
        <w:rPr>
          <w:b/>
          <w:highlight w:val="lightGray"/>
        </w:rPr>
        <w:t xml:space="preserve">ánek </w:t>
      </w:r>
      <w:r w:rsidRPr="00D01FB3">
        <w:rPr>
          <w:b/>
          <w:highlight w:val="lightGray"/>
        </w:rPr>
        <w:t>V</w:t>
      </w:r>
      <w:r w:rsidR="00C73D01" w:rsidRPr="00D01FB3">
        <w:rPr>
          <w:b/>
          <w:highlight w:val="lightGray"/>
        </w:rPr>
        <w:t>.</w:t>
      </w:r>
      <w:r w:rsidRPr="00D01FB3">
        <w:rPr>
          <w:b/>
        </w:rPr>
        <w:t xml:space="preserve">  Textová shoda</w:t>
      </w:r>
      <w:r w:rsidR="007B6548" w:rsidRPr="00D01FB3">
        <w:rPr>
          <w:b/>
        </w:rPr>
        <w:t xml:space="preserve"> v </w:t>
      </w:r>
      <w:r w:rsidR="002C3CA6" w:rsidRPr="00D01FB3">
        <w:rPr>
          <w:b/>
        </w:rPr>
        <w:t>metodických sekcí</w:t>
      </w:r>
      <w:r w:rsidR="00580D93" w:rsidRPr="00D01FB3">
        <w:rPr>
          <w:b/>
        </w:rPr>
        <w:t>ch</w:t>
      </w:r>
      <w:r w:rsidR="007B6548" w:rsidRPr="00D01FB3">
        <w:rPr>
          <w:b/>
        </w:rPr>
        <w:t xml:space="preserve"> </w:t>
      </w:r>
      <w:r w:rsidR="009B18B9" w:rsidRPr="00D01FB3">
        <w:rPr>
          <w:b/>
        </w:rPr>
        <w:t xml:space="preserve">práce </w:t>
      </w:r>
      <w:r w:rsidR="00E92F49" w:rsidRPr="00D01FB3">
        <w:rPr>
          <w:b/>
        </w:rPr>
        <w:t xml:space="preserve">mezi </w:t>
      </w:r>
      <w:r w:rsidR="001A19FB" w:rsidRPr="00D01FB3">
        <w:rPr>
          <w:b/>
        </w:rPr>
        <w:t>autor</w:t>
      </w:r>
      <w:r w:rsidR="00E92F49" w:rsidRPr="00D01FB3">
        <w:rPr>
          <w:b/>
        </w:rPr>
        <w:t>y</w:t>
      </w:r>
      <w:r w:rsidR="001A19FB" w:rsidRPr="00D01FB3">
        <w:rPr>
          <w:b/>
        </w:rPr>
        <w:t xml:space="preserve"> a spoluautor</w:t>
      </w:r>
      <w:r w:rsidR="00E92F49" w:rsidRPr="00D01FB3">
        <w:rPr>
          <w:b/>
        </w:rPr>
        <w:t xml:space="preserve">y </w:t>
      </w:r>
      <w:r w:rsidR="002C3CA6" w:rsidRPr="00D01FB3">
        <w:rPr>
          <w:b/>
        </w:rPr>
        <w:t xml:space="preserve">článků, jež jsou podkladem </w:t>
      </w:r>
      <w:r w:rsidR="00A74AE0" w:rsidRPr="00D01FB3">
        <w:rPr>
          <w:b/>
        </w:rPr>
        <w:t xml:space="preserve">jejich </w:t>
      </w:r>
      <w:r w:rsidR="002C3CA6" w:rsidRPr="00D01FB3">
        <w:rPr>
          <w:b/>
        </w:rPr>
        <w:t>disertační</w:t>
      </w:r>
      <w:r w:rsidR="001A19FB" w:rsidRPr="00D01FB3">
        <w:rPr>
          <w:b/>
        </w:rPr>
        <w:t>ch</w:t>
      </w:r>
      <w:r w:rsidR="002C3CA6" w:rsidRPr="00D01FB3">
        <w:rPr>
          <w:b/>
        </w:rPr>
        <w:t xml:space="preserve"> </w:t>
      </w:r>
      <w:r w:rsidR="007B6548" w:rsidRPr="00D01FB3">
        <w:rPr>
          <w:b/>
        </w:rPr>
        <w:t>nebo</w:t>
      </w:r>
      <w:r w:rsidR="002C3CA6" w:rsidRPr="00D01FB3">
        <w:rPr>
          <w:b/>
        </w:rPr>
        <w:t xml:space="preserve"> habilit</w:t>
      </w:r>
      <w:r w:rsidR="001A19FB" w:rsidRPr="00D01FB3">
        <w:rPr>
          <w:b/>
        </w:rPr>
        <w:t>a</w:t>
      </w:r>
      <w:r w:rsidR="002C3CA6" w:rsidRPr="00D01FB3">
        <w:rPr>
          <w:b/>
        </w:rPr>
        <w:t>ční</w:t>
      </w:r>
      <w:r w:rsidR="001A19FB" w:rsidRPr="00D01FB3">
        <w:rPr>
          <w:b/>
        </w:rPr>
        <w:t>ch</w:t>
      </w:r>
      <w:r w:rsidR="002C3CA6" w:rsidRPr="00D01FB3">
        <w:rPr>
          <w:b/>
        </w:rPr>
        <w:t xml:space="preserve"> pr</w:t>
      </w:r>
      <w:r w:rsidR="00B4658D" w:rsidRPr="00D01FB3">
        <w:rPr>
          <w:b/>
        </w:rPr>
        <w:t>a</w:t>
      </w:r>
      <w:r w:rsidR="002C3CA6" w:rsidRPr="00D01FB3">
        <w:rPr>
          <w:b/>
        </w:rPr>
        <w:t>c</w:t>
      </w:r>
      <w:r w:rsidR="001A19FB" w:rsidRPr="00D01FB3">
        <w:rPr>
          <w:b/>
        </w:rPr>
        <w:t>í</w:t>
      </w:r>
    </w:p>
    <w:p w:rsidR="00ED1795" w:rsidRPr="00D01FB3" w:rsidRDefault="00ED1795" w:rsidP="00F625AB">
      <w:pPr>
        <w:pStyle w:val="Odstavecseseznamem"/>
        <w:tabs>
          <w:tab w:val="left" w:pos="961"/>
          <w:tab w:val="left" w:pos="962"/>
        </w:tabs>
        <w:spacing w:before="0"/>
        <w:ind w:left="720" w:right="116" w:firstLine="0"/>
        <w:rPr>
          <w:sz w:val="24"/>
          <w:szCs w:val="24"/>
          <w:lang w:val="cs-CZ"/>
        </w:rPr>
      </w:pPr>
    </w:p>
    <w:p w:rsidR="002D5AAD" w:rsidRPr="00D01FB3" w:rsidRDefault="00ED1795" w:rsidP="008B49B7">
      <w:pPr>
        <w:spacing w:after="120"/>
        <w:jc w:val="both"/>
        <w:rPr>
          <w:lang w:eastAsia="en-US"/>
        </w:rPr>
      </w:pPr>
      <w:r w:rsidRPr="00D01FB3">
        <w:rPr>
          <w:lang w:eastAsia="en-US"/>
        </w:rPr>
        <w:t xml:space="preserve">Sdílení stejného doslovného textu metodiky mezi </w:t>
      </w:r>
      <w:r w:rsidR="00A74AE0" w:rsidRPr="00D01FB3">
        <w:rPr>
          <w:lang w:eastAsia="en-US"/>
        </w:rPr>
        <w:t>autory disertačních nebo habilitačních pracích</w:t>
      </w:r>
      <w:r w:rsidRPr="00D01FB3">
        <w:rPr>
          <w:lang w:eastAsia="en-US"/>
        </w:rPr>
        <w:t xml:space="preserve"> se nepovažuje za plagiát v případě, že text (výběr vět, odstavců, celých úseků textů či obecné koncepce) vyplývá (i z překladu cizojazyčných textů společných článků) ze společných článků, které jsou podkladem </w:t>
      </w:r>
      <w:r w:rsidR="00A74AE0" w:rsidRPr="00D01FB3">
        <w:rPr>
          <w:lang w:eastAsia="en-US"/>
        </w:rPr>
        <w:t>jejich disertačních či habilitačních prací</w:t>
      </w:r>
      <w:r w:rsidRPr="00D01FB3">
        <w:rPr>
          <w:lang w:eastAsia="en-US"/>
        </w:rPr>
        <w:t>. Vždy je nutné uvést citaci nebo slovní odkaz</w:t>
      </w:r>
      <w:r w:rsidR="009B18B9" w:rsidRPr="00D01FB3">
        <w:rPr>
          <w:lang w:eastAsia="en-US"/>
        </w:rPr>
        <w:t xml:space="preserve"> (komentář)</w:t>
      </w:r>
      <w:r w:rsidRPr="00D01FB3">
        <w:rPr>
          <w:lang w:eastAsia="en-US"/>
        </w:rPr>
        <w:t xml:space="preserve"> na společné články. Stejný text není třeba dávat do uvozovek. Vhodné je také uvést, na kterých konkrétních postupech/pokusech se podíleli jednotliví</w:t>
      </w:r>
      <w:r w:rsidR="002C3CA6" w:rsidRPr="00D01FB3">
        <w:rPr>
          <w:lang w:eastAsia="en-US"/>
        </w:rPr>
        <w:t xml:space="preserve"> autoři</w:t>
      </w:r>
      <w:r w:rsidR="001A19FB" w:rsidRPr="00D01FB3">
        <w:rPr>
          <w:lang w:eastAsia="en-US"/>
        </w:rPr>
        <w:t xml:space="preserve"> a spoluautoři.</w:t>
      </w:r>
    </w:p>
    <w:p w:rsidR="00F35757" w:rsidRDefault="00F35757" w:rsidP="00155C3D">
      <w:pPr>
        <w:pStyle w:val="Odstavecseseznamem"/>
        <w:tabs>
          <w:tab w:val="left" w:pos="426"/>
        </w:tabs>
        <w:spacing w:before="115"/>
        <w:ind w:left="360" w:right="113" w:firstLine="0"/>
        <w:rPr>
          <w:sz w:val="24"/>
          <w:szCs w:val="24"/>
          <w:lang w:val="cs-CZ"/>
        </w:rPr>
      </w:pPr>
    </w:p>
    <w:p w:rsidR="00ED1795" w:rsidRPr="00D01FB3" w:rsidRDefault="00ED1795" w:rsidP="00ED1795">
      <w:pPr>
        <w:jc w:val="center"/>
        <w:rPr>
          <w:b/>
        </w:rPr>
      </w:pPr>
      <w:r w:rsidRPr="00D01FB3">
        <w:rPr>
          <w:b/>
          <w:highlight w:val="lightGray"/>
        </w:rPr>
        <w:lastRenderedPageBreak/>
        <w:t>Čl</w:t>
      </w:r>
      <w:r w:rsidR="00C73D01" w:rsidRPr="00D01FB3">
        <w:rPr>
          <w:b/>
          <w:highlight w:val="lightGray"/>
        </w:rPr>
        <w:t xml:space="preserve">ánek </w:t>
      </w:r>
      <w:r w:rsidRPr="00D01FB3">
        <w:rPr>
          <w:b/>
          <w:highlight w:val="lightGray"/>
        </w:rPr>
        <w:t>VI</w:t>
      </w:r>
      <w:r w:rsidR="00C73D01" w:rsidRPr="00D01FB3">
        <w:rPr>
          <w:b/>
          <w:highlight w:val="lightGray"/>
        </w:rPr>
        <w:t>.</w:t>
      </w:r>
      <w:r w:rsidRPr="00D01FB3">
        <w:rPr>
          <w:b/>
        </w:rPr>
        <w:t xml:space="preserve"> </w:t>
      </w:r>
      <w:r w:rsidR="00C73D01" w:rsidRPr="00D01FB3">
        <w:rPr>
          <w:b/>
        </w:rPr>
        <w:t xml:space="preserve">  </w:t>
      </w:r>
      <w:r w:rsidRPr="00D01FB3">
        <w:rPr>
          <w:b/>
        </w:rPr>
        <w:t xml:space="preserve">Textová shoda v metodické sekci </w:t>
      </w:r>
      <w:r w:rsidR="005B46AD" w:rsidRPr="00D01FB3">
        <w:rPr>
          <w:b/>
        </w:rPr>
        <w:t xml:space="preserve">práce </w:t>
      </w:r>
      <w:r w:rsidRPr="00D01FB3">
        <w:rPr>
          <w:b/>
        </w:rPr>
        <w:t xml:space="preserve">s jinými autory </w:t>
      </w:r>
    </w:p>
    <w:p w:rsidR="00ED1795" w:rsidRPr="00D01FB3" w:rsidRDefault="00ED1795" w:rsidP="00ED1795">
      <w:pPr>
        <w:jc w:val="center"/>
        <w:rPr>
          <w:lang w:eastAsia="en-US"/>
        </w:rPr>
      </w:pPr>
    </w:p>
    <w:p w:rsidR="002D5AAD" w:rsidRPr="00D01FB3" w:rsidRDefault="00ED1795" w:rsidP="008B49B7">
      <w:pPr>
        <w:spacing w:after="120"/>
        <w:jc w:val="both"/>
        <w:rPr>
          <w:lang w:eastAsia="en-US"/>
        </w:rPr>
      </w:pPr>
      <w:r w:rsidRPr="00D01FB3">
        <w:rPr>
          <w:lang w:eastAsia="en-US"/>
        </w:rPr>
        <w:t xml:space="preserve">V případě užití doslovného textu (včetně překladu z cizojazyčného textu) metodiky, který není dílem </w:t>
      </w:r>
      <w:r w:rsidR="00C63D61" w:rsidRPr="00D01FB3">
        <w:rPr>
          <w:lang w:eastAsia="en-US"/>
        </w:rPr>
        <w:t xml:space="preserve">stejného </w:t>
      </w:r>
      <w:r w:rsidRPr="00D01FB3">
        <w:rPr>
          <w:lang w:eastAsia="en-US"/>
        </w:rPr>
        <w:t>autora nebo spoluautora</w:t>
      </w:r>
      <w:r w:rsidR="00B4658D" w:rsidRPr="00D01FB3">
        <w:rPr>
          <w:lang w:eastAsia="en-US"/>
        </w:rPr>
        <w:t xml:space="preserve"> </w:t>
      </w:r>
      <w:r w:rsidR="003C22A2" w:rsidRPr="00D01FB3">
        <w:rPr>
          <w:lang w:eastAsia="en-US"/>
        </w:rPr>
        <w:t>(</w:t>
      </w:r>
      <w:r w:rsidR="00B4658D" w:rsidRPr="00D01FB3">
        <w:rPr>
          <w:lang w:eastAsia="en-US"/>
        </w:rPr>
        <w:t xml:space="preserve">viz </w:t>
      </w:r>
      <w:r w:rsidR="0070048C" w:rsidRPr="00D01FB3">
        <w:rPr>
          <w:lang w:eastAsia="en-US"/>
        </w:rPr>
        <w:t>č</w:t>
      </w:r>
      <w:r w:rsidR="00307C31" w:rsidRPr="00D01FB3">
        <w:rPr>
          <w:lang w:eastAsia="en-US"/>
        </w:rPr>
        <w:t>l.</w:t>
      </w:r>
      <w:r w:rsidR="00F015F7" w:rsidRPr="00D01FB3">
        <w:rPr>
          <w:lang w:eastAsia="en-US"/>
        </w:rPr>
        <w:t xml:space="preserve"> IV a V</w:t>
      </w:r>
      <w:r w:rsidR="003C22A2" w:rsidRPr="00D01FB3">
        <w:rPr>
          <w:lang w:eastAsia="en-US"/>
        </w:rPr>
        <w:t>)</w:t>
      </w:r>
      <w:r w:rsidRPr="00D01FB3">
        <w:rPr>
          <w:lang w:eastAsia="en-US"/>
        </w:rPr>
        <w:t xml:space="preserve">, je vždy nutné citovat práci, ze které byl text užit (například komerčně popsané postupy, či texty z jiných závěrečných pracích, které nemají kolektivní vazbu na společné články). V tomto případě je nutné uvést text </w:t>
      </w:r>
      <w:r w:rsidR="007079E7" w:rsidRPr="006A71DF">
        <w:rPr>
          <w:lang w:eastAsia="en-US"/>
        </w:rPr>
        <w:t xml:space="preserve">kurzívou a </w:t>
      </w:r>
      <w:r w:rsidRPr="006A71DF">
        <w:t xml:space="preserve">do </w:t>
      </w:r>
      <w:r w:rsidR="00A77D32" w:rsidRPr="006A71DF">
        <w:rPr>
          <w:lang w:eastAsia="en-US"/>
        </w:rPr>
        <w:t>u</w:t>
      </w:r>
      <w:r w:rsidRPr="006A71DF">
        <w:rPr>
          <w:lang w:eastAsia="en-US"/>
        </w:rPr>
        <w:t>vozovek</w:t>
      </w:r>
      <w:r w:rsidRPr="00D01FB3">
        <w:rPr>
          <w:lang w:eastAsia="en-US"/>
        </w:rPr>
        <w:t>.</w:t>
      </w:r>
    </w:p>
    <w:p w:rsidR="0012337F" w:rsidRPr="006A71DF" w:rsidRDefault="0012337F" w:rsidP="0012337F">
      <w:pPr>
        <w:pStyle w:val="Default"/>
        <w:rPr>
          <w:rFonts w:ascii="Times New Roman" w:hAnsi="Times New Roman"/>
          <w:b/>
        </w:rPr>
      </w:pPr>
    </w:p>
    <w:p w:rsidR="00155C3D" w:rsidRPr="006A71DF" w:rsidRDefault="00155C3D" w:rsidP="0012337F">
      <w:pPr>
        <w:pStyle w:val="Default"/>
        <w:rPr>
          <w:rFonts w:ascii="Times New Roman" w:hAnsi="Times New Roman"/>
          <w:b/>
        </w:rPr>
      </w:pPr>
    </w:p>
    <w:p w:rsidR="00ED1795" w:rsidRPr="00D01FB3" w:rsidRDefault="00ED1795" w:rsidP="00ED1795">
      <w:pPr>
        <w:jc w:val="center"/>
        <w:rPr>
          <w:b/>
        </w:rPr>
      </w:pPr>
      <w:r w:rsidRPr="00D01FB3">
        <w:rPr>
          <w:b/>
          <w:highlight w:val="lightGray"/>
        </w:rPr>
        <w:t>Čl</w:t>
      </w:r>
      <w:r w:rsidR="00C73D01" w:rsidRPr="00D01FB3">
        <w:rPr>
          <w:b/>
          <w:highlight w:val="lightGray"/>
        </w:rPr>
        <w:t>ánek</w:t>
      </w:r>
      <w:r w:rsidRPr="00D01FB3">
        <w:rPr>
          <w:b/>
          <w:highlight w:val="lightGray"/>
        </w:rPr>
        <w:t xml:space="preserve"> VII</w:t>
      </w:r>
      <w:r w:rsidR="00C73D01" w:rsidRPr="00D01FB3">
        <w:rPr>
          <w:b/>
          <w:highlight w:val="lightGray"/>
        </w:rPr>
        <w:t>.</w:t>
      </w:r>
      <w:r w:rsidR="00C73D01" w:rsidRPr="00D01FB3">
        <w:rPr>
          <w:b/>
        </w:rPr>
        <w:t xml:space="preserve">  </w:t>
      </w:r>
      <w:r w:rsidR="00F015F7" w:rsidRPr="00D01FB3">
        <w:rPr>
          <w:b/>
        </w:rPr>
        <w:t xml:space="preserve"> T</w:t>
      </w:r>
      <w:r w:rsidRPr="00D01FB3">
        <w:rPr>
          <w:b/>
        </w:rPr>
        <w:t xml:space="preserve">extová </w:t>
      </w:r>
      <w:r w:rsidR="00F015F7" w:rsidRPr="00D01FB3">
        <w:rPr>
          <w:b/>
        </w:rPr>
        <w:t xml:space="preserve">citovaná </w:t>
      </w:r>
      <w:r w:rsidRPr="00D01FB3">
        <w:rPr>
          <w:b/>
        </w:rPr>
        <w:t xml:space="preserve">shoda </w:t>
      </w:r>
      <w:r w:rsidR="00F015F7" w:rsidRPr="00D01FB3">
        <w:rPr>
          <w:b/>
        </w:rPr>
        <w:t xml:space="preserve">s </w:t>
      </w:r>
      <w:r w:rsidRPr="00D01FB3">
        <w:rPr>
          <w:b/>
        </w:rPr>
        <w:t>jin</w:t>
      </w:r>
      <w:r w:rsidR="00F015F7" w:rsidRPr="00D01FB3">
        <w:rPr>
          <w:b/>
        </w:rPr>
        <w:t>ým</w:t>
      </w:r>
      <w:r w:rsidR="00163EF4" w:rsidRPr="00D01FB3">
        <w:rPr>
          <w:b/>
        </w:rPr>
        <w:t>i</w:t>
      </w:r>
      <w:r w:rsidRPr="00D01FB3">
        <w:rPr>
          <w:b/>
        </w:rPr>
        <w:t xml:space="preserve"> autor</w:t>
      </w:r>
      <w:r w:rsidR="00163EF4" w:rsidRPr="00D01FB3">
        <w:rPr>
          <w:b/>
        </w:rPr>
        <w:t>y</w:t>
      </w:r>
    </w:p>
    <w:p w:rsidR="00CE5292" w:rsidRPr="00D01FB3" w:rsidRDefault="00CE5292" w:rsidP="00CE5292">
      <w:pPr>
        <w:rPr>
          <w:b/>
        </w:rPr>
      </w:pPr>
    </w:p>
    <w:p w:rsidR="00F015F7" w:rsidRPr="00D01FB3" w:rsidRDefault="00ED1795" w:rsidP="008B49B7">
      <w:pPr>
        <w:spacing w:after="120"/>
        <w:jc w:val="both"/>
        <w:rPr>
          <w:lang w:eastAsia="en-US"/>
        </w:rPr>
      </w:pPr>
      <w:r w:rsidRPr="00D01FB3">
        <w:rPr>
          <w:b/>
          <w:bCs/>
        </w:rPr>
        <w:t xml:space="preserve">Textová </w:t>
      </w:r>
      <w:r w:rsidRPr="00D01FB3">
        <w:rPr>
          <w:b/>
          <w:bCs/>
          <w:u w:val="single"/>
        </w:rPr>
        <w:t>citovaná</w:t>
      </w:r>
      <w:r w:rsidR="00307C31" w:rsidRPr="00D01FB3">
        <w:rPr>
          <w:b/>
          <w:bCs/>
          <w:u w:val="single"/>
        </w:rPr>
        <w:t xml:space="preserve"> </w:t>
      </w:r>
      <w:r w:rsidR="00344E02" w:rsidRPr="00D01FB3">
        <w:rPr>
          <w:bCs/>
        </w:rPr>
        <w:t>či jinak odkázaná (například komentářem)</w:t>
      </w:r>
      <w:r w:rsidRPr="00D01FB3">
        <w:rPr>
          <w:b/>
          <w:bCs/>
        </w:rPr>
        <w:t xml:space="preserve"> doslovná shoda</w:t>
      </w:r>
      <w:r w:rsidRPr="00D01FB3">
        <w:t xml:space="preserve"> </w:t>
      </w:r>
      <w:r w:rsidR="00163EF4" w:rsidRPr="00D01FB3">
        <w:t xml:space="preserve">s jinými autory </w:t>
      </w:r>
      <w:r w:rsidRPr="00D01FB3">
        <w:t xml:space="preserve">(tedy suma všech </w:t>
      </w:r>
      <w:r w:rsidRPr="00D01FB3">
        <w:rPr>
          <w:bCs/>
        </w:rPr>
        <w:t>citovaných</w:t>
      </w:r>
      <w:r w:rsidRPr="00D01FB3">
        <w:t xml:space="preserve"> shod) </w:t>
      </w:r>
      <w:r w:rsidRPr="00D01FB3">
        <w:rPr>
          <w:b/>
          <w:bCs/>
        </w:rPr>
        <w:t>nesmí převýšit 25</w:t>
      </w:r>
      <w:r w:rsidR="00096034" w:rsidRPr="00D01FB3">
        <w:rPr>
          <w:b/>
          <w:bCs/>
        </w:rPr>
        <w:t xml:space="preserve"> </w:t>
      </w:r>
      <w:r w:rsidRPr="00D01FB3">
        <w:rPr>
          <w:b/>
          <w:bCs/>
        </w:rPr>
        <w:t>%</w:t>
      </w:r>
      <w:r w:rsidR="00196184" w:rsidRPr="00D01FB3">
        <w:rPr>
          <w:b/>
          <w:bCs/>
        </w:rPr>
        <w:t>.</w:t>
      </w:r>
      <w:r w:rsidR="00344E02" w:rsidRPr="00D01FB3">
        <w:rPr>
          <w:b/>
          <w:bCs/>
        </w:rPr>
        <w:t xml:space="preserve"> </w:t>
      </w:r>
      <w:r w:rsidR="00344E02" w:rsidRPr="00D01FB3">
        <w:t>Nezapočít</w:t>
      </w:r>
      <w:r w:rsidR="00AD2930" w:rsidRPr="00D01FB3">
        <w:t>á</w:t>
      </w:r>
      <w:r w:rsidR="00344E02" w:rsidRPr="00D01FB3">
        <w:t xml:space="preserve">vají se </w:t>
      </w:r>
      <w:r w:rsidR="00AD2930" w:rsidRPr="00D01FB3">
        <w:t xml:space="preserve">správně citované (komentářem odkázané) </w:t>
      </w:r>
      <w:r w:rsidR="00344E02" w:rsidRPr="00D01FB3">
        <w:t xml:space="preserve">metodické sekce </w:t>
      </w:r>
      <w:r w:rsidR="0070048C" w:rsidRPr="00D01FB3">
        <w:t>(</w:t>
      </w:r>
      <w:r w:rsidR="00AD2930" w:rsidRPr="00D01FB3">
        <w:t>viz čl. IV</w:t>
      </w:r>
      <w:r w:rsidR="0070048C" w:rsidRPr="00D01FB3">
        <w:t xml:space="preserve"> až </w:t>
      </w:r>
      <w:r w:rsidR="00AD2930" w:rsidRPr="00D01FB3">
        <w:t>VI</w:t>
      </w:r>
      <w:r w:rsidR="0070048C" w:rsidRPr="00D01FB3">
        <w:t>)</w:t>
      </w:r>
      <w:r w:rsidR="00AD2930" w:rsidRPr="00D01FB3">
        <w:t xml:space="preserve"> </w:t>
      </w:r>
      <w:r w:rsidR="00344E02" w:rsidRPr="00D01FB3">
        <w:t xml:space="preserve">a </w:t>
      </w:r>
      <w:r w:rsidR="00C73D01" w:rsidRPr="00D01FB3">
        <w:t>všeobecná známá fakta</w:t>
      </w:r>
      <w:r w:rsidR="0070048C" w:rsidRPr="00D01FB3">
        <w:t xml:space="preserve"> (viz čl. IX</w:t>
      </w:r>
      <w:r w:rsidR="00344E02" w:rsidRPr="00D01FB3">
        <w:t>)</w:t>
      </w:r>
      <w:r w:rsidRPr="00D01FB3">
        <w:t xml:space="preserve">. Rovněž se </w:t>
      </w:r>
      <w:r w:rsidRPr="00D01FB3">
        <w:rPr>
          <w:lang w:eastAsia="en-US"/>
        </w:rPr>
        <w:t>nezapočítávají přesná znění zákonů, vyhlášek apod.</w:t>
      </w:r>
    </w:p>
    <w:p w:rsidR="00CE5292" w:rsidRPr="00D01FB3" w:rsidRDefault="00CE5292" w:rsidP="0057242D">
      <w:pPr>
        <w:contextualSpacing/>
      </w:pPr>
    </w:p>
    <w:p w:rsidR="00F015F7" w:rsidRPr="00D01FB3" w:rsidRDefault="00F015F7" w:rsidP="0057242D">
      <w:r w:rsidRPr="00D01FB3">
        <w:t xml:space="preserve">                         </w:t>
      </w:r>
    </w:p>
    <w:p w:rsidR="002D5AAD" w:rsidRPr="00D01FB3" w:rsidRDefault="00F015F7" w:rsidP="002D5AAD">
      <w:pPr>
        <w:rPr>
          <w:b/>
        </w:rPr>
      </w:pPr>
      <w:r w:rsidRPr="00D01FB3">
        <w:t xml:space="preserve">                          </w:t>
      </w:r>
      <w:r w:rsidRPr="00D01FB3">
        <w:rPr>
          <w:b/>
          <w:highlight w:val="lightGray"/>
        </w:rPr>
        <w:t>Čl</w:t>
      </w:r>
      <w:r w:rsidR="00C73D01" w:rsidRPr="00D01FB3">
        <w:rPr>
          <w:b/>
          <w:highlight w:val="lightGray"/>
        </w:rPr>
        <w:t>ánek</w:t>
      </w:r>
      <w:r w:rsidRPr="00D01FB3">
        <w:rPr>
          <w:b/>
          <w:highlight w:val="lightGray"/>
        </w:rPr>
        <w:t xml:space="preserve"> VII</w:t>
      </w:r>
      <w:r w:rsidR="00C461AA" w:rsidRPr="00D01FB3">
        <w:rPr>
          <w:b/>
          <w:highlight w:val="lightGray"/>
        </w:rPr>
        <w:t>I</w:t>
      </w:r>
      <w:r w:rsidR="00C73D01" w:rsidRPr="00D01FB3">
        <w:rPr>
          <w:b/>
          <w:highlight w:val="lightGray"/>
        </w:rPr>
        <w:t>.</w:t>
      </w:r>
      <w:r w:rsidR="00C73D01" w:rsidRPr="00D01FB3">
        <w:rPr>
          <w:b/>
        </w:rPr>
        <w:t xml:space="preserve"> </w:t>
      </w:r>
      <w:r w:rsidRPr="00D01FB3">
        <w:rPr>
          <w:b/>
        </w:rPr>
        <w:t xml:space="preserve"> Textová </w:t>
      </w:r>
      <w:r w:rsidR="00C461AA" w:rsidRPr="00D01FB3">
        <w:rPr>
          <w:b/>
        </w:rPr>
        <w:t>ne</w:t>
      </w:r>
      <w:r w:rsidRPr="00D01FB3">
        <w:rPr>
          <w:b/>
        </w:rPr>
        <w:t>citovaná shoda s jiným</w:t>
      </w:r>
      <w:r w:rsidR="00344E02" w:rsidRPr="00D01FB3">
        <w:rPr>
          <w:b/>
        </w:rPr>
        <w:t>i</w:t>
      </w:r>
      <w:r w:rsidRPr="00D01FB3">
        <w:rPr>
          <w:b/>
        </w:rPr>
        <w:t xml:space="preserve"> autor</w:t>
      </w:r>
      <w:r w:rsidR="00344E02" w:rsidRPr="00D01FB3">
        <w:rPr>
          <w:b/>
        </w:rPr>
        <w:t>y</w:t>
      </w:r>
    </w:p>
    <w:p w:rsidR="00ED1795" w:rsidRPr="00D01FB3" w:rsidRDefault="00ED1795" w:rsidP="0057242D">
      <w:pPr>
        <w:pStyle w:val="Odstavecseseznamem"/>
        <w:widowControl/>
        <w:autoSpaceDE/>
        <w:autoSpaceDN/>
        <w:spacing w:before="0"/>
        <w:ind w:left="360" w:right="0" w:firstLine="0"/>
        <w:contextualSpacing/>
        <w:rPr>
          <w:sz w:val="24"/>
          <w:szCs w:val="24"/>
          <w:lang w:val="cs-CZ"/>
        </w:rPr>
      </w:pPr>
    </w:p>
    <w:p w:rsidR="00ED1795" w:rsidRPr="009B3CF2" w:rsidRDefault="00ED1795" w:rsidP="0057242D">
      <w:pPr>
        <w:pStyle w:val="Odstavecseseznamem"/>
        <w:numPr>
          <w:ilvl w:val="0"/>
          <w:numId w:val="39"/>
        </w:numPr>
        <w:rPr>
          <w:lang w:val="cs-CZ"/>
        </w:rPr>
      </w:pPr>
      <w:r w:rsidRPr="009B3CF2">
        <w:rPr>
          <w:b/>
          <w:bCs/>
          <w:lang w:val="cs-CZ"/>
        </w:rPr>
        <w:t>Text</w:t>
      </w:r>
      <w:r w:rsidR="00196184" w:rsidRPr="009B3CF2">
        <w:rPr>
          <w:b/>
          <w:bCs/>
          <w:lang w:val="cs-CZ"/>
        </w:rPr>
        <w:t>o</w:t>
      </w:r>
      <w:r w:rsidRPr="009B3CF2">
        <w:rPr>
          <w:b/>
          <w:bCs/>
          <w:lang w:val="cs-CZ"/>
        </w:rPr>
        <w:t xml:space="preserve">vá </w:t>
      </w:r>
      <w:r w:rsidRPr="009B3CF2">
        <w:rPr>
          <w:b/>
          <w:bCs/>
          <w:u w:val="single"/>
          <w:lang w:val="cs-CZ"/>
        </w:rPr>
        <w:t>necitovaná</w:t>
      </w:r>
      <w:r w:rsidRPr="009B3CF2">
        <w:rPr>
          <w:b/>
          <w:bCs/>
          <w:lang w:val="cs-CZ"/>
        </w:rPr>
        <w:t xml:space="preserve"> </w:t>
      </w:r>
      <w:r w:rsidR="002D5AAD" w:rsidRPr="009B3CF2">
        <w:rPr>
          <w:bCs/>
          <w:lang w:val="cs-CZ"/>
        </w:rPr>
        <w:t>či jinak odkázaná</w:t>
      </w:r>
      <w:r w:rsidR="00196184" w:rsidRPr="009B3CF2">
        <w:rPr>
          <w:bCs/>
          <w:lang w:val="cs-CZ"/>
        </w:rPr>
        <w:t xml:space="preserve"> (</w:t>
      </w:r>
      <w:r w:rsidR="002D5AAD" w:rsidRPr="009B3CF2">
        <w:rPr>
          <w:bCs/>
          <w:lang w:val="cs-CZ"/>
        </w:rPr>
        <w:t>např</w:t>
      </w:r>
      <w:r w:rsidR="00196184" w:rsidRPr="009B3CF2">
        <w:rPr>
          <w:bCs/>
          <w:lang w:val="cs-CZ"/>
        </w:rPr>
        <w:t>.</w:t>
      </w:r>
      <w:r w:rsidR="002D5AAD" w:rsidRPr="009B3CF2">
        <w:rPr>
          <w:bCs/>
          <w:lang w:val="cs-CZ"/>
        </w:rPr>
        <w:t xml:space="preserve"> komentářem)</w:t>
      </w:r>
      <w:r w:rsidRPr="009B3CF2">
        <w:rPr>
          <w:b/>
          <w:bCs/>
          <w:lang w:val="cs-CZ"/>
        </w:rPr>
        <w:t xml:space="preserve"> doslovná </w:t>
      </w:r>
      <w:proofErr w:type="gramStart"/>
      <w:r w:rsidRPr="009B3CF2">
        <w:rPr>
          <w:b/>
          <w:bCs/>
          <w:lang w:val="cs-CZ"/>
        </w:rPr>
        <w:t>shoda</w:t>
      </w:r>
      <w:r w:rsidRPr="009B3CF2">
        <w:rPr>
          <w:lang w:val="cs-CZ"/>
        </w:rPr>
        <w:t xml:space="preserve">  </w:t>
      </w:r>
      <w:r w:rsidR="002D5AAD" w:rsidRPr="009B3CF2">
        <w:rPr>
          <w:bCs/>
          <w:lang w:val="cs-CZ"/>
        </w:rPr>
        <w:t>(</w:t>
      </w:r>
      <w:proofErr w:type="gramEnd"/>
      <w:r w:rsidR="002D5AAD" w:rsidRPr="009B3CF2">
        <w:rPr>
          <w:bCs/>
          <w:lang w:val="cs-CZ"/>
        </w:rPr>
        <w:t xml:space="preserve">respektive zdroj není nikde </w:t>
      </w:r>
      <w:r w:rsidR="00307C31" w:rsidRPr="009B3CF2">
        <w:rPr>
          <w:bCs/>
          <w:lang w:val="cs-CZ"/>
        </w:rPr>
        <w:t xml:space="preserve">v práci </w:t>
      </w:r>
      <w:r w:rsidR="002D5AAD" w:rsidRPr="009B3CF2">
        <w:rPr>
          <w:bCs/>
          <w:lang w:val="cs-CZ"/>
        </w:rPr>
        <w:t>uveden nebo j</w:t>
      </w:r>
      <w:r w:rsidR="00307C31" w:rsidRPr="009B3CF2">
        <w:rPr>
          <w:bCs/>
          <w:lang w:val="cs-CZ"/>
        </w:rPr>
        <w:t>e</w:t>
      </w:r>
      <w:r w:rsidR="002D5AAD" w:rsidRPr="009B3CF2">
        <w:rPr>
          <w:bCs/>
          <w:lang w:val="cs-CZ"/>
        </w:rPr>
        <w:t xml:space="preserve"> špatně citov</w:t>
      </w:r>
      <w:r w:rsidR="00307C31" w:rsidRPr="009B3CF2">
        <w:rPr>
          <w:bCs/>
          <w:lang w:val="cs-CZ"/>
        </w:rPr>
        <w:t>á</w:t>
      </w:r>
      <w:r w:rsidR="002D5AAD" w:rsidRPr="009B3CF2">
        <w:rPr>
          <w:bCs/>
          <w:lang w:val="cs-CZ"/>
        </w:rPr>
        <w:t>n)</w:t>
      </w:r>
      <w:r w:rsidRPr="009B3CF2">
        <w:rPr>
          <w:lang w:val="cs-CZ"/>
        </w:rPr>
        <w:t xml:space="preserve"> je </w:t>
      </w:r>
      <w:r w:rsidRPr="009B3CF2">
        <w:rPr>
          <w:b/>
          <w:bCs/>
          <w:lang w:val="cs-CZ"/>
        </w:rPr>
        <w:t>přijatelná do</w:t>
      </w:r>
      <w:r w:rsidRPr="009B3CF2">
        <w:rPr>
          <w:lang w:val="cs-CZ"/>
        </w:rPr>
        <w:t xml:space="preserve"> </w:t>
      </w:r>
      <w:r w:rsidRPr="009B3CF2">
        <w:rPr>
          <w:b/>
          <w:bCs/>
          <w:lang w:val="cs-CZ"/>
        </w:rPr>
        <w:t>5</w:t>
      </w:r>
      <w:r w:rsidR="00096034" w:rsidRPr="009B3CF2">
        <w:rPr>
          <w:b/>
          <w:bCs/>
          <w:lang w:val="cs-CZ"/>
        </w:rPr>
        <w:t xml:space="preserve"> </w:t>
      </w:r>
      <w:r w:rsidRPr="009B3CF2">
        <w:rPr>
          <w:b/>
          <w:bCs/>
          <w:lang w:val="cs-CZ"/>
        </w:rPr>
        <w:t>% včetně</w:t>
      </w:r>
      <w:r w:rsidRPr="009B3CF2">
        <w:rPr>
          <w:lang w:val="cs-CZ"/>
        </w:rPr>
        <w:t xml:space="preserve"> (nezapočítává se formální </w:t>
      </w:r>
      <w:r w:rsidR="00B61B06" w:rsidRPr="009B3CF2">
        <w:rPr>
          <w:lang w:val="cs-CZ"/>
        </w:rPr>
        <w:t>text/</w:t>
      </w:r>
      <w:r w:rsidRPr="009B3CF2">
        <w:rPr>
          <w:lang w:val="cs-CZ"/>
        </w:rPr>
        <w:t>předloha práce, poděkován</w:t>
      </w:r>
      <w:r w:rsidR="00AD2930" w:rsidRPr="009B3CF2">
        <w:rPr>
          <w:lang w:val="cs-CZ"/>
        </w:rPr>
        <w:t xml:space="preserve">í, </w:t>
      </w:r>
      <w:r w:rsidRPr="009B3CF2">
        <w:rPr>
          <w:lang w:val="cs-CZ"/>
        </w:rPr>
        <w:t>bibliografické citace</w:t>
      </w:r>
      <w:r w:rsidR="00AD2930" w:rsidRPr="009B3CF2">
        <w:rPr>
          <w:lang w:val="cs-CZ"/>
        </w:rPr>
        <w:t xml:space="preserve"> a všeobecně známá fakta</w:t>
      </w:r>
      <w:r w:rsidRPr="009B3CF2">
        <w:rPr>
          <w:lang w:val="cs-CZ"/>
        </w:rPr>
        <w:t xml:space="preserve">) </w:t>
      </w:r>
      <w:r w:rsidR="003D65F4" w:rsidRPr="009B3CF2">
        <w:rPr>
          <w:lang w:val="cs-CZ"/>
        </w:rPr>
        <w:t>a současně</w:t>
      </w:r>
      <w:r w:rsidRPr="009B3CF2">
        <w:rPr>
          <w:lang w:val="cs-CZ"/>
        </w:rPr>
        <w:t xml:space="preserve">, že </w:t>
      </w:r>
      <w:r w:rsidR="00FC2D10" w:rsidRPr="009B3CF2">
        <w:rPr>
          <w:b/>
          <w:bCs/>
          <w:lang w:val="cs-CZ"/>
        </w:rPr>
        <w:t>jakýkoliv</w:t>
      </w:r>
      <w:r w:rsidR="00FC2D10" w:rsidRPr="009B3CF2">
        <w:rPr>
          <w:lang w:val="cs-CZ"/>
        </w:rPr>
        <w:t xml:space="preserve"> </w:t>
      </w:r>
      <w:r w:rsidRPr="009B3CF2">
        <w:rPr>
          <w:b/>
          <w:lang w:val="cs-CZ"/>
        </w:rPr>
        <w:t>souvisl</w:t>
      </w:r>
      <w:r w:rsidR="003D65F4" w:rsidRPr="009B3CF2">
        <w:rPr>
          <w:b/>
          <w:lang w:val="cs-CZ"/>
        </w:rPr>
        <w:t>ý</w:t>
      </w:r>
      <w:r w:rsidRPr="009B3CF2">
        <w:rPr>
          <w:b/>
          <w:lang w:val="cs-CZ"/>
        </w:rPr>
        <w:t xml:space="preserve"> </w:t>
      </w:r>
      <w:r w:rsidRPr="009B3CF2">
        <w:rPr>
          <w:b/>
          <w:bCs/>
          <w:lang w:val="cs-CZ"/>
        </w:rPr>
        <w:t>doslovn</w:t>
      </w:r>
      <w:r w:rsidR="003D65F4" w:rsidRPr="009B3CF2">
        <w:rPr>
          <w:b/>
          <w:bCs/>
          <w:lang w:val="cs-CZ"/>
        </w:rPr>
        <w:t>ě</w:t>
      </w:r>
      <w:r w:rsidRPr="009B3CF2">
        <w:rPr>
          <w:b/>
          <w:bCs/>
          <w:lang w:val="cs-CZ"/>
        </w:rPr>
        <w:t xml:space="preserve"> </w:t>
      </w:r>
      <w:r w:rsidR="003D65F4" w:rsidRPr="009B3CF2">
        <w:rPr>
          <w:b/>
          <w:bCs/>
          <w:lang w:val="cs-CZ"/>
        </w:rPr>
        <w:t xml:space="preserve">přejatý text, který není </w:t>
      </w:r>
      <w:r w:rsidRPr="009B3CF2">
        <w:rPr>
          <w:b/>
          <w:bCs/>
          <w:lang w:val="cs-CZ"/>
        </w:rPr>
        <w:t>citovan</w:t>
      </w:r>
      <w:r w:rsidR="003D65F4" w:rsidRPr="009B3CF2">
        <w:rPr>
          <w:b/>
          <w:bCs/>
          <w:lang w:val="cs-CZ"/>
        </w:rPr>
        <w:t>ý</w:t>
      </w:r>
      <w:r w:rsidRPr="009B3CF2">
        <w:rPr>
          <w:b/>
          <w:bCs/>
          <w:lang w:val="cs-CZ"/>
        </w:rPr>
        <w:t xml:space="preserve"> </w:t>
      </w:r>
      <w:r w:rsidRPr="009B3CF2">
        <w:rPr>
          <w:bCs/>
          <w:lang w:val="cs-CZ"/>
        </w:rPr>
        <w:t>či jinak odkázan</w:t>
      </w:r>
      <w:r w:rsidR="003D65F4" w:rsidRPr="009B3CF2">
        <w:rPr>
          <w:bCs/>
          <w:lang w:val="cs-CZ"/>
        </w:rPr>
        <w:t>ý</w:t>
      </w:r>
      <w:r w:rsidRPr="009B3CF2">
        <w:rPr>
          <w:b/>
          <w:bCs/>
          <w:lang w:val="cs-CZ"/>
        </w:rPr>
        <w:t xml:space="preserve"> </w:t>
      </w:r>
      <w:r w:rsidR="002D5AAD" w:rsidRPr="009B3CF2">
        <w:rPr>
          <w:bCs/>
          <w:lang w:val="cs-CZ"/>
        </w:rPr>
        <w:t>(např</w:t>
      </w:r>
      <w:r w:rsidR="00096034" w:rsidRPr="009B3CF2">
        <w:rPr>
          <w:bCs/>
          <w:lang w:val="cs-CZ"/>
        </w:rPr>
        <w:t>.</w:t>
      </w:r>
      <w:r w:rsidR="002D5AAD" w:rsidRPr="009B3CF2">
        <w:rPr>
          <w:bCs/>
          <w:lang w:val="cs-CZ"/>
        </w:rPr>
        <w:t xml:space="preserve"> komentářem)</w:t>
      </w:r>
      <w:r w:rsidRPr="009B3CF2">
        <w:rPr>
          <w:b/>
          <w:bCs/>
          <w:lang w:val="cs-CZ"/>
        </w:rPr>
        <w:t xml:space="preserve"> nepřevyšuj</w:t>
      </w:r>
      <w:r w:rsidR="003D65F4" w:rsidRPr="009B3CF2">
        <w:rPr>
          <w:b/>
          <w:bCs/>
          <w:lang w:val="cs-CZ"/>
        </w:rPr>
        <w:t>e</w:t>
      </w:r>
      <w:r w:rsidRPr="009B3CF2">
        <w:rPr>
          <w:b/>
          <w:bCs/>
          <w:lang w:val="cs-CZ"/>
        </w:rPr>
        <w:t xml:space="preserve"> 1 normostranu</w:t>
      </w:r>
      <w:r w:rsidRPr="009B3CF2">
        <w:rPr>
          <w:lang w:val="cs-CZ"/>
        </w:rPr>
        <w:t>.</w:t>
      </w:r>
    </w:p>
    <w:p w:rsidR="00ED1795" w:rsidRPr="009B3CF2" w:rsidRDefault="00ED1795" w:rsidP="0057242D">
      <w:pPr>
        <w:pStyle w:val="Odstavecseseznamem"/>
        <w:widowControl/>
        <w:autoSpaceDE/>
        <w:autoSpaceDN/>
        <w:spacing w:before="0"/>
        <w:ind w:left="0" w:right="0" w:firstLine="0"/>
        <w:contextualSpacing/>
        <w:rPr>
          <w:sz w:val="24"/>
          <w:szCs w:val="24"/>
          <w:lang w:val="cs-CZ"/>
        </w:rPr>
      </w:pPr>
    </w:p>
    <w:p w:rsidR="00ED1795" w:rsidRPr="009B3CF2" w:rsidRDefault="00ED1795" w:rsidP="0057242D">
      <w:pPr>
        <w:pStyle w:val="Odstavecseseznamem"/>
        <w:numPr>
          <w:ilvl w:val="0"/>
          <w:numId w:val="39"/>
        </w:numPr>
        <w:contextualSpacing/>
        <w:rPr>
          <w:lang w:val="cs-CZ"/>
        </w:rPr>
      </w:pPr>
      <w:r w:rsidRPr="009B3CF2">
        <w:rPr>
          <w:b/>
          <w:bCs/>
          <w:u w:val="single"/>
          <w:lang w:val="cs-CZ"/>
        </w:rPr>
        <w:t>Textová necitovaná</w:t>
      </w:r>
      <w:r w:rsidRPr="009B3CF2">
        <w:rPr>
          <w:b/>
          <w:bCs/>
          <w:lang w:val="cs-CZ"/>
        </w:rPr>
        <w:t xml:space="preserve"> </w:t>
      </w:r>
      <w:r w:rsidR="002D5AAD" w:rsidRPr="009B3CF2">
        <w:rPr>
          <w:bCs/>
          <w:lang w:val="cs-CZ"/>
        </w:rPr>
        <w:t>či jinak odkázaná (např. komentářem)</w:t>
      </w:r>
      <w:r w:rsidRPr="009B3CF2">
        <w:rPr>
          <w:b/>
          <w:bCs/>
          <w:lang w:val="cs-CZ"/>
        </w:rPr>
        <w:t xml:space="preserve"> doslovná shoda </w:t>
      </w:r>
      <w:r w:rsidR="00BA1219" w:rsidRPr="009B3CF2">
        <w:rPr>
          <w:bCs/>
          <w:lang w:val="cs-CZ"/>
        </w:rPr>
        <w:t>s jinými autory</w:t>
      </w:r>
      <w:r w:rsidR="00BA1219" w:rsidRPr="009B3CF2">
        <w:rPr>
          <w:lang w:val="cs-CZ"/>
        </w:rPr>
        <w:t xml:space="preserve"> </w:t>
      </w:r>
      <w:r w:rsidR="0082376E" w:rsidRPr="009B3CF2">
        <w:rPr>
          <w:lang w:val="cs-CZ"/>
        </w:rPr>
        <w:t>(respektive zdroj není nikde v práci uveden nebo je špatně citován)</w:t>
      </w:r>
      <w:r w:rsidR="0082376E" w:rsidRPr="009B3CF2">
        <w:rPr>
          <w:b/>
          <w:bCs/>
          <w:lang w:val="cs-CZ"/>
        </w:rPr>
        <w:t xml:space="preserve"> </w:t>
      </w:r>
      <w:r w:rsidR="003D65F4" w:rsidRPr="009B3CF2">
        <w:rPr>
          <w:lang w:val="cs-CZ"/>
        </w:rPr>
        <w:t>přesahující</w:t>
      </w:r>
      <w:r w:rsidRPr="009B3CF2">
        <w:rPr>
          <w:b/>
          <w:bCs/>
          <w:lang w:val="cs-CZ"/>
        </w:rPr>
        <w:t xml:space="preserve"> 5</w:t>
      </w:r>
      <w:r w:rsidR="00096034" w:rsidRPr="009B3CF2">
        <w:rPr>
          <w:b/>
          <w:bCs/>
          <w:lang w:val="cs-CZ"/>
        </w:rPr>
        <w:t xml:space="preserve"> </w:t>
      </w:r>
      <w:r w:rsidRPr="009B3CF2">
        <w:rPr>
          <w:b/>
          <w:bCs/>
          <w:lang w:val="cs-CZ"/>
        </w:rPr>
        <w:t>%</w:t>
      </w:r>
      <w:r w:rsidRPr="009B3CF2">
        <w:rPr>
          <w:lang w:val="cs-CZ"/>
        </w:rPr>
        <w:t xml:space="preserve"> </w:t>
      </w:r>
      <w:r w:rsidR="003D65F4" w:rsidRPr="009B3CF2">
        <w:rPr>
          <w:lang w:val="cs-CZ"/>
        </w:rPr>
        <w:t xml:space="preserve">práce </w:t>
      </w:r>
      <w:r w:rsidR="00AD2930" w:rsidRPr="009B3CF2">
        <w:rPr>
          <w:lang w:val="cs-CZ"/>
        </w:rPr>
        <w:t xml:space="preserve">(nezapočítává se formální </w:t>
      </w:r>
      <w:r w:rsidR="00B61B06" w:rsidRPr="009B3CF2">
        <w:rPr>
          <w:lang w:val="cs-CZ"/>
        </w:rPr>
        <w:t>text/</w:t>
      </w:r>
      <w:r w:rsidR="00AD2930" w:rsidRPr="009B3CF2">
        <w:rPr>
          <w:lang w:val="cs-CZ"/>
        </w:rPr>
        <w:t>předloha práce, poděkován</w:t>
      </w:r>
      <w:r w:rsidR="00914A69" w:rsidRPr="009B3CF2">
        <w:rPr>
          <w:lang w:val="cs-CZ"/>
        </w:rPr>
        <w:t>í</w:t>
      </w:r>
      <w:r w:rsidR="00AD2930" w:rsidRPr="009B3CF2">
        <w:rPr>
          <w:lang w:val="cs-CZ"/>
        </w:rPr>
        <w:t xml:space="preserve">, bibliografické citace a všeobecně známá fakta) </w:t>
      </w:r>
      <w:r w:rsidR="00E05231" w:rsidRPr="009B3CF2">
        <w:rPr>
          <w:lang w:val="cs-CZ"/>
        </w:rPr>
        <w:t xml:space="preserve">nebo </w:t>
      </w:r>
      <w:r w:rsidR="00FC2D10" w:rsidRPr="009B3CF2">
        <w:rPr>
          <w:b/>
          <w:bCs/>
          <w:lang w:val="cs-CZ"/>
        </w:rPr>
        <w:t xml:space="preserve">jakýkoliv </w:t>
      </w:r>
      <w:r w:rsidR="003D65F4" w:rsidRPr="009B3CF2">
        <w:rPr>
          <w:b/>
          <w:lang w:val="cs-CZ"/>
        </w:rPr>
        <w:t xml:space="preserve">souvislý </w:t>
      </w:r>
      <w:r w:rsidR="00E05231" w:rsidRPr="009B3CF2">
        <w:rPr>
          <w:b/>
          <w:lang w:val="cs-CZ"/>
        </w:rPr>
        <w:t>doslovně přejatý text, který není citovaný</w:t>
      </w:r>
      <w:r w:rsidR="00E05231" w:rsidRPr="009B3CF2">
        <w:rPr>
          <w:lang w:val="cs-CZ"/>
        </w:rPr>
        <w:t xml:space="preserve"> či jinak odká</w:t>
      </w:r>
      <w:r w:rsidR="0057242D" w:rsidRPr="009B3CF2">
        <w:rPr>
          <w:lang w:val="cs-CZ"/>
        </w:rPr>
        <w:t>z</w:t>
      </w:r>
      <w:r w:rsidR="00E05231" w:rsidRPr="009B3CF2">
        <w:rPr>
          <w:lang w:val="cs-CZ"/>
        </w:rPr>
        <w:t xml:space="preserve">aný (např. komentářem) </w:t>
      </w:r>
      <w:r w:rsidR="00E05231" w:rsidRPr="009B3CF2">
        <w:rPr>
          <w:b/>
          <w:lang w:val="cs-CZ"/>
        </w:rPr>
        <w:t>převyšuje 1 normostranu</w:t>
      </w:r>
      <w:r w:rsidR="00E05231" w:rsidRPr="009B3CF2">
        <w:rPr>
          <w:lang w:val="cs-CZ"/>
        </w:rPr>
        <w:t xml:space="preserve">, </w:t>
      </w:r>
      <w:r w:rsidRPr="009B3CF2">
        <w:rPr>
          <w:bCs/>
          <w:lang w:val="cs-CZ"/>
        </w:rPr>
        <w:t>se považuje</w:t>
      </w:r>
      <w:r w:rsidRPr="009B3CF2">
        <w:rPr>
          <w:b/>
          <w:bCs/>
          <w:lang w:val="cs-CZ"/>
        </w:rPr>
        <w:t xml:space="preserve"> za nepřijatelný plagiát. </w:t>
      </w:r>
    </w:p>
    <w:p w:rsidR="00DD3366" w:rsidRPr="009B3CF2" w:rsidRDefault="00DD3366" w:rsidP="0057242D">
      <w:pPr>
        <w:pStyle w:val="Odstavecseseznamem"/>
        <w:widowControl/>
        <w:autoSpaceDE/>
        <w:autoSpaceDN/>
        <w:spacing w:before="0"/>
        <w:ind w:left="0" w:right="0" w:firstLine="0"/>
        <w:contextualSpacing/>
        <w:rPr>
          <w:sz w:val="24"/>
          <w:szCs w:val="24"/>
          <w:lang w:val="cs-CZ"/>
        </w:rPr>
      </w:pPr>
    </w:p>
    <w:p w:rsidR="009D1134" w:rsidRPr="009B3CF2" w:rsidRDefault="009D1134" w:rsidP="0057242D">
      <w:pPr>
        <w:pStyle w:val="Odstavecseseznamem"/>
        <w:numPr>
          <w:ilvl w:val="0"/>
          <w:numId w:val="39"/>
        </w:numPr>
        <w:spacing w:before="0"/>
        <w:ind w:left="426" w:right="113" w:hanging="426"/>
        <w:rPr>
          <w:b/>
          <w:bCs/>
          <w:iCs/>
          <w:lang w:val="cs-CZ"/>
        </w:rPr>
      </w:pPr>
      <w:r w:rsidRPr="009B3CF2">
        <w:rPr>
          <w:bCs/>
          <w:iCs/>
          <w:lang w:val="cs-CZ"/>
        </w:rPr>
        <w:t xml:space="preserve">Za </w:t>
      </w:r>
      <w:r w:rsidRPr="009B3CF2">
        <w:rPr>
          <w:b/>
          <w:bCs/>
          <w:iCs/>
          <w:lang w:val="cs-CZ"/>
        </w:rPr>
        <w:t>š</w:t>
      </w:r>
      <w:r w:rsidR="00DD3366" w:rsidRPr="009B3CF2">
        <w:rPr>
          <w:b/>
          <w:bCs/>
          <w:iCs/>
          <w:lang w:val="cs-CZ"/>
        </w:rPr>
        <w:t>patně citovan</w:t>
      </w:r>
      <w:r w:rsidR="003D65F4" w:rsidRPr="009B3CF2">
        <w:rPr>
          <w:b/>
          <w:bCs/>
          <w:iCs/>
          <w:lang w:val="cs-CZ"/>
        </w:rPr>
        <w:t>ý</w:t>
      </w:r>
      <w:r w:rsidR="00DD3366" w:rsidRPr="009B3CF2">
        <w:rPr>
          <w:b/>
          <w:bCs/>
          <w:iCs/>
          <w:lang w:val="cs-CZ"/>
        </w:rPr>
        <w:t xml:space="preserve"> zdroj</w:t>
      </w:r>
      <w:r w:rsidRPr="009B3CF2">
        <w:rPr>
          <w:b/>
          <w:bCs/>
          <w:iCs/>
          <w:lang w:val="cs-CZ"/>
        </w:rPr>
        <w:t xml:space="preserve"> </w:t>
      </w:r>
      <w:r w:rsidRPr="009B3CF2">
        <w:rPr>
          <w:bCs/>
          <w:iCs/>
          <w:lang w:val="cs-CZ"/>
        </w:rPr>
        <w:t>se považují zejména případy, kdy</w:t>
      </w:r>
      <w:r w:rsidR="00DD3366" w:rsidRPr="009B3CF2">
        <w:rPr>
          <w:b/>
          <w:bCs/>
          <w:iCs/>
          <w:lang w:val="cs-CZ"/>
        </w:rPr>
        <w:t xml:space="preserve"> </w:t>
      </w:r>
    </w:p>
    <w:p w:rsidR="009D1134" w:rsidRPr="009B3CF2" w:rsidRDefault="009D1134" w:rsidP="006F5BCA">
      <w:pPr>
        <w:pStyle w:val="Odstavecseseznamem"/>
        <w:numPr>
          <w:ilvl w:val="0"/>
          <w:numId w:val="35"/>
        </w:numPr>
        <w:ind w:right="113"/>
        <w:rPr>
          <w:b/>
          <w:sz w:val="24"/>
          <w:lang w:val="cs-CZ"/>
        </w:rPr>
      </w:pPr>
      <w:r w:rsidRPr="009B3CF2">
        <w:rPr>
          <w:sz w:val="24"/>
          <w:lang w:val="cs-CZ"/>
        </w:rPr>
        <w:t>c</w:t>
      </w:r>
      <w:r w:rsidR="00DD3366" w:rsidRPr="009B3CF2">
        <w:rPr>
          <w:sz w:val="24"/>
          <w:lang w:val="cs-CZ"/>
        </w:rPr>
        <w:t xml:space="preserve">hybí uvozovky u </w:t>
      </w:r>
      <w:r w:rsidR="00BA1219" w:rsidRPr="009B3CF2">
        <w:rPr>
          <w:sz w:val="24"/>
          <w:lang w:val="cs-CZ"/>
        </w:rPr>
        <w:t>„</w:t>
      </w:r>
      <w:r w:rsidR="00DD3366" w:rsidRPr="009B3CF2">
        <w:rPr>
          <w:i/>
          <w:sz w:val="24"/>
          <w:lang w:val="cs-CZ"/>
        </w:rPr>
        <w:t>přímé citace</w:t>
      </w:r>
      <w:r w:rsidR="00766BE5" w:rsidRPr="009B3CF2">
        <w:rPr>
          <w:iCs/>
          <w:sz w:val="24"/>
          <w:szCs w:val="24"/>
          <w:lang w:val="cs-CZ"/>
        </w:rPr>
        <w:t>”</w:t>
      </w:r>
      <w:r w:rsidRPr="009B3CF2">
        <w:rPr>
          <w:iCs/>
          <w:sz w:val="24"/>
          <w:szCs w:val="24"/>
          <w:lang w:val="cs-CZ"/>
        </w:rPr>
        <w:t>,</w:t>
      </w:r>
      <w:r w:rsidR="00DD3366" w:rsidRPr="009B3CF2">
        <w:rPr>
          <w:sz w:val="24"/>
          <w:lang w:val="cs-CZ"/>
        </w:rPr>
        <w:t xml:space="preserve"> </w:t>
      </w:r>
    </w:p>
    <w:p w:rsidR="009D1134" w:rsidRPr="00BA1219" w:rsidRDefault="009D1134" w:rsidP="006F5BCA">
      <w:pPr>
        <w:pStyle w:val="Odstavecseseznamem"/>
        <w:numPr>
          <w:ilvl w:val="0"/>
          <w:numId w:val="35"/>
        </w:numPr>
        <w:ind w:right="113"/>
        <w:rPr>
          <w:b/>
          <w:sz w:val="24"/>
          <w:lang w:val="cs-CZ"/>
        </w:rPr>
      </w:pPr>
      <w:r w:rsidRPr="00BA1219">
        <w:rPr>
          <w:sz w:val="24"/>
          <w:lang w:val="cs-CZ"/>
        </w:rPr>
        <w:t>je u</w:t>
      </w:r>
      <w:r w:rsidR="00DD3366" w:rsidRPr="00BA1219">
        <w:rPr>
          <w:sz w:val="24"/>
          <w:lang w:val="cs-CZ"/>
        </w:rPr>
        <w:t>vedena pouze citace v textu a chybí citace v bibliografickém výčtu nebo ve výčtu publikací týkající</w:t>
      </w:r>
      <w:r w:rsidRPr="00BA1219">
        <w:rPr>
          <w:sz w:val="24"/>
          <w:lang w:val="cs-CZ"/>
        </w:rPr>
        <w:t>ch</w:t>
      </w:r>
      <w:r w:rsidR="00DD3366" w:rsidRPr="00BA1219">
        <w:rPr>
          <w:sz w:val="24"/>
          <w:lang w:val="cs-CZ"/>
        </w:rPr>
        <w:t xml:space="preserve"> se tématu práce nebo v případě komentovan</w:t>
      </w:r>
      <w:r w:rsidRPr="00BA1219">
        <w:rPr>
          <w:sz w:val="24"/>
          <w:lang w:val="cs-CZ"/>
        </w:rPr>
        <w:t>é</w:t>
      </w:r>
      <w:r w:rsidR="00DD3366" w:rsidRPr="00BA1219">
        <w:rPr>
          <w:sz w:val="24"/>
          <w:lang w:val="cs-CZ"/>
        </w:rPr>
        <w:t xml:space="preserve"> </w:t>
      </w:r>
      <w:r w:rsidR="004D27A9" w:rsidRPr="00BA1219">
        <w:rPr>
          <w:sz w:val="24"/>
          <w:lang w:val="cs-CZ"/>
        </w:rPr>
        <w:t>práce</w:t>
      </w:r>
      <w:r w:rsidR="00DD3366" w:rsidRPr="00BA1219">
        <w:rPr>
          <w:sz w:val="24"/>
          <w:lang w:val="cs-CZ"/>
        </w:rPr>
        <w:t xml:space="preserve"> není bibliografická citace k textové citaci dohledatelná ani v přiložených publikacích</w:t>
      </w:r>
      <w:r w:rsidRPr="00BA1219">
        <w:rPr>
          <w:sz w:val="24"/>
          <w:lang w:val="cs-CZ"/>
        </w:rPr>
        <w:t>,</w:t>
      </w:r>
      <w:r w:rsidR="00DD3366" w:rsidRPr="00BA1219">
        <w:rPr>
          <w:sz w:val="24"/>
          <w:lang w:val="cs-CZ"/>
        </w:rPr>
        <w:t xml:space="preserve"> </w:t>
      </w:r>
    </w:p>
    <w:p w:rsidR="00DD3366" w:rsidRPr="00BA1219" w:rsidRDefault="009D1134" w:rsidP="0057242D">
      <w:pPr>
        <w:pStyle w:val="Odstavecseseznamem"/>
        <w:numPr>
          <w:ilvl w:val="0"/>
          <w:numId w:val="35"/>
        </w:numPr>
        <w:spacing w:after="120"/>
        <w:ind w:left="714" w:right="113" w:hanging="357"/>
        <w:rPr>
          <w:b/>
          <w:sz w:val="24"/>
          <w:lang w:val="cs-CZ"/>
        </w:rPr>
      </w:pPr>
      <w:r w:rsidRPr="00BA1219">
        <w:rPr>
          <w:sz w:val="24"/>
          <w:lang w:val="cs-CZ"/>
        </w:rPr>
        <w:t>c</w:t>
      </w:r>
      <w:r w:rsidR="00DD3366" w:rsidRPr="00BA1219">
        <w:rPr>
          <w:sz w:val="24"/>
          <w:lang w:val="cs-CZ"/>
        </w:rPr>
        <w:t xml:space="preserve">itace zdroje je uvedena pouze v bibliografickém výčtu práce nebo ve výčtu publikací týkající se práce či v seznamech literatury v přiložených článcích v </w:t>
      </w:r>
      <w:r w:rsidR="004D27A9" w:rsidRPr="00BA1219">
        <w:rPr>
          <w:sz w:val="24"/>
          <w:lang w:val="cs-CZ"/>
        </w:rPr>
        <w:t xml:space="preserve">případě </w:t>
      </w:r>
      <w:r w:rsidR="00DD3366" w:rsidRPr="00BA1219">
        <w:rPr>
          <w:iCs/>
          <w:sz w:val="24"/>
          <w:szCs w:val="24"/>
          <w:lang w:val="cs-CZ"/>
        </w:rPr>
        <w:t>komentovan</w:t>
      </w:r>
      <w:r w:rsidR="004D27A9" w:rsidRPr="00BA1219">
        <w:rPr>
          <w:iCs/>
          <w:sz w:val="24"/>
          <w:szCs w:val="24"/>
          <w:lang w:val="cs-CZ"/>
        </w:rPr>
        <w:t>é</w:t>
      </w:r>
      <w:r w:rsidR="00384E5E" w:rsidRPr="00BA1219">
        <w:rPr>
          <w:iCs/>
          <w:sz w:val="24"/>
          <w:szCs w:val="24"/>
          <w:lang w:val="cs-CZ"/>
        </w:rPr>
        <w:t xml:space="preserve"> </w:t>
      </w:r>
      <w:r w:rsidR="004D27A9" w:rsidRPr="00BA1219">
        <w:rPr>
          <w:iCs/>
          <w:sz w:val="24"/>
          <w:szCs w:val="24"/>
          <w:lang w:val="cs-CZ"/>
        </w:rPr>
        <w:t>práce</w:t>
      </w:r>
      <w:r w:rsidR="00DD3366" w:rsidRPr="00BA1219">
        <w:rPr>
          <w:sz w:val="24"/>
          <w:lang w:val="cs-CZ"/>
        </w:rPr>
        <w:t>, ale není uvedena samotná citace v textu</w:t>
      </w:r>
      <w:r w:rsidR="004D27A9" w:rsidRPr="00BA1219">
        <w:rPr>
          <w:sz w:val="24"/>
          <w:lang w:val="cs-CZ"/>
        </w:rPr>
        <w:t xml:space="preserve"> práce</w:t>
      </w:r>
      <w:r w:rsidR="00DD3366" w:rsidRPr="00BA1219">
        <w:rPr>
          <w:sz w:val="24"/>
          <w:lang w:val="cs-CZ"/>
        </w:rPr>
        <w:t xml:space="preserve">. Způsob citování textu stejného autora a metodických </w:t>
      </w:r>
      <w:proofErr w:type="gramStart"/>
      <w:r w:rsidR="00DD3366" w:rsidRPr="00BA1219">
        <w:rPr>
          <w:sz w:val="24"/>
          <w:lang w:val="cs-CZ"/>
        </w:rPr>
        <w:t>sekcí-</w:t>
      </w:r>
      <w:r w:rsidR="004D27A9" w:rsidRPr="00BA1219">
        <w:rPr>
          <w:sz w:val="24"/>
          <w:lang w:val="cs-CZ"/>
        </w:rPr>
        <w:t xml:space="preserve"> </w:t>
      </w:r>
      <w:r w:rsidR="000F5A5C">
        <w:rPr>
          <w:sz w:val="24"/>
          <w:lang w:val="cs-CZ"/>
        </w:rPr>
        <w:t>se</w:t>
      </w:r>
      <w:proofErr w:type="gramEnd"/>
      <w:r w:rsidR="000F5A5C">
        <w:rPr>
          <w:sz w:val="24"/>
          <w:lang w:val="cs-CZ"/>
        </w:rPr>
        <w:t xml:space="preserve"> řídí</w:t>
      </w:r>
      <w:r w:rsidR="00DD3366" w:rsidRPr="00BA1219">
        <w:rPr>
          <w:sz w:val="24"/>
          <w:lang w:val="cs-CZ"/>
        </w:rPr>
        <w:t xml:space="preserve"> </w:t>
      </w:r>
      <w:r w:rsidR="00C65505" w:rsidRPr="00BA1219">
        <w:rPr>
          <w:sz w:val="24"/>
          <w:lang w:val="cs-CZ"/>
        </w:rPr>
        <w:t>čl.</w:t>
      </w:r>
      <w:r w:rsidR="00DD3366" w:rsidRPr="00BA1219">
        <w:rPr>
          <w:sz w:val="24"/>
          <w:lang w:val="cs-CZ"/>
        </w:rPr>
        <w:t xml:space="preserve"> </w:t>
      </w:r>
      <w:r w:rsidR="00C65505" w:rsidRPr="00BA1219">
        <w:rPr>
          <w:sz w:val="24"/>
          <w:lang w:val="cs-CZ"/>
        </w:rPr>
        <w:t>III</w:t>
      </w:r>
      <w:r w:rsidR="000F5A5C">
        <w:rPr>
          <w:sz w:val="24"/>
          <w:lang w:val="cs-CZ"/>
        </w:rPr>
        <w:t xml:space="preserve"> až</w:t>
      </w:r>
      <w:r w:rsidR="00C65505" w:rsidRPr="00BA1219">
        <w:rPr>
          <w:sz w:val="24"/>
          <w:lang w:val="cs-CZ"/>
        </w:rPr>
        <w:t xml:space="preserve"> VI</w:t>
      </w:r>
      <w:r w:rsidR="00DD3366" w:rsidRPr="00BA1219">
        <w:rPr>
          <w:sz w:val="24"/>
          <w:lang w:val="cs-CZ"/>
        </w:rPr>
        <w:t>.</w:t>
      </w:r>
    </w:p>
    <w:p w:rsidR="00096034" w:rsidRDefault="00096034" w:rsidP="0057242D">
      <w:pPr>
        <w:contextualSpacing/>
      </w:pPr>
    </w:p>
    <w:p w:rsidR="0057242D" w:rsidRDefault="0057242D" w:rsidP="0057242D">
      <w:pPr>
        <w:contextualSpacing/>
      </w:pPr>
    </w:p>
    <w:p w:rsidR="00ED1795" w:rsidRPr="00D01FB3" w:rsidRDefault="00ED1795" w:rsidP="00ED1795">
      <w:pPr>
        <w:jc w:val="center"/>
        <w:rPr>
          <w:b/>
        </w:rPr>
      </w:pPr>
      <w:r w:rsidRPr="00D01FB3">
        <w:rPr>
          <w:b/>
          <w:highlight w:val="lightGray"/>
        </w:rPr>
        <w:t>Čl</w:t>
      </w:r>
      <w:r w:rsidR="00CE5292" w:rsidRPr="00D01FB3">
        <w:rPr>
          <w:b/>
          <w:highlight w:val="lightGray"/>
        </w:rPr>
        <w:t>ánek</w:t>
      </w:r>
      <w:r w:rsidR="00C65505" w:rsidRPr="00D01FB3">
        <w:rPr>
          <w:b/>
          <w:highlight w:val="lightGray"/>
        </w:rPr>
        <w:t xml:space="preserve"> </w:t>
      </w:r>
      <w:r w:rsidR="00C461AA" w:rsidRPr="00D01FB3">
        <w:rPr>
          <w:b/>
          <w:highlight w:val="lightGray"/>
        </w:rPr>
        <w:t>IX</w:t>
      </w:r>
      <w:r w:rsidR="00CE5292" w:rsidRPr="00D01FB3">
        <w:rPr>
          <w:b/>
          <w:highlight w:val="lightGray"/>
        </w:rPr>
        <w:t>.</w:t>
      </w:r>
      <w:r w:rsidR="00C461AA" w:rsidRPr="00D01FB3">
        <w:rPr>
          <w:b/>
        </w:rPr>
        <w:t xml:space="preserve"> </w:t>
      </w:r>
      <w:r w:rsidRPr="00D01FB3">
        <w:rPr>
          <w:b/>
        </w:rPr>
        <w:t xml:space="preserve"> Všeobecná známá fakta</w:t>
      </w:r>
    </w:p>
    <w:p w:rsidR="00096034" w:rsidRPr="00D01FB3" w:rsidRDefault="00096034" w:rsidP="00ED1795">
      <w:pPr>
        <w:jc w:val="center"/>
        <w:rPr>
          <w:b/>
        </w:rPr>
      </w:pPr>
    </w:p>
    <w:p w:rsidR="002D5AAD" w:rsidRPr="00D01FB3" w:rsidRDefault="00ED1795" w:rsidP="0057242D">
      <w:pPr>
        <w:spacing w:after="120"/>
        <w:jc w:val="both"/>
        <w:rPr>
          <w:lang w:eastAsia="en-US"/>
        </w:rPr>
      </w:pPr>
      <w:r w:rsidRPr="00D01FB3">
        <w:rPr>
          <w:lang w:eastAsia="en-US"/>
        </w:rPr>
        <w:t xml:space="preserve">Všeobecné známá fakta nepodléhají citační povinnosti. Všeobecně známými fakty (patřím se i oborově specifická fakta!) se rozumí takové skutečnosti, které jsou dohledatelné minimálně ve 3 nezávislých zdrojích (včetně cizojazyčných) jako jsou běžné učebnice, encyklopedie, skripta atd. Příkladem je možné uvést běžná obecná dělení hormonů, </w:t>
      </w:r>
      <w:proofErr w:type="spellStart"/>
      <w:r w:rsidRPr="00D01FB3">
        <w:rPr>
          <w:lang w:eastAsia="en-US"/>
        </w:rPr>
        <w:t>kardiomarkerů</w:t>
      </w:r>
      <w:proofErr w:type="spellEnd"/>
      <w:r w:rsidRPr="00D01FB3">
        <w:rPr>
          <w:lang w:eastAsia="en-US"/>
        </w:rPr>
        <w:t xml:space="preserve">, nádorových </w:t>
      </w:r>
      <w:proofErr w:type="spellStart"/>
      <w:r w:rsidRPr="00D01FB3">
        <w:rPr>
          <w:lang w:eastAsia="en-US"/>
        </w:rPr>
        <w:t>markerů</w:t>
      </w:r>
      <w:proofErr w:type="spellEnd"/>
      <w:r w:rsidRPr="00D01FB3">
        <w:rPr>
          <w:lang w:eastAsia="en-US"/>
        </w:rPr>
        <w:t>, fáze buněčného dělení atd.</w:t>
      </w:r>
    </w:p>
    <w:p w:rsidR="00905C77" w:rsidRPr="00D01FB3" w:rsidRDefault="00905C77" w:rsidP="00ED1795">
      <w:pPr>
        <w:jc w:val="center"/>
        <w:rPr>
          <w:b/>
        </w:rPr>
      </w:pPr>
      <w:r w:rsidRPr="00D01FB3">
        <w:rPr>
          <w:b/>
          <w:highlight w:val="lightGray"/>
        </w:rPr>
        <w:lastRenderedPageBreak/>
        <w:t>Čl</w:t>
      </w:r>
      <w:r w:rsidR="00CE5292" w:rsidRPr="00D01FB3">
        <w:rPr>
          <w:b/>
          <w:highlight w:val="lightGray"/>
        </w:rPr>
        <w:t>ánek</w:t>
      </w:r>
      <w:r w:rsidRPr="00D01FB3">
        <w:rPr>
          <w:b/>
          <w:highlight w:val="lightGray"/>
        </w:rPr>
        <w:t xml:space="preserve"> X</w:t>
      </w:r>
      <w:r w:rsidR="00CE5292" w:rsidRPr="00D01FB3">
        <w:rPr>
          <w:b/>
          <w:highlight w:val="lightGray"/>
        </w:rPr>
        <w:t>.</w:t>
      </w:r>
      <w:r w:rsidR="00CE5292" w:rsidRPr="00D01FB3">
        <w:rPr>
          <w:b/>
        </w:rPr>
        <w:t xml:space="preserve"> </w:t>
      </w:r>
      <w:r w:rsidRPr="00D01FB3">
        <w:rPr>
          <w:b/>
        </w:rPr>
        <w:t xml:space="preserve"> </w:t>
      </w:r>
      <w:r w:rsidR="00E3781C">
        <w:rPr>
          <w:b/>
        </w:rPr>
        <w:t>K</w:t>
      </w:r>
      <w:r w:rsidRPr="00D01FB3">
        <w:rPr>
          <w:b/>
        </w:rPr>
        <w:t>ontrol</w:t>
      </w:r>
      <w:r w:rsidR="00E3781C">
        <w:rPr>
          <w:b/>
        </w:rPr>
        <w:t>a</w:t>
      </w:r>
      <w:r w:rsidRPr="00D01FB3">
        <w:rPr>
          <w:b/>
        </w:rPr>
        <w:t xml:space="preserve"> </w:t>
      </w:r>
      <w:r w:rsidR="004D27A9" w:rsidRPr="00D01FB3">
        <w:rPr>
          <w:b/>
        </w:rPr>
        <w:t xml:space="preserve">původnosti </w:t>
      </w:r>
      <w:r w:rsidRPr="00D01FB3">
        <w:rPr>
          <w:b/>
        </w:rPr>
        <w:t xml:space="preserve">habilitační </w:t>
      </w:r>
      <w:r w:rsidR="004D27A9" w:rsidRPr="00D01FB3">
        <w:rPr>
          <w:b/>
        </w:rPr>
        <w:t>práce</w:t>
      </w:r>
    </w:p>
    <w:p w:rsidR="00905C77" w:rsidRPr="00D01FB3" w:rsidRDefault="00905C77" w:rsidP="00ED1795">
      <w:pPr>
        <w:jc w:val="center"/>
        <w:rPr>
          <w:b/>
        </w:rPr>
      </w:pPr>
    </w:p>
    <w:p w:rsidR="002D5AAD" w:rsidRPr="00D01FB3" w:rsidRDefault="00905C77" w:rsidP="002D5AAD">
      <w:pPr>
        <w:numPr>
          <w:ilvl w:val="0"/>
          <w:numId w:val="29"/>
        </w:numPr>
        <w:ind w:left="360"/>
        <w:jc w:val="both"/>
        <w:rPr>
          <w:lang w:eastAsia="en-US"/>
        </w:rPr>
      </w:pPr>
      <w:r w:rsidRPr="00D01FB3">
        <w:rPr>
          <w:lang w:eastAsia="en-US"/>
        </w:rPr>
        <w:t xml:space="preserve">Habilitační práce v elektronické formě je přijata oddělením pro vědeckou činnost </w:t>
      </w:r>
      <w:r w:rsidR="00FC7369" w:rsidRPr="00D01FB3">
        <w:rPr>
          <w:lang w:eastAsia="en-US"/>
        </w:rPr>
        <w:t xml:space="preserve">a zahraniční styky </w:t>
      </w:r>
      <w:r w:rsidR="009E44D1" w:rsidRPr="00D01FB3">
        <w:rPr>
          <w:lang w:eastAsia="en-US"/>
        </w:rPr>
        <w:t>(dále jen „</w:t>
      </w:r>
      <w:r w:rsidR="004D27A9" w:rsidRPr="00D01FB3">
        <w:rPr>
          <w:lang w:eastAsia="en-US"/>
        </w:rPr>
        <w:t>OVČ</w:t>
      </w:r>
      <w:r w:rsidR="009E44D1" w:rsidRPr="00D01FB3">
        <w:rPr>
          <w:lang w:eastAsia="en-US"/>
        </w:rPr>
        <w:t xml:space="preserve">“) </w:t>
      </w:r>
      <w:r w:rsidRPr="00D01FB3">
        <w:rPr>
          <w:lang w:eastAsia="en-US"/>
        </w:rPr>
        <w:t>při zahájení habilitačního řízení</w:t>
      </w:r>
      <w:r w:rsidR="00FC7369" w:rsidRPr="00D01FB3">
        <w:rPr>
          <w:lang w:eastAsia="en-US"/>
        </w:rPr>
        <w:t>.</w:t>
      </w:r>
    </w:p>
    <w:p w:rsidR="00905C77" w:rsidRPr="00D01FB3" w:rsidRDefault="00905C77" w:rsidP="00BA1219">
      <w:pPr>
        <w:pStyle w:val="Odstavecseseznamem"/>
        <w:widowControl/>
        <w:autoSpaceDE/>
        <w:autoSpaceDN/>
        <w:spacing w:before="0"/>
        <w:ind w:left="360" w:right="0" w:firstLine="0"/>
        <w:contextualSpacing/>
      </w:pPr>
    </w:p>
    <w:p w:rsidR="00756513" w:rsidRPr="00D01FB3" w:rsidRDefault="00905C77" w:rsidP="002D5AAD">
      <w:pPr>
        <w:numPr>
          <w:ilvl w:val="0"/>
          <w:numId w:val="29"/>
        </w:numPr>
        <w:ind w:left="360"/>
        <w:jc w:val="both"/>
        <w:rPr>
          <w:lang w:eastAsia="en-US"/>
        </w:rPr>
      </w:pPr>
      <w:r w:rsidRPr="00D01FB3">
        <w:rPr>
          <w:lang w:eastAsia="en-US"/>
        </w:rPr>
        <w:t xml:space="preserve">Habilitační práce je </w:t>
      </w:r>
      <w:r w:rsidR="004D27A9" w:rsidRPr="00D01FB3">
        <w:rPr>
          <w:lang w:eastAsia="en-US"/>
        </w:rPr>
        <w:t xml:space="preserve">z OVČ </w:t>
      </w:r>
      <w:r w:rsidRPr="00D01FB3">
        <w:rPr>
          <w:lang w:eastAsia="en-US"/>
        </w:rPr>
        <w:t>předána na Ústav vědeckých informací</w:t>
      </w:r>
      <w:r w:rsidR="00FC7369" w:rsidRPr="00D01FB3">
        <w:rPr>
          <w:lang w:eastAsia="en-US"/>
        </w:rPr>
        <w:t xml:space="preserve"> 1. LF UK a VFN</w:t>
      </w:r>
      <w:r w:rsidR="009E44D1" w:rsidRPr="00D01FB3">
        <w:rPr>
          <w:lang w:eastAsia="en-US"/>
        </w:rPr>
        <w:t xml:space="preserve"> (dále jen ÚVI)</w:t>
      </w:r>
      <w:r w:rsidRPr="00D01FB3">
        <w:rPr>
          <w:lang w:eastAsia="en-US"/>
        </w:rPr>
        <w:t xml:space="preserve">, kde je vložena do systému </w:t>
      </w:r>
      <w:proofErr w:type="spellStart"/>
      <w:r w:rsidRPr="00D01FB3">
        <w:rPr>
          <w:lang w:eastAsia="en-US"/>
        </w:rPr>
        <w:t>Turnitin</w:t>
      </w:r>
      <w:proofErr w:type="spellEnd"/>
      <w:r w:rsidRPr="00D01FB3">
        <w:rPr>
          <w:lang w:eastAsia="en-US"/>
        </w:rPr>
        <w:t xml:space="preserve"> </w:t>
      </w:r>
      <w:r w:rsidR="00FC7369" w:rsidRPr="00D01FB3">
        <w:rPr>
          <w:lang w:eastAsia="en-US"/>
        </w:rPr>
        <w:t>ke</w:t>
      </w:r>
      <w:r w:rsidRPr="00D01FB3">
        <w:rPr>
          <w:lang w:eastAsia="en-US"/>
        </w:rPr>
        <w:t xml:space="preserve"> kontrol</w:t>
      </w:r>
      <w:r w:rsidR="00FC7369" w:rsidRPr="00D01FB3">
        <w:rPr>
          <w:lang w:eastAsia="en-US"/>
        </w:rPr>
        <w:t>e</w:t>
      </w:r>
      <w:r w:rsidRPr="00D01FB3">
        <w:rPr>
          <w:lang w:eastAsia="en-US"/>
        </w:rPr>
        <w:t xml:space="preserve"> originality</w:t>
      </w:r>
      <w:r w:rsidR="00FC7369" w:rsidRPr="00D01FB3">
        <w:rPr>
          <w:lang w:eastAsia="en-US"/>
        </w:rPr>
        <w:t xml:space="preserve"> textu</w:t>
      </w:r>
      <w:r w:rsidRPr="00D01FB3">
        <w:rPr>
          <w:lang w:eastAsia="en-US"/>
        </w:rPr>
        <w:t xml:space="preserve">. </w:t>
      </w:r>
      <w:r w:rsidR="004D27A9" w:rsidRPr="00D01FB3">
        <w:rPr>
          <w:lang w:eastAsia="en-US"/>
        </w:rPr>
        <w:t>ÚVI zajistí kontrolu habilitační práce</w:t>
      </w:r>
      <w:r w:rsidRPr="00D01FB3">
        <w:rPr>
          <w:lang w:eastAsia="en-US"/>
        </w:rPr>
        <w:t xml:space="preserve"> a opatř</w:t>
      </w:r>
      <w:r w:rsidR="004D27A9" w:rsidRPr="00D01FB3">
        <w:rPr>
          <w:lang w:eastAsia="en-US"/>
        </w:rPr>
        <w:t>í ji</w:t>
      </w:r>
      <w:r w:rsidRPr="00D01FB3">
        <w:rPr>
          <w:lang w:eastAsia="en-US"/>
        </w:rPr>
        <w:t xml:space="preserve"> komentářem stran originality z formálního hlediska</w:t>
      </w:r>
      <w:r w:rsidR="00050E6C" w:rsidRPr="00D01FB3">
        <w:rPr>
          <w:lang w:eastAsia="en-US"/>
        </w:rPr>
        <w:t xml:space="preserve"> dle článků II až VII</w:t>
      </w:r>
      <w:r w:rsidRPr="00D01FB3">
        <w:rPr>
          <w:lang w:eastAsia="en-US"/>
        </w:rPr>
        <w:t xml:space="preserve">, </w:t>
      </w:r>
      <w:r w:rsidR="00050E6C" w:rsidRPr="00D01FB3">
        <w:rPr>
          <w:lang w:eastAsia="en-US"/>
        </w:rPr>
        <w:t>např</w:t>
      </w:r>
      <w:r w:rsidRPr="00D01FB3">
        <w:rPr>
          <w:lang w:eastAsia="en-US"/>
        </w:rPr>
        <w:t xml:space="preserve">. </w:t>
      </w:r>
      <w:r w:rsidR="00050E6C" w:rsidRPr="00D01FB3">
        <w:rPr>
          <w:lang w:eastAsia="en-US"/>
        </w:rPr>
        <w:t>s přihlédnutím k míře</w:t>
      </w:r>
      <w:r w:rsidRPr="00D01FB3">
        <w:rPr>
          <w:lang w:eastAsia="en-US"/>
        </w:rPr>
        <w:t xml:space="preserve"> shody, správnost</w:t>
      </w:r>
      <w:r w:rsidR="00050E6C" w:rsidRPr="00D01FB3">
        <w:rPr>
          <w:lang w:eastAsia="en-US"/>
        </w:rPr>
        <w:t>i</w:t>
      </w:r>
      <w:r w:rsidRPr="00D01FB3">
        <w:rPr>
          <w:lang w:eastAsia="en-US"/>
        </w:rPr>
        <w:t xml:space="preserve"> citací atd.</w:t>
      </w:r>
      <w:r w:rsidR="00756513" w:rsidRPr="00D01FB3">
        <w:rPr>
          <w:lang w:eastAsia="en-US"/>
        </w:rPr>
        <w:t>, včetně závěru, zda habilitační práce formálnímu hledisku vyhovuje či nevyhovuje</w:t>
      </w:r>
      <w:r w:rsidRPr="00D01FB3">
        <w:rPr>
          <w:lang w:eastAsia="en-US"/>
        </w:rPr>
        <w:t xml:space="preserve">. </w:t>
      </w:r>
    </w:p>
    <w:p w:rsidR="00756513" w:rsidRPr="004B6567" w:rsidRDefault="00756513" w:rsidP="00B84C77">
      <w:pPr>
        <w:pStyle w:val="Odstavecseseznamem"/>
        <w:spacing w:before="0"/>
        <w:ind w:left="113" w:right="113"/>
        <w:rPr>
          <w:sz w:val="24"/>
        </w:rPr>
      </w:pPr>
    </w:p>
    <w:p w:rsidR="002D5AAD" w:rsidRPr="00D01FB3" w:rsidRDefault="00905C77" w:rsidP="00756513">
      <w:pPr>
        <w:numPr>
          <w:ilvl w:val="0"/>
          <w:numId w:val="29"/>
        </w:numPr>
        <w:ind w:left="360"/>
        <w:jc w:val="both"/>
        <w:rPr>
          <w:lang w:eastAsia="en-US"/>
        </w:rPr>
      </w:pPr>
      <w:r w:rsidRPr="00D01FB3">
        <w:rPr>
          <w:lang w:eastAsia="en-US"/>
        </w:rPr>
        <w:t xml:space="preserve">Pokud </w:t>
      </w:r>
      <w:r w:rsidR="00050E6C" w:rsidRPr="00D01FB3">
        <w:rPr>
          <w:lang w:eastAsia="en-US"/>
        </w:rPr>
        <w:t xml:space="preserve">habilitační </w:t>
      </w:r>
      <w:r w:rsidRPr="00D01FB3">
        <w:rPr>
          <w:lang w:eastAsia="en-US"/>
        </w:rPr>
        <w:t xml:space="preserve">práce z formálního hlediska </w:t>
      </w:r>
      <w:r w:rsidR="00756513" w:rsidRPr="00D01FB3">
        <w:rPr>
          <w:lang w:eastAsia="en-US"/>
        </w:rPr>
        <w:t>nevyhovuje</w:t>
      </w:r>
      <w:r w:rsidRPr="00D01FB3">
        <w:rPr>
          <w:lang w:eastAsia="en-US"/>
        </w:rPr>
        <w:t xml:space="preserve">, bude vrácena zpět na </w:t>
      </w:r>
      <w:r w:rsidR="00050E6C" w:rsidRPr="00D01FB3">
        <w:rPr>
          <w:lang w:eastAsia="en-US"/>
        </w:rPr>
        <w:t>OVČ</w:t>
      </w:r>
      <w:r w:rsidR="009E44D1" w:rsidRPr="00D01FB3">
        <w:rPr>
          <w:lang w:eastAsia="en-US"/>
        </w:rPr>
        <w:t>.</w:t>
      </w:r>
      <w:r w:rsidRPr="00D01FB3">
        <w:rPr>
          <w:lang w:eastAsia="en-US"/>
        </w:rPr>
        <w:t xml:space="preserve"> </w:t>
      </w:r>
      <w:r w:rsidR="009E44D1" w:rsidRPr="00D01FB3">
        <w:rPr>
          <w:lang w:eastAsia="en-US"/>
        </w:rPr>
        <w:t>P</w:t>
      </w:r>
      <w:r w:rsidRPr="00D01FB3">
        <w:rPr>
          <w:lang w:eastAsia="en-US"/>
        </w:rPr>
        <w:t xml:space="preserve">roděkan pro vědeckou činnost v součinnosti s předsedou habilitační komise posoudí </w:t>
      </w:r>
      <w:r w:rsidR="00756513" w:rsidRPr="00D01FB3">
        <w:rPr>
          <w:lang w:eastAsia="en-US"/>
        </w:rPr>
        <w:t xml:space="preserve">charakter a </w:t>
      </w:r>
      <w:r w:rsidRPr="00D01FB3">
        <w:rPr>
          <w:lang w:eastAsia="en-US"/>
        </w:rPr>
        <w:t xml:space="preserve">míru závažnosti </w:t>
      </w:r>
      <w:r w:rsidR="00050E6C" w:rsidRPr="00D01FB3">
        <w:rPr>
          <w:lang w:eastAsia="en-US"/>
        </w:rPr>
        <w:t xml:space="preserve">nesplnění kritérií podle tohoto opatření </w:t>
      </w:r>
      <w:r w:rsidRPr="00D01FB3">
        <w:rPr>
          <w:lang w:eastAsia="en-US"/>
        </w:rPr>
        <w:t xml:space="preserve">z věcného hlediska (tj. zda se jedná o </w:t>
      </w:r>
      <w:proofErr w:type="spellStart"/>
      <w:r w:rsidRPr="00D01FB3">
        <w:rPr>
          <w:lang w:eastAsia="en-US"/>
        </w:rPr>
        <w:t>autoplagiát</w:t>
      </w:r>
      <w:proofErr w:type="spellEnd"/>
      <w:r w:rsidRPr="00D01FB3">
        <w:rPr>
          <w:lang w:eastAsia="en-US"/>
        </w:rPr>
        <w:t xml:space="preserve">, plagiát či zda převažují „pouze“ formální nedostatky) a na základě zhodnocení bude práce buď vrácena </w:t>
      </w:r>
      <w:r w:rsidR="009E44D1" w:rsidRPr="00D01FB3">
        <w:rPr>
          <w:lang w:eastAsia="en-US"/>
        </w:rPr>
        <w:t>uchazeči</w:t>
      </w:r>
      <w:r w:rsidRPr="00D01FB3">
        <w:rPr>
          <w:lang w:eastAsia="en-US"/>
        </w:rPr>
        <w:t xml:space="preserve"> k přepracování, nebo bude postoupena </w:t>
      </w:r>
      <w:r w:rsidR="009E44D1" w:rsidRPr="00D01FB3">
        <w:rPr>
          <w:lang w:eastAsia="en-US"/>
        </w:rPr>
        <w:t>E</w:t>
      </w:r>
      <w:r w:rsidRPr="00D01FB3">
        <w:rPr>
          <w:lang w:eastAsia="en-US"/>
        </w:rPr>
        <w:t xml:space="preserve">tické </w:t>
      </w:r>
      <w:r w:rsidR="009E44D1" w:rsidRPr="00D01FB3">
        <w:rPr>
          <w:lang w:eastAsia="en-US"/>
        </w:rPr>
        <w:t>radě</w:t>
      </w:r>
      <w:r w:rsidRPr="00D01FB3">
        <w:rPr>
          <w:lang w:eastAsia="en-US"/>
        </w:rPr>
        <w:t xml:space="preserve"> 1. lékařské fakulty.</w:t>
      </w:r>
    </w:p>
    <w:p w:rsidR="002D5AAD" w:rsidRPr="00D01FB3" w:rsidRDefault="002D5AAD" w:rsidP="002D5AAD">
      <w:pPr>
        <w:jc w:val="both"/>
        <w:rPr>
          <w:lang w:eastAsia="en-US"/>
        </w:rPr>
      </w:pPr>
    </w:p>
    <w:p w:rsidR="002D5AAD" w:rsidRPr="00D01FB3" w:rsidRDefault="00905C77" w:rsidP="0057242D">
      <w:pPr>
        <w:numPr>
          <w:ilvl w:val="0"/>
          <w:numId w:val="29"/>
        </w:numPr>
        <w:spacing w:after="120"/>
        <w:ind w:left="357" w:hanging="357"/>
        <w:jc w:val="both"/>
        <w:rPr>
          <w:lang w:eastAsia="en-US"/>
        </w:rPr>
      </w:pPr>
      <w:r w:rsidRPr="00D01FB3">
        <w:rPr>
          <w:lang w:eastAsia="en-US"/>
        </w:rPr>
        <w:t xml:space="preserve">V případě, že </w:t>
      </w:r>
      <w:r w:rsidR="00756513" w:rsidRPr="00D01FB3">
        <w:rPr>
          <w:lang w:eastAsia="en-US"/>
        </w:rPr>
        <w:t xml:space="preserve">habilitační </w:t>
      </w:r>
      <w:r w:rsidRPr="00D01FB3">
        <w:rPr>
          <w:lang w:eastAsia="en-US"/>
        </w:rPr>
        <w:t>práce z formálního hlediska vyhovuj</w:t>
      </w:r>
      <w:r w:rsidR="00756513" w:rsidRPr="00D01FB3">
        <w:rPr>
          <w:lang w:eastAsia="en-US"/>
        </w:rPr>
        <w:t>e</w:t>
      </w:r>
      <w:r w:rsidRPr="00D01FB3">
        <w:rPr>
          <w:lang w:eastAsia="en-US"/>
        </w:rPr>
        <w:t>, bude předána z </w:t>
      </w:r>
      <w:r w:rsidR="005359FB" w:rsidRPr="00D01FB3">
        <w:rPr>
          <w:lang w:eastAsia="en-US"/>
        </w:rPr>
        <w:t>Ú</w:t>
      </w:r>
      <w:r w:rsidRPr="00D01FB3">
        <w:rPr>
          <w:lang w:eastAsia="en-US"/>
        </w:rPr>
        <w:t xml:space="preserve">VI </w:t>
      </w:r>
      <w:r w:rsidR="005359FB" w:rsidRPr="00D01FB3">
        <w:rPr>
          <w:lang w:eastAsia="en-US"/>
        </w:rPr>
        <w:t xml:space="preserve">zpět na </w:t>
      </w:r>
      <w:r w:rsidR="00756513" w:rsidRPr="00D01FB3">
        <w:rPr>
          <w:lang w:eastAsia="en-US"/>
        </w:rPr>
        <w:t>OVČ</w:t>
      </w:r>
      <w:r w:rsidR="005359FB" w:rsidRPr="00D01FB3">
        <w:rPr>
          <w:lang w:eastAsia="en-US"/>
        </w:rPr>
        <w:t xml:space="preserve">. </w:t>
      </w:r>
      <w:r w:rsidR="00756513" w:rsidRPr="00D01FB3">
        <w:rPr>
          <w:lang w:eastAsia="en-US"/>
        </w:rPr>
        <w:t>OVČ</w:t>
      </w:r>
      <w:r w:rsidR="005359FB" w:rsidRPr="00D01FB3">
        <w:rPr>
          <w:lang w:eastAsia="en-US"/>
        </w:rPr>
        <w:t xml:space="preserve"> zajistí předání formálního vyhodnocení </w:t>
      </w:r>
      <w:r w:rsidRPr="00D01FB3">
        <w:rPr>
          <w:lang w:eastAsia="en-US"/>
        </w:rPr>
        <w:t xml:space="preserve">předsedovi habilitační komise k posouzení originality habilitační práce a jejího přínosu nových poznatků z věcného hlediska. Bude tak zajištěno, že </w:t>
      </w:r>
      <w:r w:rsidR="007665EB" w:rsidRPr="00D01FB3">
        <w:rPr>
          <w:lang w:eastAsia="en-US"/>
        </w:rPr>
        <w:t xml:space="preserve">habilitační </w:t>
      </w:r>
      <w:r w:rsidRPr="00D01FB3">
        <w:rPr>
          <w:lang w:eastAsia="en-US"/>
        </w:rPr>
        <w:t xml:space="preserve">práce </w:t>
      </w:r>
      <w:r w:rsidR="007665EB" w:rsidRPr="00D01FB3">
        <w:rPr>
          <w:lang w:eastAsia="en-US"/>
        </w:rPr>
        <w:t>splňuje</w:t>
      </w:r>
      <w:r w:rsidRPr="00D01FB3">
        <w:rPr>
          <w:lang w:eastAsia="en-US"/>
        </w:rPr>
        <w:t xml:space="preserve"> formální požadavky a </w:t>
      </w:r>
      <w:r w:rsidR="000A453A" w:rsidRPr="00D01FB3">
        <w:rPr>
          <w:lang w:eastAsia="en-US"/>
        </w:rPr>
        <w:t>současně, že</w:t>
      </w:r>
      <w:r w:rsidRPr="00D01FB3">
        <w:rPr>
          <w:lang w:eastAsia="en-US"/>
        </w:rPr>
        <w:t xml:space="preserve"> přináš</w:t>
      </w:r>
      <w:r w:rsidR="000A453A" w:rsidRPr="00D01FB3">
        <w:rPr>
          <w:lang w:eastAsia="en-US"/>
        </w:rPr>
        <w:t>í</w:t>
      </w:r>
      <w:r w:rsidRPr="00D01FB3">
        <w:rPr>
          <w:lang w:eastAsia="en-US"/>
        </w:rPr>
        <w:t xml:space="preserve"> zásadní nové vědecké poznatky.</w:t>
      </w:r>
    </w:p>
    <w:p w:rsidR="00905C77" w:rsidRPr="00D01FB3" w:rsidRDefault="00905C77" w:rsidP="00ED1795">
      <w:pPr>
        <w:jc w:val="center"/>
        <w:rPr>
          <w:b/>
        </w:rPr>
      </w:pPr>
    </w:p>
    <w:p w:rsidR="00905C77" w:rsidRPr="000F5A5C" w:rsidRDefault="00905C77" w:rsidP="00ED1795">
      <w:pPr>
        <w:jc w:val="center"/>
        <w:rPr>
          <w:b/>
        </w:rPr>
      </w:pPr>
    </w:p>
    <w:p w:rsidR="00125249" w:rsidRDefault="00756513" w:rsidP="00A92BFE">
      <w:pPr>
        <w:jc w:val="center"/>
        <w:outlineLvl w:val="0"/>
        <w:rPr>
          <w:b/>
        </w:rPr>
      </w:pPr>
      <w:r w:rsidRPr="00D01FB3">
        <w:rPr>
          <w:b/>
          <w:highlight w:val="lightGray"/>
        </w:rPr>
        <w:t xml:space="preserve">Článek XI. </w:t>
      </w:r>
      <w:r w:rsidRPr="00D01FB3">
        <w:rPr>
          <w:b/>
        </w:rPr>
        <w:t xml:space="preserve"> </w:t>
      </w:r>
      <w:r w:rsidR="00E3781C">
        <w:rPr>
          <w:b/>
        </w:rPr>
        <w:t>K</w:t>
      </w:r>
      <w:r w:rsidR="00E3781C" w:rsidRPr="00D01FB3">
        <w:rPr>
          <w:b/>
        </w:rPr>
        <w:t>ontrol</w:t>
      </w:r>
      <w:r w:rsidR="00E3781C">
        <w:rPr>
          <w:b/>
        </w:rPr>
        <w:t>a</w:t>
      </w:r>
      <w:r w:rsidR="00E3781C" w:rsidRPr="00D01FB3">
        <w:rPr>
          <w:b/>
        </w:rPr>
        <w:t xml:space="preserve"> původnosti </w:t>
      </w:r>
      <w:r w:rsidR="00E3781C">
        <w:rPr>
          <w:b/>
        </w:rPr>
        <w:t>disertační</w:t>
      </w:r>
      <w:r w:rsidR="00E3781C" w:rsidRPr="00D01FB3">
        <w:rPr>
          <w:b/>
        </w:rPr>
        <w:t xml:space="preserve"> práce</w:t>
      </w:r>
    </w:p>
    <w:p w:rsidR="00125249" w:rsidRDefault="00125249" w:rsidP="00A92BFE">
      <w:pPr>
        <w:jc w:val="center"/>
        <w:outlineLvl w:val="0"/>
        <w:rPr>
          <w:b/>
        </w:rPr>
      </w:pPr>
    </w:p>
    <w:p w:rsidR="00E3781C" w:rsidRPr="009B3CF2" w:rsidRDefault="00E3781C" w:rsidP="0057242D">
      <w:pPr>
        <w:pStyle w:val="Odstavecseseznamem"/>
        <w:numPr>
          <w:ilvl w:val="0"/>
          <w:numId w:val="37"/>
        </w:numPr>
        <w:spacing w:before="0"/>
        <w:ind w:left="425" w:right="113" w:hanging="425"/>
        <w:outlineLvl w:val="0"/>
        <w:rPr>
          <w:sz w:val="24"/>
          <w:szCs w:val="24"/>
          <w:lang w:val="cs-CZ"/>
        </w:rPr>
      </w:pPr>
      <w:r w:rsidRPr="009B3CF2">
        <w:rPr>
          <w:sz w:val="24"/>
          <w:szCs w:val="24"/>
          <w:lang w:val="cs-CZ"/>
        </w:rPr>
        <w:t>Kontrola původnosti disertační práce se řídí zvláštními předpisy Univerzity Karlovy a 1. lékařské fakulty.</w:t>
      </w:r>
    </w:p>
    <w:p w:rsidR="00E3781C" w:rsidRPr="009B3CF2" w:rsidRDefault="00E3781C" w:rsidP="0057242D">
      <w:pPr>
        <w:ind w:left="425" w:hanging="425"/>
        <w:jc w:val="both"/>
        <w:outlineLvl w:val="0"/>
      </w:pPr>
    </w:p>
    <w:p w:rsidR="00E3781C" w:rsidRPr="009B3CF2" w:rsidRDefault="00E3781C" w:rsidP="0057242D">
      <w:pPr>
        <w:pStyle w:val="Odstavecseseznamem"/>
        <w:numPr>
          <w:ilvl w:val="0"/>
          <w:numId w:val="37"/>
        </w:numPr>
        <w:spacing w:before="0" w:after="120"/>
        <w:ind w:left="425" w:right="113" w:hanging="425"/>
        <w:outlineLvl w:val="0"/>
        <w:rPr>
          <w:sz w:val="24"/>
          <w:szCs w:val="24"/>
          <w:lang w:val="cs-CZ"/>
        </w:rPr>
      </w:pPr>
      <w:r w:rsidRPr="009B3CF2">
        <w:rPr>
          <w:sz w:val="24"/>
          <w:szCs w:val="24"/>
          <w:lang w:val="cs-CZ"/>
        </w:rPr>
        <w:t>V případě, že je na základě kontroly disertační práce konstatováno, že z formálního hlediska nevyhovuje požadavkům, může taková skutečnost zakládat podezření ze spáchání disciplinárního</w:t>
      </w:r>
      <w:r w:rsidRPr="0057242D">
        <w:rPr>
          <w:sz w:val="24"/>
          <w:szCs w:val="24"/>
        </w:rPr>
        <w:t xml:space="preserve"> </w:t>
      </w:r>
      <w:r w:rsidRPr="009B3CF2">
        <w:rPr>
          <w:sz w:val="24"/>
          <w:szCs w:val="24"/>
          <w:lang w:val="cs-CZ"/>
        </w:rPr>
        <w:t>přestupku student</w:t>
      </w:r>
      <w:r w:rsidR="008B49B7" w:rsidRPr="009B3CF2">
        <w:rPr>
          <w:sz w:val="24"/>
          <w:szCs w:val="24"/>
          <w:lang w:val="cs-CZ"/>
        </w:rPr>
        <w:t>em, který je autorem hodnocené disertační práce.</w:t>
      </w:r>
      <w:r w:rsidRPr="009B3CF2">
        <w:rPr>
          <w:sz w:val="24"/>
          <w:szCs w:val="24"/>
          <w:lang w:val="cs-CZ"/>
        </w:rPr>
        <w:t xml:space="preserve">  </w:t>
      </w:r>
    </w:p>
    <w:p w:rsidR="00125249" w:rsidRPr="0057242D" w:rsidRDefault="00125249" w:rsidP="00A92BFE">
      <w:pPr>
        <w:jc w:val="center"/>
        <w:outlineLvl w:val="0"/>
        <w:rPr>
          <w:b/>
        </w:rPr>
      </w:pPr>
    </w:p>
    <w:p w:rsidR="00125249" w:rsidRDefault="00125249" w:rsidP="00A92BFE">
      <w:pPr>
        <w:jc w:val="center"/>
        <w:outlineLvl w:val="0"/>
        <w:rPr>
          <w:b/>
        </w:rPr>
      </w:pPr>
    </w:p>
    <w:p w:rsidR="0012337F" w:rsidRPr="00D01FB3" w:rsidRDefault="00E3781C" w:rsidP="00A92BFE">
      <w:pPr>
        <w:jc w:val="center"/>
        <w:outlineLvl w:val="0"/>
        <w:rPr>
          <w:b/>
        </w:rPr>
      </w:pPr>
      <w:r w:rsidRPr="00D01FB3">
        <w:rPr>
          <w:b/>
          <w:highlight w:val="lightGray"/>
        </w:rPr>
        <w:t>Článek X</w:t>
      </w:r>
      <w:r>
        <w:rPr>
          <w:b/>
          <w:highlight w:val="lightGray"/>
        </w:rPr>
        <w:t>I</w:t>
      </w:r>
      <w:r w:rsidRPr="00D01FB3">
        <w:rPr>
          <w:b/>
          <w:highlight w:val="lightGray"/>
        </w:rPr>
        <w:t xml:space="preserve">I. </w:t>
      </w:r>
      <w:r w:rsidRPr="00D01FB3">
        <w:rPr>
          <w:b/>
        </w:rPr>
        <w:t xml:space="preserve"> </w:t>
      </w:r>
      <w:r w:rsidR="007665EB" w:rsidRPr="00D01FB3">
        <w:rPr>
          <w:b/>
        </w:rPr>
        <w:t xml:space="preserve">Přechodná </w:t>
      </w:r>
      <w:r w:rsidR="007665EB">
        <w:rPr>
          <w:b/>
        </w:rPr>
        <w:t>a</w:t>
      </w:r>
      <w:r w:rsidR="000F5A5C">
        <w:rPr>
          <w:b/>
        </w:rPr>
        <w:t xml:space="preserve"> </w:t>
      </w:r>
      <w:r w:rsidR="007665EB">
        <w:rPr>
          <w:b/>
        </w:rPr>
        <w:t>z</w:t>
      </w:r>
      <w:r w:rsidR="0012337F" w:rsidRPr="00CE5292">
        <w:rPr>
          <w:b/>
        </w:rPr>
        <w:t>ávěrečná</w:t>
      </w:r>
      <w:r w:rsidR="0012337F" w:rsidRPr="00D01FB3">
        <w:rPr>
          <w:b/>
        </w:rPr>
        <w:t xml:space="preserve"> ustanovení</w:t>
      </w:r>
    </w:p>
    <w:p w:rsidR="0012337F" w:rsidRPr="000F5A5C" w:rsidRDefault="0012337F" w:rsidP="0012337F">
      <w:pPr>
        <w:pStyle w:val="Default"/>
        <w:jc w:val="center"/>
        <w:rPr>
          <w:rFonts w:ascii="Times New Roman" w:hAnsi="Times New Roman"/>
        </w:rPr>
      </w:pPr>
    </w:p>
    <w:p w:rsidR="007665EB" w:rsidRPr="000F5A5C" w:rsidRDefault="007665EB" w:rsidP="00F42C65">
      <w:pPr>
        <w:pStyle w:val="Odstavecseseznamem"/>
        <w:numPr>
          <w:ilvl w:val="0"/>
          <w:numId w:val="33"/>
        </w:numPr>
        <w:spacing w:before="0" w:after="120"/>
        <w:ind w:left="425" w:right="113" w:hanging="425"/>
        <w:rPr>
          <w:sz w:val="24"/>
        </w:rPr>
      </w:pPr>
      <w:r w:rsidRPr="00D01FB3">
        <w:rPr>
          <w:sz w:val="24"/>
          <w:szCs w:val="24"/>
          <w:lang w:val="cs-CZ"/>
        </w:rPr>
        <w:t xml:space="preserve">Podle tohoto opatření se postupuje </w:t>
      </w:r>
    </w:p>
    <w:p w:rsidR="007665EB" w:rsidRPr="000F5A5C" w:rsidRDefault="007665EB" w:rsidP="00F42C65">
      <w:pPr>
        <w:pStyle w:val="Odstavecseseznamem"/>
        <w:numPr>
          <w:ilvl w:val="0"/>
          <w:numId w:val="34"/>
        </w:numPr>
        <w:spacing w:before="0" w:after="120"/>
        <w:ind w:right="113"/>
        <w:rPr>
          <w:sz w:val="24"/>
        </w:rPr>
      </w:pPr>
      <w:r w:rsidRPr="00D01FB3">
        <w:rPr>
          <w:sz w:val="24"/>
          <w:szCs w:val="24"/>
          <w:lang w:val="cs-CZ"/>
        </w:rPr>
        <w:t xml:space="preserve">v případě disertační práce odevzdané </w:t>
      </w:r>
      <w:r w:rsidR="0070048C" w:rsidRPr="00D01FB3">
        <w:rPr>
          <w:sz w:val="24"/>
          <w:szCs w:val="24"/>
          <w:lang w:val="cs-CZ"/>
        </w:rPr>
        <w:t>nejdříve v akademickém roce 2021/2022</w:t>
      </w:r>
      <w:r w:rsidRPr="00D01FB3">
        <w:rPr>
          <w:sz w:val="24"/>
          <w:szCs w:val="24"/>
          <w:lang w:val="cs-CZ"/>
        </w:rPr>
        <w:t xml:space="preserve"> a</w:t>
      </w:r>
    </w:p>
    <w:p w:rsidR="007665EB" w:rsidRPr="00F42C65" w:rsidRDefault="007665EB" w:rsidP="00F42C65">
      <w:pPr>
        <w:pStyle w:val="Odstavecseseznamem"/>
        <w:numPr>
          <w:ilvl w:val="0"/>
          <w:numId w:val="34"/>
        </w:numPr>
        <w:spacing w:before="0"/>
        <w:ind w:right="113"/>
        <w:rPr>
          <w:sz w:val="24"/>
          <w:szCs w:val="24"/>
          <w:lang w:val="cs-CZ"/>
        </w:rPr>
      </w:pPr>
      <w:r w:rsidRPr="00D01FB3">
        <w:rPr>
          <w:sz w:val="24"/>
          <w:szCs w:val="24"/>
          <w:lang w:val="cs-CZ"/>
        </w:rPr>
        <w:t>v případě habilitační práce odevzdan</w:t>
      </w:r>
      <w:r w:rsidR="00AD2C82" w:rsidRPr="00D01FB3">
        <w:rPr>
          <w:sz w:val="24"/>
          <w:szCs w:val="24"/>
          <w:lang w:val="cs-CZ"/>
        </w:rPr>
        <w:t>é</w:t>
      </w:r>
      <w:r w:rsidRPr="00D01FB3">
        <w:rPr>
          <w:sz w:val="24"/>
          <w:szCs w:val="24"/>
          <w:lang w:val="cs-CZ"/>
        </w:rPr>
        <w:t xml:space="preserve"> v habilitačním řízení zahájeném </w:t>
      </w:r>
      <w:r w:rsidR="00AD2C82" w:rsidRPr="00D01FB3">
        <w:rPr>
          <w:sz w:val="24"/>
          <w:szCs w:val="24"/>
          <w:lang w:val="cs-CZ"/>
        </w:rPr>
        <w:t>nejdříve</w:t>
      </w:r>
      <w:r w:rsidRPr="00D01FB3">
        <w:rPr>
          <w:sz w:val="24"/>
          <w:szCs w:val="24"/>
          <w:lang w:val="cs-CZ"/>
        </w:rPr>
        <w:t xml:space="preserve"> dne</w:t>
      </w:r>
      <w:r w:rsidR="00AD2C82" w:rsidRPr="00D01FB3">
        <w:rPr>
          <w:sz w:val="24"/>
          <w:szCs w:val="24"/>
          <w:lang w:val="cs-CZ"/>
        </w:rPr>
        <w:t>m</w:t>
      </w:r>
      <w:r w:rsidRPr="00D01FB3">
        <w:rPr>
          <w:sz w:val="24"/>
          <w:szCs w:val="24"/>
          <w:lang w:val="cs-CZ"/>
        </w:rPr>
        <w:t xml:space="preserve"> účinnosti tohoto opatření</w:t>
      </w:r>
      <w:r w:rsidR="00AD2C82" w:rsidRPr="00D01FB3">
        <w:rPr>
          <w:sz w:val="24"/>
          <w:szCs w:val="24"/>
          <w:lang w:val="cs-CZ"/>
        </w:rPr>
        <w:t>.</w:t>
      </w:r>
    </w:p>
    <w:p w:rsidR="00F42C65" w:rsidRPr="000F5A5C" w:rsidRDefault="00F42C65" w:rsidP="00F42C65">
      <w:pPr>
        <w:pStyle w:val="Odstavecseseznamem"/>
        <w:spacing w:before="0"/>
        <w:ind w:left="720" w:right="113" w:firstLine="0"/>
        <w:rPr>
          <w:sz w:val="24"/>
        </w:rPr>
      </w:pPr>
    </w:p>
    <w:p w:rsidR="0012337F" w:rsidRPr="000F5A5C" w:rsidRDefault="0012337F" w:rsidP="00F42C65">
      <w:pPr>
        <w:pStyle w:val="Odstavecseseznamem"/>
        <w:numPr>
          <w:ilvl w:val="0"/>
          <w:numId w:val="33"/>
        </w:numPr>
        <w:spacing w:before="0"/>
        <w:ind w:left="425" w:right="113" w:hanging="425"/>
        <w:rPr>
          <w:sz w:val="24"/>
        </w:rPr>
      </w:pPr>
      <w:r w:rsidRPr="00D01FB3">
        <w:rPr>
          <w:sz w:val="24"/>
          <w:szCs w:val="24"/>
          <w:lang w:val="cs-CZ"/>
        </w:rPr>
        <w:t>Toto opatření je platné dnem vydání</w:t>
      </w:r>
      <w:r w:rsidR="00070AFA" w:rsidRPr="00D01FB3">
        <w:rPr>
          <w:sz w:val="24"/>
          <w:szCs w:val="24"/>
          <w:lang w:val="cs-CZ"/>
        </w:rPr>
        <w:t xml:space="preserve"> a účinné </w:t>
      </w:r>
      <w:r w:rsidR="007E420E" w:rsidRPr="00D01FB3">
        <w:rPr>
          <w:sz w:val="24"/>
          <w:szCs w:val="24"/>
          <w:lang w:val="cs-CZ"/>
        </w:rPr>
        <w:t xml:space="preserve">od </w:t>
      </w:r>
      <w:r w:rsidR="00AD2C82" w:rsidRPr="00D01FB3">
        <w:rPr>
          <w:sz w:val="24"/>
          <w:szCs w:val="24"/>
          <w:lang w:val="cs-CZ"/>
        </w:rPr>
        <w:t>… 2021.</w:t>
      </w:r>
      <w:r w:rsidR="00A25F2F" w:rsidRPr="00D01FB3">
        <w:rPr>
          <w:sz w:val="24"/>
          <w:szCs w:val="24"/>
          <w:lang w:val="cs-CZ"/>
        </w:rPr>
        <w:t xml:space="preserve"> </w:t>
      </w:r>
    </w:p>
    <w:p w:rsidR="0012337F" w:rsidRPr="000F5A5C" w:rsidRDefault="0012337F" w:rsidP="0012337F">
      <w:pPr>
        <w:pStyle w:val="Default"/>
        <w:rPr>
          <w:rFonts w:ascii="Times New Roman" w:hAnsi="Times New Roman"/>
        </w:rPr>
      </w:pPr>
    </w:p>
    <w:p w:rsidR="00E53B87" w:rsidRPr="00D01FB3" w:rsidRDefault="00E53B87" w:rsidP="00765222">
      <w:pPr>
        <w:outlineLvl w:val="0"/>
      </w:pPr>
    </w:p>
    <w:p w:rsidR="00E53B87" w:rsidRPr="00D01FB3" w:rsidRDefault="00E53B87" w:rsidP="00765222">
      <w:pPr>
        <w:outlineLvl w:val="0"/>
      </w:pPr>
    </w:p>
    <w:p w:rsidR="00765222" w:rsidRPr="00CE5292" w:rsidRDefault="009528D0" w:rsidP="00765222">
      <w:pPr>
        <w:outlineLvl w:val="0"/>
      </w:pPr>
      <w:r w:rsidRPr="00D01FB3">
        <w:t xml:space="preserve">V Praze dne: </w:t>
      </w:r>
    </w:p>
    <w:p w:rsidR="00765222" w:rsidRPr="00CE5292" w:rsidRDefault="00765222" w:rsidP="00765222">
      <w:pPr>
        <w:outlineLvl w:val="0"/>
      </w:pPr>
    </w:p>
    <w:p w:rsidR="00765222" w:rsidRPr="00CE5292" w:rsidRDefault="00765222" w:rsidP="00765222">
      <w:pPr>
        <w:outlineLvl w:val="0"/>
      </w:pPr>
    </w:p>
    <w:p w:rsidR="00590CAC" w:rsidRPr="00CE5292" w:rsidRDefault="00CE5292" w:rsidP="00765222">
      <w:pPr>
        <w:pStyle w:val="Podpis"/>
        <w:jc w:val="center"/>
      </w:pPr>
      <w:r>
        <w:t>Prof</w:t>
      </w:r>
      <w:r w:rsidR="009528D0" w:rsidRPr="00CE5292">
        <w:t>. MUDr. Martin Vokurka, CSc.</w:t>
      </w:r>
    </w:p>
    <w:sectPr w:rsidR="00590CAC" w:rsidRPr="00CE5292" w:rsidSect="006B3CD2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B730" w16cex:dateUtc="2021-06-04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7D" w:rsidRDefault="00FA0D7D" w:rsidP="00BF0546">
      <w:r>
        <w:separator/>
      </w:r>
    </w:p>
  </w:endnote>
  <w:endnote w:type="continuationSeparator" w:id="0">
    <w:p w:rsidR="00FA0D7D" w:rsidRDefault="00FA0D7D" w:rsidP="00BF0546">
      <w:r>
        <w:continuationSeparator/>
      </w:r>
    </w:p>
  </w:endnote>
  <w:endnote w:type="continuationNotice" w:id="1">
    <w:p w:rsidR="00FA0D7D" w:rsidRDefault="00FA0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7D" w:rsidRDefault="00FA0D7D" w:rsidP="00BF0546">
      <w:r>
        <w:separator/>
      </w:r>
    </w:p>
  </w:footnote>
  <w:footnote w:type="continuationSeparator" w:id="0">
    <w:p w:rsidR="00FA0D7D" w:rsidRDefault="00FA0D7D" w:rsidP="00BF0546">
      <w:r>
        <w:continuationSeparator/>
      </w:r>
    </w:p>
  </w:footnote>
  <w:footnote w:type="continuationNotice" w:id="1">
    <w:p w:rsidR="00FA0D7D" w:rsidRDefault="00FA0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769"/>
    <w:multiLevelType w:val="hybridMultilevel"/>
    <w:tmpl w:val="B818E980"/>
    <w:lvl w:ilvl="0" w:tplc="50D20C50">
      <w:start w:val="1"/>
      <w:numFmt w:val="decimal"/>
      <w:lvlText w:val="(%1)"/>
      <w:lvlJc w:val="left"/>
      <w:pPr>
        <w:ind w:left="111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80CAA8">
      <w:numFmt w:val="bullet"/>
      <w:lvlText w:val="•"/>
      <w:lvlJc w:val="left"/>
      <w:pPr>
        <w:ind w:left="1080" w:hanging="358"/>
      </w:pPr>
      <w:rPr>
        <w:rFonts w:hint="default"/>
      </w:rPr>
    </w:lvl>
    <w:lvl w:ilvl="2" w:tplc="0D7CA338">
      <w:numFmt w:val="bullet"/>
      <w:lvlText w:val="•"/>
      <w:lvlJc w:val="left"/>
      <w:pPr>
        <w:ind w:left="2041" w:hanging="358"/>
      </w:pPr>
      <w:rPr>
        <w:rFonts w:hint="default"/>
      </w:rPr>
    </w:lvl>
    <w:lvl w:ilvl="3" w:tplc="125EF28E">
      <w:numFmt w:val="bullet"/>
      <w:lvlText w:val="•"/>
      <w:lvlJc w:val="left"/>
      <w:pPr>
        <w:ind w:left="3001" w:hanging="358"/>
      </w:pPr>
      <w:rPr>
        <w:rFonts w:hint="default"/>
      </w:rPr>
    </w:lvl>
    <w:lvl w:ilvl="4" w:tplc="BA88AD50">
      <w:numFmt w:val="bullet"/>
      <w:lvlText w:val="•"/>
      <w:lvlJc w:val="left"/>
      <w:pPr>
        <w:ind w:left="3962" w:hanging="358"/>
      </w:pPr>
      <w:rPr>
        <w:rFonts w:hint="default"/>
      </w:rPr>
    </w:lvl>
    <w:lvl w:ilvl="5" w:tplc="5E229AF4">
      <w:numFmt w:val="bullet"/>
      <w:lvlText w:val="•"/>
      <w:lvlJc w:val="left"/>
      <w:pPr>
        <w:ind w:left="4923" w:hanging="358"/>
      </w:pPr>
      <w:rPr>
        <w:rFonts w:hint="default"/>
      </w:rPr>
    </w:lvl>
    <w:lvl w:ilvl="6" w:tplc="170453C4">
      <w:numFmt w:val="bullet"/>
      <w:lvlText w:val="•"/>
      <w:lvlJc w:val="left"/>
      <w:pPr>
        <w:ind w:left="5883" w:hanging="358"/>
      </w:pPr>
      <w:rPr>
        <w:rFonts w:hint="default"/>
      </w:rPr>
    </w:lvl>
    <w:lvl w:ilvl="7" w:tplc="E0C22880">
      <w:numFmt w:val="bullet"/>
      <w:lvlText w:val="•"/>
      <w:lvlJc w:val="left"/>
      <w:pPr>
        <w:ind w:left="6844" w:hanging="358"/>
      </w:pPr>
      <w:rPr>
        <w:rFonts w:hint="default"/>
      </w:rPr>
    </w:lvl>
    <w:lvl w:ilvl="8" w:tplc="08AE6D78">
      <w:numFmt w:val="bullet"/>
      <w:lvlText w:val="•"/>
      <w:lvlJc w:val="left"/>
      <w:pPr>
        <w:ind w:left="7805" w:hanging="358"/>
      </w:pPr>
      <w:rPr>
        <w:rFonts w:hint="default"/>
      </w:rPr>
    </w:lvl>
  </w:abstractNum>
  <w:abstractNum w:abstractNumId="1" w15:restartNumberingAfterBreak="0">
    <w:nsid w:val="026B048F"/>
    <w:multiLevelType w:val="hybridMultilevel"/>
    <w:tmpl w:val="06F8AB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DA4"/>
    <w:multiLevelType w:val="hybridMultilevel"/>
    <w:tmpl w:val="F392C326"/>
    <w:lvl w:ilvl="0" w:tplc="183AF268">
      <w:start w:val="20"/>
      <w:numFmt w:val="decimal"/>
      <w:lvlText w:val="%1."/>
      <w:lvlJc w:val="left"/>
      <w:pPr>
        <w:ind w:left="518" w:hanging="40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40A16E4">
      <w:start w:val="1"/>
      <w:numFmt w:val="decimal"/>
      <w:lvlText w:val="(%2)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661A64C0">
      <w:numFmt w:val="bullet"/>
      <w:lvlText w:val="•"/>
      <w:lvlJc w:val="left"/>
      <w:pPr>
        <w:ind w:left="1514" w:hanging="428"/>
      </w:pPr>
      <w:rPr>
        <w:rFonts w:hint="default"/>
      </w:rPr>
    </w:lvl>
    <w:lvl w:ilvl="3" w:tplc="84F646CE">
      <w:numFmt w:val="bullet"/>
      <w:lvlText w:val="•"/>
      <w:lvlJc w:val="left"/>
      <w:pPr>
        <w:ind w:left="2488" w:hanging="428"/>
      </w:pPr>
      <w:rPr>
        <w:rFonts w:hint="default"/>
      </w:rPr>
    </w:lvl>
    <w:lvl w:ilvl="4" w:tplc="A90EF642">
      <w:numFmt w:val="bullet"/>
      <w:lvlText w:val="•"/>
      <w:lvlJc w:val="left"/>
      <w:pPr>
        <w:ind w:left="3462" w:hanging="428"/>
      </w:pPr>
      <w:rPr>
        <w:rFonts w:hint="default"/>
      </w:rPr>
    </w:lvl>
    <w:lvl w:ilvl="5" w:tplc="E1340B22">
      <w:numFmt w:val="bullet"/>
      <w:lvlText w:val="•"/>
      <w:lvlJc w:val="left"/>
      <w:pPr>
        <w:ind w:left="4436" w:hanging="428"/>
      </w:pPr>
      <w:rPr>
        <w:rFonts w:hint="default"/>
      </w:rPr>
    </w:lvl>
    <w:lvl w:ilvl="6" w:tplc="9AF08A18">
      <w:numFmt w:val="bullet"/>
      <w:lvlText w:val="•"/>
      <w:lvlJc w:val="left"/>
      <w:pPr>
        <w:ind w:left="5410" w:hanging="428"/>
      </w:pPr>
      <w:rPr>
        <w:rFonts w:hint="default"/>
      </w:rPr>
    </w:lvl>
    <w:lvl w:ilvl="7" w:tplc="53AE9172">
      <w:numFmt w:val="bullet"/>
      <w:lvlText w:val="•"/>
      <w:lvlJc w:val="left"/>
      <w:pPr>
        <w:ind w:left="6384" w:hanging="428"/>
      </w:pPr>
      <w:rPr>
        <w:rFonts w:hint="default"/>
      </w:rPr>
    </w:lvl>
    <w:lvl w:ilvl="8" w:tplc="61D2455C">
      <w:numFmt w:val="bullet"/>
      <w:lvlText w:val="•"/>
      <w:lvlJc w:val="left"/>
      <w:pPr>
        <w:ind w:left="7358" w:hanging="428"/>
      </w:pPr>
      <w:rPr>
        <w:rFonts w:hint="default"/>
      </w:rPr>
    </w:lvl>
  </w:abstractNum>
  <w:abstractNum w:abstractNumId="3" w15:restartNumberingAfterBreak="0">
    <w:nsid w:val="0B365596"/>
    <w:multiLevelType w:val="hybridMultilevel"/>
    <w:tmpl w:val="4BB23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2F4"/>
    <w:multiLevelType w:val="hybridMultilevel"/>
    <w:tmpl w:val="3508F5A2"/>
    <w:lvl w:ilvl="0" w:tplc="B49EA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4686C"/>
    <w:multiLevelType w:val="hybridMultilevel"/>
    <w:tmpl w:val="9F12F84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F1D91"/>
    <w:multiLevelType w:val="hybridMultilevel"/>
    <w:tmpl w:val="D2A0ED4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D4877"/>
    <w:multiLevelType w:val="hybridMultilevel"/>
    <w:tmpl w:val="E8F22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0E75"/>
    <w:multiLevelType w:val="hybridMultilevel"/>
    <w:tmpl w:val="7B7A8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F6EC9"/>
    <w:multiLevelType w:val="hybridMultilevel"/>
    <w:tmpl w:val="DA0EC8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7B66"/>
    <w:multiLevelType w:val="hybridMultilevel"/>
    <w:tmpl w:val="94D2DC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4399"/>
    <w:multiLevelType w:val="hybridMultilevel"/>
    <w:tmpl w:val="BACC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7622E"/>
    <w:multiLevelType w:val="hybridMultilevel"/>
    <w:tmpl w:val="8C64463E"/>
    <w:lvl w:ilvl="0" w:tplc="04050011">
      <w:start w:val="1"/>
      <w:numFmt w:val="decimal"/>
      <w:lvlText w:val="%1)"/>
      <w:lvlJc w:val="left"/>
      <w:pPr>
        <w:ind w:left="831" w:hanging="360"/>
      </w:p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</w:lvl>
    <w:lvl w:ilvl="3" w:tplc="0405000F" w:tentative="1">
      <w:start w:val="1"/>
      <w:numFmt w:val="decimal"/>
      <w:lvlText w:val="%4."/>
      <w:lvlJc w:val="left"/>
      <w:pPr>
        <w:ind w:left="2991" w:hanging="360"/>
      </w:p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</w:lvl>
    <w:lvl w:ilvl="6" w:tplc="0405000F" w:tentative="1">
      <w:start w:val="1"/>
      <w:numFmt w:val="decimal"/>
      <w:lvlText w:val="%7."/>
      <w:lvlJc w:val="left"/>
      <w:pPr>
        <w:ind w:left="5151" w:hanging="360"/>
      </w:p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3CA42611"/>
    <w:multiLevelType w:val="hybridMultilevel"/>
    <w:tmpl w:val="4878A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E70C7"/>
    <w:multiLevelType w:val="hybridMultilevel"/>
    <w:tmpl w:val="8C7E1F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329AA"/>
    <w:multiLevelType w:val="hybridMultilevel"/>
    <w:tmpl w:val="05A4D2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40338"/>
    <w:multiLevelType w:val="hybridMultilevel"/>
    <w:tmpl w:val="59E86D70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71692B"/>
    <w:multiLevelType w:val="hybridMultilevel"/>
    <w:tmpl w:val="0B9C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3C26"/>
    <w:multiLevelType w:val="hybridMultilevel"/>
    <w:tmpl w:val="6E426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E1C49"/>
    <w:multiLevelType w:val="hybridMultilevel"/>
    <w:tmpl w:val="243A20EE"/>
    <w:lvl w:ilvl="0" w:tplc="2F7E5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E1BF5"/>
    <w:multiLevelType w:val="hybridMultilevel"/>
    <w:tmpl w:val="872E75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04B27"/>
    <w:multiLevelType w:val="hybridMultilevel"/>
    <w:tmpl w:val="38A20DD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8B0C96"/>
    <w:multiLevelType w:val="hybridMultilevel"/>
    <w:tmpl w:val="D494E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533DC"/>
    <w:multiLevelType w:val="hybridMultilevel"/>
    <w:tmpl w:val="747E62B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6111AB"/>
    <w:multiLevelType w:val="hybridMultilevel"/>
    <w:tmpl w:val="57167B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402C0"/>
    <w:multiLevelType w:val="hybridMultilevel"/>
    <w:tmpl w:val="4CCEE116"/>
    <w:lvl w:ilvl="0" w:tplc="B3D20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014FC"/>
    <w:multiLevelType w:val="hybridMultilevel"/>
    <w:tmpl w:val="81E492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624B9"/>
    <w:multiLevelType w:val="hybridMultilevel"/>
    <w:tmpl w:val="29F4DA94"/>
    <w:lvl w:ilvl="0" w:tplc="B49EAC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E267A"/>
    <w:multiLevelType w:val="hybridMultilevel"/>
    <w:tmpl w:val="C068E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42E69"/>
    <w:multiLevelType w:val="hybridMultilevel"/>
    <w:tmpl w:val="42F8B1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65EE6"/>
    <w:multiLevelType w:val="hybridMultilevel"/>
    <w:tmpl w:val="AD6470DE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147499"/>
    <w:multiLevelType w:val="hybridMultilevel"/>
    <w:tmpl w:val="BA26EB08"/>
    <w:lvl w:ilvl="0" w:tplc="14C08A98">
      <w:start w:val="1"/>
      <w:numFmt w:val="lowerLetter"/>
      <w:lvlText w:val="%1)"/>
      <w:lvlJc w:val="left"/>
      <w:pPr>
        <w:ind w:left="961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DBCA5EC">
      <w:numFmt w:val="bullet"/>
      <w:lvlText w:val="•"/>
      <w:lvlJc w:val="left"/>
      <w:pPr>
        <w:ind w:left="1836" w:hanging="425"/>
      </w:pPr>
      <w:rPr>
        <w:rFonts w:hint="default"/>
      </w:rPr>
    </w:lvl>
    <w:lvl w:ilvl="2" w:tplc="F202EA74">
      <w:numFmt w:val="bullet"/>
      <w:lvlText w:val="•"/>
      <w:lvlJc w:val="left"/>
      <w:pPr>
        <w:ind w:left="2713" w:hanging="425"/>
      </w:pPr>
      <w:rPr>
        <w:rFonts w:hint="default"/>
      </w:rPr>
    </w:lvl>
    <w:lvl w:ilvl="3" w:tplc="EEE099E2">
      <w:numFmt w:val="bullet"/>
      <w:lvlText w:val="•"/>
      <w:lvlJc w:val="left"/>
      <w:pPr>
        <w:ind w:left="3589" w:hanging="425"/>
      </w:pPr>
      <w:rPr>
        <w:rFonts w:hint="default"/>
      </w:rPr>
    </w:lvl>
    <w:lvl w:ilvl="4" w:tplc="E8A6DA2A">
      <w:numFmt w:val="bullet"/>
      <w:lvlText w:val="•"/>
      <w:lvlJc w:val="left"/>
      <w:pPr>
        <w:ind w:left="4466" w:hanging="425"/>
      </w:pPr>
      <w:rPr>
        <w:rFonts w:hint="default"/>
      </w:rPr>
    </w:lvl>
    <w:lvl w:ilvl="5" w:tplc="01ACA524"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DBAE5C8C">
      <w:numFmt w:val="bullet"/>
      <w:lvlText w:val="•"/>
      <w:lvlJc w:val="left"/>
      <w:pPr>
        <w:ind w:left="6219" w:hanging="425"/>
      </w:pPr>
      <w:rPr>
        <w:rFonts w:hint="default"/>
      </w:rPr>
    </w:lvl>
    <w:lvl w:ilvl="7" w:tplc="C96CBA3A">
      <w:numFmt w:val="bullet"/>
      <w:lvlText w:val="•"/>
      <w:lvlJc w:val="left"/>
      <w:pPr>
        <w:ind w:left="7096" w:hanging="425"/>
      </w:pPr>
      <w:rPr>
        <w:rFonts w:hint="default"/>
      </w:rPr>
    </w:lvl>
    <w:lvl w:ilvl="8" w:tplc="F9C248FA">
      <w:numFmt w:val="bullet"/>
      <w:lvlText w:val="•"/>
      <w:lvlJc w:val="left"/>
      <w:pPr>
        <w:ind w:left="7973" w:hanging="425"/>
      </w:pPr>
      <w:rPr>
        <w:rFonts w:hint="default"/>
      </w:rPr>
    </w:lvl>
  </w:abstractNum>
  <w:abstractNum w:abstractNumId="32" w15:restartNumberingAfterBreak="0">
    <w:nsid w:val="6F710EB3"/>
    <w:multiLevelType w:val="hybridMultilevel"/>
    <w:tmpl w:val="548E5172"/>
    <w:lvl w:ilvl="0" w:tplc="94E80C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0F35"/>
    <w:multiLevelType w:val="hybridMultilevel"/>
    <w:tmpl w:val="ED48A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1A7E"/>
    <w:multiLevelType w:val="hybridMultilevel"/>
    <w:tmpl w:val="2BEE979C"/>
    <w:lvl w:ilvl="0" w:tplc="81CCFB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03526"/>
    <w:multiLevelType w:val="hybridMultilevel"/>
    <w:tmpl w:val="49ACBF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752F1"/>
    <w:multiLevelType w:val="hybridMultilevel"/>
    <w:tmpl w:val="0B8A16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0F23C1"/>
    <w:multiLevelType w:val="hybridMultilevel"/>
    <w:tmpl w:val="95D6A7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16"/>
  </w:num>
  <w:num w:numId="5">
    <w:abstractNumId w:val="1"/>
  </w:num>
  <w:num w:numId="6">
    <w:abstractNumId w:val="32"/>
  </w:num>
  <w:num w:numId="7">
    <w:abstractNumId w:val="34"/>
  </w:num>
  <w:num w:numId="8">
    <w:abstractNumId w:val="2"/>
  </w:num>
  <w:num w:numId="9">
    <w:abstractNumId w:val="15"/>
  </w:num>
  <w:num w:numId="10">
    <w:abstractNumId w:val="14"/>
  </w:num>
  <w:num w:numId="11">
    <w:abstractNumId w:val="12"/>
  </w:num>
  <w:num w:numId="12">
    <w:abstractNumId w:val="37"/>
  </w:num>
  <w:num w:numId="13">
    <w:abstractNumId w:val="31"/>
  </w:num>
  <w:num w:numId="14">
    <w:abstractNumId w:val="0"/>
  </w:num>
  <w:num w:numId="15">
    <w:abstractNumId w:val="13"/>
  </w:num>
  <w:num w:numId="16">
    <w:abstractNumId w:val="5"/>
  </w:num>
  <w:num w:numId="17">
    <w:abstractNumId w:val="6"/>
  </w:num>
  <w:num w:numId="18">
    <w:abstractNumId w:val="24"/>
  </w:num>
  <w:num w:numId="19">
    <w:abstractNumId w:val="29"/>
  </w:num>
  <w:num w:numId="20">
    <w:abstractNumId w:val="30"/>
  </w:num>
  <w:num w:numId="21">
    <w:abstractNumId w:val="26"/>
  </w:num>
  <w:num w:numId="22">
    <w:abstractNumId w:val="23"/>
  </w:num>
  <w:num w:numId="23">
    <w:abstractNumId w:val="8"/>
  </w:num>
  <w:num w:numId="24">
    <w:abstractNumId w:val="28"/>
  </w:num>
  <w:num w:numId="25">
    <w:abstractNumId w:val="33"/>
  </w:num>
  <w:num w:numId="26">
    <w:abstractNumId w:val="33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</w:num>
  <w:num w:numId="31">
    <w:abstractNumId w:val="4"/>
  </w:num>
  <w:num w:numId="32">
    <w:abstractNumId w:val="20"/>
  </w:num>
  <w:num w:numId="33">
    <w:abstractNumId w:val="7"/>
  </w:num>
  <w:num w:numId="34">
    <w:abstractNumId w:val="9"/>
  </w:num>
  <w:num w:numId="35">
    <w:abstractNumId w:val="19"/>
  </w:num>
  <w:num w:numId="36">
    <w:abstractNumId w:val="27"/>
  </w:num>
  <w:num w:numId="37">
    <w:abstractNumId w:val="35"/>
  </w:num>
  <w:num w:numId="38">
    <w:abstractNumId w:val="1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75"/>
    <w:rsid w:val="000256EC"/>
    <w:rsid w:val="0003229D"/>
    <w:rsid w:val="00050E6C"/>
    <w:rsid w:val="00070AFA"/>
    <w:rsid w:val="00082AF0"/>
    <w:rsid w:val="00083BAE"/>
    <w:rsid w:val="000955BD"/>
    <w:rsid w:val="00096034"/>
    <w:rsid w:val="000A3EDE"/>
    <w:rsid w:val="000A453A"/>
    <w:rsid w:val="000A6CA2"/>
    <w:rsid w:val="000A7E16"/>
    <w:rsid w:val="000B335E"/>
    <w:rsid w:val="000B7379"/>
    <w:rsid w:val="000C27B4"/>
    <w:rsid w:val="000E0F77"/>
    <w:rsid w:val="000F279D"/>
    <w:rsid w:val="000F5A5C"/>
    <w:rsid w:val="001012A8"/>
    <w:rsid w:val="00105218"/>
    <w:rsid w:val="001107F5"/>
    <w:rsid w:val="00115650"/>
    <w:rsid w:val="0012034D"/>
    <w:rsid w:val="0012097F"/>
    <w:rsid w:val="0012186F"/>
    <w:rsid w:val="0012337F"/>
    <w:rsid w:val="00125249"/>
    <w:rsid w:val="0013296C"/>
    <w:rsid w:val="00135C41"/>
    <w:rsid w:val="00136FA8"/>
    <w:rsid w:val="00150E11"/>
    <w:rsid w:val="00155C3D"/>
    <w:rsid w:val="00163EE2"/>
    <w:rsid w:val="00163EF4"/>
    <w:rsid w:val="00176170"/>
    <w:rsid w:val="00193709"/>
    <w:rsid w:val="00196184"/>
    <w:rsid w:val="00196821"/>
    <w:rsid w:val="001A19FB"/>
    <w:rsid w:val="001A6DAC"/>
    <w:rsid w:val="001B74BF"/>
    <w:rsid w:val="001D4F85"/>
    <w:rsid w:val="001E6BEE"/>
    <w:rsid w:val="001F09FF"/>
    <w:rsid w:val="00200492"/>
    <w:rsid w:val="002036E6"/>
    <w:rsid w:val="00230CAC"/>
    <w:rsid w:val="00254C89"/>
    <w:rsid w:val="002732DC"/>
    <w:rsid w:val="002A14DC"/>
    <w:rsid w:val="002C3C65"/>
    <w:rsid w:val="002C3CA6"/>
    <w:rsid w:val="002D5AAD"/>
    <w:rsid w:val="002F4526"/>
    <w:rsid w:val="0030521C"/>
    <w:rsid w:val="00307C31"/>
    <w:rsid w:val="00315753"/>
    <w:rsid w:val="003279E9"/>
    <w:rsid w:val="00330340"/>
    <w:rsid w:val="00335DF2"/>
    <w:rsid w:val="00336298"/>
    <w:rsid w:val="00343777"/>
    <w:rsid w:val="00344E02"/>
    <w:rsid w:val="00345DCF"/>
    <w:rsid w:val="00363FD9"/>
    <w:rsid w:val="00365DAC"/>
    <w:rsid w:val="00370908"/>
    <w:rsid w:val="00383E11"/>
    <w:rsid w:val="00384E5E"/>
    <w:rsid w:val="00387356"/>
    <w:rsid w:val="00387EF4"/>
    <w:rsid w:val="0039253F"/>
    <w:rsid w:val="003B0A65"/>
    <w:rsid w:val="003C22A2"/>
    <w:rsid w:val="003C7EFB"/>
    <w:rsid w:val="003D65F4"/>
    <w:rsid w:val="004064D0"/>
    <w:rsid w:val="00407612"/>
    <w:rsid w:val="00416289"/>
    <w:rsid w:val="00427F26"/>
    <w:rsid w:val="0043487F"/>
    <w:rsid w:val="00476E44"/>
    <w:rsid w:val="00485978"/>
    <w:rsid w:val="00486496"/>
    <w:rsid w:val="004914FB"/>
    <w:rsid w:val="004A1FE9"/>
    <w:rsid w:val="004B6567"/>
    <w:rsid w:val="004C737E"/>
    <w:rsid w:val="004D27A9"/>
    <w:rsid w:val="004E190E"/>
    <w:rsid w:val="004E19E5"/>
    <w:rsid w:val="004E66D6"/>
    <w:rsid w:val="004F7A42"/>
    <w:rsid w:val="005027A8"/>
    <w:rsid w:val="0051035C"/>
    <w:rsid w:val="00523B52"/>
    <w:rsid w:val="0053056A"/>
    <w:rsid w:val="005359FB"/>
    <w:rsid w:val="00541D6A"/>
    <w:rsid w:val="00550FEB"/>
    <w:rsid w:val="005707B0"/>
    <w:rsid w:val="00571D1C"/>
    <w:rsid w:val="0057242D"/>
    <w:rsid w:val="00580D93"/>
    <w:rsid w:val="00583039"/>
    <w:rsid w:val="00590CAC"/>
    <w:rsid w:val="005A2195"/>
    <w:rsid w:val="005A35C5"/>
    <w:rsid w:val="005A4A7A"/>
    <w:rsid w:val="005B12C3"/>
    <w:rsid w:val="005B46AD"/>
    <w:rsid w:val="005C18AB"/>
    <w:rsid w:val="005D11E9"/>
    <w:rsid w:val="005E6ADB"/>
    <w:rsid w:val="005F0D3A"/>
    <w:rsid w:val="005F5075"/>
    <w:rsid w:val="00611BBD"/>
    <w:rsid w:val="00647526"/>
    <w:rsid w:val="0067004C"/>
    <w:rsid w:val="006828B6"/>
    <w:rsid w:val="006867A5"/>
    <w:rsid w:val="006930D3"/>
    <w:rsid w:val="006A54AC"/>
    <w:rsid w:val="006A71DF"/>
    <w:rsid w:val="006B3CD2"/>
    <w:rsid w:val="006B4BCD"/>
    <w:rsid w:val="006F5BCA"/>
    <w:rsid w:val="006F654C"/>
    <w:rsid w:val="006F73BB"/>
    <w:rsid w:val="0070048C"/>
    <w:rsid w:val="00706EDC"/>
    <w:rsid w:val="007079E7"/>
    <w:rsid w:val="00724A61"/>
    <w:rsid w:val="007257EC"/>
    <w:rsid w:val="0072709D"/>
    <w:rsid w:val="007342D9"/>
    <w:rsid w:val="00742D2D"/>
    <w:rsid w:val="00747B70"/>
    <w:rsid w:val="007564F9"/>
    <w:rsid w:val="00756513"/>
    <w:rsid w:val="00765222"/>
    <w:rsid w:val="007665EB"/>
    <w:rsid w:val="00766BE5"/>
    <w:rsid w:val="0076703C"/>
    <w:rsid w:val="0077008F"/>
    <w:rsid w:val="00774A41"/>
    <w:rsid w:val="00797A08"/>
    <w:rsid w:val="007A1FAD"/>
    <w:rsid w:val="007B2B77"/>
    <w:rsid w:val="007B6548"/>
    <w:rsid w:val="007C4EC2"/>
    <w:rsid w:val="007E3D9A"/>
    <w:rsid w:val="007E420E"/>
    <w:rsid w:val="007E64A5"/>
    <w:rsid w:val="007E6CF6"/>
    <w:rsid w:val="007F68BF"/>
    <w:rsid w:val="0080437C"/>
    <w:rsid w:val="00815809"/>
    <w:rsid w:val="0082376E"/>
    <w:rsid w:val="008257FE"/>
    <w:rsid w:val="008278B9"/>
    <w:rsid w:val="008438F7"/>
    <w:rsid w:val="00846E4B"/>
    <w:rsid w:val="008473F4"/>
    <w:rsid w:val="00885120"/>
    <w:rsid w:val="00886B3E"/>
    <w:rsid w:val="008A1602"/>
    <w:rsid w:val="008B49B7"/>
    <w:rsid w:val="008B5444"/>
    <w:rsid w:val="008C3D2B"/>
    <w:rsid w:val="008C61B1"/>
    <w:rsid w:val="008C733F"/>
    <w:rsid w:val="008C7532"/>
    <w:rsid w:val="008D323C"/>
    <w:rsid w:val="008D531F"/>
    <w:rsid w:val="008F5DFD"/>
    <w:rsid w:val="00902F1A"/>
    <w:rsid w:val="009058DB"/>
    <w:rsid w:val="00905C77"/>
    <w:rsid w:val="00914A69"/>
    <w:rsid w:val="009528D0"/>
    <w:rsid w:val="0095598E"/>
    <w:rsid w:val="00960ED4"/>
    <w:rsid w:val="009763D2"/>
    <w:rsid w:val="009868E1"/>
    <w:rsid w:val="009B18B9"/>
    <w:rsid w:val="009B3B8E"/>
    <w:rsid w:val="009B3CF2"/>
    <w:rsid w:val="009C19DF"/>
    <w:rsid w:val="009D1134"/>
    <w:rsid w:val="009D237C"/>
    <w:rsid w:val="009D50AA"/>
    <w:rsid w:val="009E03B0"/>
    <w:rsid w:val="009E04E3"/>
    <w:rsid w:val="009E05F6"/>
    <w:rsid w:val="009E44D1"/>
    <w:rsid w:val="009E5940"/>
    <w:rsid w:val="009F7803"/>
    <w:rsid w:val="00A04381"/>
    <w:rsid w:val="00A205CE"/>
    <w:rsid w:val="00A25F2F"/>
    <w:rsid w:val="00A376D5"/>
    <w:rsid w:val="00A43C6A"/>
    <w:rsid w:val="00A50A9E"/>
    <w:rsid w:val="00A56776"/>
    <w:rsid w:val="00A6734B"/>
    <w:rsid w:val="00A67DC7"/>
    <w:rsid w:val="00A7294B"/>
    <w:rsid w:val="00A736E6"/>
    <w:rsid w:val="00A74AE0"/>
    <w:rsid w:val="00A77D32"/>
    <w:rsid w:val="00A806AF"/>
    <w:rsid w:val="00A85CD0"/>
    <w:rsid w:val="00A92BFE"/>
    <w:rsid w:val="00A946B1"/>
    <w:rsid w:val="00AA20E8"/>
    <w:rsid w:val="00AB2BFE"/>
    <w:rsid w:val="00AB62BD"/>
    <w:rsid w:val="00AC13F2"/>
    <w:rsid w:val="00AC5BC4"/>
    <w:rsid w:val="00AD2930"/>
    <w:rsid w:val="00AD2C82"/>
    <w:rsid w:val="00B12371"/>
    <w:rsid w:val="00B346A8"/>
    <w:rsid w:val="00B4658D"/>
    <w:rsid w:val="00B47026"/>
    <w:rsid w:val="00B61B06"/>
    <w:rsid w:val="00B65859"/>
    <w:rsid w:val="00B65B02"/>
    <w:rsid w:val="00B761F1"/>
    <w:rsid w:val="00B84C77"/>
    <w:rsid w:val="00B875DD"/>
    <w:rsid w:val="00B87CA0"/>
    <w:rsid w:val="00BA1219"/>
    <w:rsid w:val="00BA39D8"/>
    <w:rsid w:val="00BB1D60"/>
    <w:rsid w:val="00BB790F"/>
    <w:rsid w:val="00BD5A01"/>
    <w:rsid w:val="00BD69EA"/>
    <w:rsid w:val="00BE58EB"/>
    <w:rsid w:val="00BF0546"/>
    <w:rsid w:val="00C035C2"/>
    <w:rsid w:val="00C07B0C"/>
    <w:rsid w:val="00C32D9A"/>
    <w:rsid w:val="00C35389"/>
    <w:rsid w:val="00C417D7"/>
    <w:rsid w:val="00C461AA"/>
    <w:rsid w:val="00C60FE7"/>
    <w:rsid w:val="00C63D61"/>
    <w:rsid w:val="00C65505"/>
    <w:rsid w:val="00C73D01"/>
    <w:rsid w:val="00CB5A8B"/>
    <w:rsid w:val="00CB750D"/>
    <w:rsid w:val="00CB7535"/>
    <w:rsid w:val="00CC0927"/>
    <w:rsid w:val="00CC3C5B"/>
    <w:rsid w:val="00CD2111"/>
    <w:rsid w:val="00CE5292"/>
    <w:rsid w:val="00CE79F7"/>
    <w:rsid w:val="00CF55B9"/>
    <w:rsid w:val="00D01FB3"/>
    <w:rsid w:val="00D06F8C"/>
    <w:rsid w:val="00D311ED"/>
    <w:rsid w:val="00D552A9"/>
    <w:rsid w:val="00D702CE"/>
    <w:rsid w:val="00D87144"/>
    <w:rsid w:val="00D93385"/>
    <w:rsid w:val="00DB1640"/>
    <w:rsid w:val="00DC0E07"/>
    <w:rsid w:val="00DC3A70"/>
    <w:rsid w:val="00DD1DE6"/>
    <w:rsid w:val="00DD2C97"/>
    <w:rsid w:val="00DD3366"/>
    <w:rsid w:val="00DE7CF6"/>
    <w:rsid w:val="00E00860"/>
    <w:rsid w:val="00E05231"/>
    <w:rsid w:val="00E07B86"/>
    <w:rsid w:val="00E22717"/>
    <w:rsid w:val="00E26295"/>
    <w:rsid w:val="00E30E75"/>
    <w:rsid w:val="00E3781C"/>
    <w:rsid w:val="00E47C3A"/>
    <w:rsid w:val="00E53B87"/>
    <w:rsid w:val="00E64986"/>
    <w:rsid w:val="00E711B5"/>
    <w:rsid w:val="00E718E6"/>
    <w:rsid w:val="00E80505"/>
    <w:rsid w:val="00E90072"/>
    <w:rsid w:val="00E92F49"/>
    <w:rsid w:val="00EA2B5A"/>
    <w:rsid w:val="00EB1EE7"/>
    <w:rsid w:val="00EB421A"/>
    <w:rsid w:val="00ED1795"/>
    <w:rsid w:val="00ED233E"/>
    <w:rsid w:val="00ED2642"/>
    <w:rsid w:val="00ED6A5B"/>
    <w:rsid w:val="00ED6E80"/>
    <w:rsid w:val="00EE1B75"/>
    <w:rsid w:val="00EE6F55"/>
    <w:rsid w:val="00EF3989"/>
    <w:rsid w:val="00F0107A"/>
    <w:rsid w:val="00F015F7"/>
    <w:rsid w:val="00F22931"/>
    <w:rsid w:val="00F356E8"/>
    <w:rsid w:val="00F35757"/>
    <w:rsid w:val="00F42C65"/>
    <w:rsid w:val="00F625AB"/>
    <w:rsid w:val="00F8487C"/>
    <w:rsid w:val="00F9300F"/>
    <w:rsid w:val="00F95A9E"/>
    <w:rsid w:val="00FA0D7D"/>
    <w:rsid w:val="00FA1B28"/>
    <w:rsid w:val="00FC2D10"/>
    <w:rsid w:val="00FC7369"/>
    <w:rsid w:val="00FD0855"/>
    <w:rsid w:val="00FD5BC6"/>
    <w:rsid w:val="00FD66A3"/>
    <w:rsid w:val="00FE220C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0DD72"/>
  <w15:docId w15:val="{92386C53-8B34-47F2-8E48-484E7F0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64D0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254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955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871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C32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32D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32D9A"/>
    <w:rPr>
      <w:b/>
      <w:bCs/>
    </w:rPr>
  </w:style>
  <w:style w:type="paragraph" w:styleId="Podpis">
    <w:name w:val="Signature"/>
    <w:basedOn w:val="Normln"/>
    <w:link w:val="PodpisChar"/>
    <w:unhideWhenUsed/>
    <w:rsid w:val="007F68BF"/>
    <w:pPr>
      <w:ind w:left="4252"/>
    </w:pPr>
  </w:style>
  <w:style w:type="character" w:customStyle="1" w:styleId="PodpisChar">
    <w:name w:val="Podpis Char"/>
    <w:link w:val="Podpis"/>
    <w:rsid w:val="007F68BF"/>
    <w:rPr>
      <w:sz w:val="24"/>
      <w:szCs w:val="24"/>
    </w:rPr>
  </w:style>
  <w:style w:type="paragraph" w:styleId="Zhlav">
    <w:name w:val="header"/>
    <w:basedOn w:val="Normln"/>
    <w:link w:val="ZhlavChar"/>
    <w:rsid w:val="00BF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F0546"/>
    <w:rPr>
      <w:sz w:val="24"/>
      <w:szCs w:val="24"/>
    </w:rPr>
  </w:style>
  <w:style w:type="paragraph" w:styleId="Zpat">
    <w:name w:val="footer"/>
    <w:basedOn w:val="Normln"/>
    <w:link w:val="ZpatChar"/>
    <w:rsid w:val="00BF05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F0546"/>
    <w:rPr>
      <w:sz w:val="24"/>
      <w:szCs w:val="24"/>
    </w:rPr>
  </w:style>
  <w:style w:type="paragraph" w:styleId="Revize">
    <w:name w:val="Revision"/>
    <w:hidden/>
    <w:uiPriority w:val="99"/>
    <w:semiHidden/>
    <w:rsid w:val="001A6DAC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12337F"/>
  </w:style>
  <w:style w:type="paragraph" w:customStyle="1" w:styleId="Default">
    <w:name w:val="Default"/>
    <w:rsid w:val="0012337F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Nadpis2Char">
    <w:name w:val="Nadpis 2 Char"/>
    <w:link w:val="Nadpis2"/>
    <w:uiPriority w:val="9"/>
    <w:rsid w:val="00254C89"/>
    <w:rPr>
      <w:b/>
      <w:bCs/>
      <w:sz w:val="36"/>
      <w:szCs w:val="36"/>
    </w:rPr>
  </w:style>
  <w:style w:type="character" w:customStyle="1" w:styleId="Nadpis3Char">
    <w:name w:val="Nadpis 3 Char"/>
    <w:link w:val="Nadpis3"/>
    <w:semiHidden/>
    <w:rsid w:val="000955B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955BD"/>
    <w:pPr>
      <w:widowControl w:val="0"/>
      <w:autoSpaceDE w:val="0"/>
      <w:autoSpaceDN w:val="0"/>
      <w:spacing w:before="120"/>
      <w:ind w:left="111" w:right="115" w:firstLine="425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22F6-34CB-4B19-B12F-91453BF7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1455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výši stipendií v doktorském studijním programu na 1</vt:lpstr>
    </vt:vector>
  </TitlesOfParts>
  <Company>1.LF.UK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výši stipendií v doktorském studijním programu na 1</dc:title>
  <dc:creator>Ejenc</dc:creator>
  <cp:lastModifiedBy>Ejenc</cp:lastModifiedBy>
  <cp:revision>3</cp:revision>
  <cp:lastPrinted>2020-11-04T08:20:00Z</cp:lastPrinted>
  <dcterms:created xsi:type="dcterms:W3CDTF">2021-06-08T10:15:00Z</dcterms:created>
  <dcterms:modified xsi:type="dcterms:W3CDTF">2021-06-08T12:35:00Z</dcterms:modified>
</cp:coreProperties>
</file>