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652F" w14:textId="77777777" w:rsidR="005B05A8" w:rsidRPr="006E2834" w:rsidRDefault="00584775" w:rsidP="00584775">
      <w:pPr>
        <w:pBdr>
          <w:bottom w:val="single" w:sz="4" w:space="2" w:color="980000"/>
        </w:pBdr>
        <w:shd w:val="clear" w:color="auto" w:fill="FFFFFF"/>
        <w:spacing w:before="200" w:after="0" w:line="240" w:lineRule="auto"/>
        <w:jc w:val="center"/>
        <w:outlineLvl w:val="0"/>
        <w:rPr>
          <w:rFonts w:ascii="Calibri" w:eastAsia="Times New Roman" w:hAnsi="Calibri" w:cs="Calibri"/>
          <w:b/>
          <w:bCs/>
          <w:kern w:val="36"/>
          <w:sz w:val="48"/>
          <w:szCs w:val="48"/>
          <w:lang w:val="en-GB" w:eastAsia="cs-CZ"/>
        </w:rPr>
      </w:pPr>
      <w:r w:rsidRPr="006E2834">
        <w:rPr>
          <w:rFonts w:ascii="Calibri" w:eastAsia="Times New Roman" w:hAnsi="Calibri" w:cs="Calibri"/>
          <w:b/>
          <w:bCs/>
          <w:kern w:val="36"/>
          <w:sz w:val="48"/>
          <w:szCs w:val="48"/>
          <w:lang w:val="en-GB" w:eastAsia="cs-CZ"/>
        </w:rPr>
        <w:t>University Unit Evaluation Report</w:t>
      </w:r>
    </w:p>
    <w:p w14:paraId="33657326" w14:textId="66B5D3CE" w:rsidR="00CB215F" w:rsidRPr="006E2834" w:rsidRDefault="00CB215F" w:rsidP="00CB215F">
      <w:pPr>
        <w:pBdr>
          <w:bottom w:val="single" w:sz="4" w:space="2" w:color="980000"/>
        </w:pBdr>
        <w:shd w:val="clear" w:color="auto" w:fill="FFFFFF"/>
        <w:spacing w:before="200" w:after="0" w:line="240" w:lineRule="auto"/>
        <w:jc w:val="center"/>
        <w:outlineLvl w:val="0"/>
        <w:rPr>
          <w:rFonts w:ascii="Calibri" w:eastAsia="Times New Roman" w:hAnsi="Calibri" w:cs="Calibri"/>
          <w:color w:val="980000"/>
          <w:kern w:val="36"/>
          <w:sz w:val="48"/>
          <w:szCs w:val="48"/>
          <w:lang w:val="en-GB" w:eastAsia="cs-CZ"/>
        </w:rPr>
      </w:pPr>
      <w:r w:rsidRPr="006E2834">
        <w:rPr>
          <w:rFonts w:ascii="Calibri" w:eastAsia="Times New Roman" w:hAnsi="Calibri" w:cs="Calibri"/>
          <w:color w:val="980000"/>
          <w:kern w:val="36"/>
          <w:sz w:val="48"/>
          <w:szCs w:val="48"/>
          <w:lang w:val="en-GB" w:eastAsia="cs-CZ"/>
        </w:rPr>
        <w:t>First Faculty of Medicine</w:t>
      </w:r>
    </w:p>
    <w:p w14:paraId="672A6659" w14:textId="77777777" w:rsidR="00584775" w:rsidRPr="006E2834" w:rsidRDefault="00584775">
      <w:pPr>
        <w:rPr>
          <w:lang w:val="en-GB"/>
        </w:rPr>
      </w:pPr>
    </w:p>
    <w:p w14:paraId="3B9D528B" w14:textId="50A2F7FE" w:rsidR="00584775" w:rsidRPr="006E2834" w:rsidRDefault="003628CC" w:rsidP="005A492E">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sidRPr="006E2834">
        <w:rPr>
          <w:rFonts w:ascii="Cambria" w:eastAsia="Times New Roman" w:hAnsi="Cambria" w:cs="Times New Roman"/>
          <w:b/>
          <w:bCs/>
          <w:sz w:val="28"/>
          <w:szCs w:val="28"/>
          <w:lang w:val="en-GB" w:eastAsia="cs-CZ"/>
        </w:rPr>
        <w:t>Unit</w:t>
      </w:r>
      <w:r w:rsidR="00584775" w:rsidRPr="006E2834">
        <w:rPr>
          <w:rFonts w:ascii="Cambria" w:eastAsia="Times New Roman" w:hAnsi="Cambria" w:cs="Times New Roman"/>
          <w:b/>
          <w:bCs/>
          <w:sz w:val="28"/>
          <w:szCs w:val="28"/>
          <w:lang w:val="en-GB" w:eastAsia="cs-CZ"/>
        </w:rPr>
        <w:t>-specific Research Reports</w:t>
      </w:r>
    </w:p>
    <w:p w14:paraId="37DB017D" w14:textId="77777777" w:rsidR="005A492E" w:rsidRPr="005A492E" w:rsidRDefault="005A492E" w:rsidP="005A492E">
      <w:pPr>
        <w:spacing w:line="276" w:lineRule="auto"/>
        <w:jc w:val="both"/>
        <w:rPr>
          <w:rFonts w:ascii="Cambria" w:eastAsia="Times New Roman" w:hAnsi="Cambria" w:cs="Times New Roman"/>
          <w:lang w:val="en-GB"/>
        </w:rPr>
      </w:pPr>
      <w:r w:rsidRPr="005A492E">
        <w:rPr>
          <w:rFonts w:ascii="Cambria" w:eastAsia="Times New Roman" w:hAnsi="Cambria" w:cs="Times New Roman"/>
          <w:lang w:val="en-GB"/>
        </w:rPr>
        <w:t>The First Faculty of Medicine (1.LF) of CUNI is by size and history the largest and one of the most important among the five faculties of medicine of the university. It is traditionally viewed as the founding institution of all the medicine in the country and all other faculties of medicine (inside as well as outside of CUNI) view it as a benchmark. The major research areas that are the most important at 1</w:t>
      </w:r>
      <w:r w:rsidRPr="005A492E">
        <w:rPr>
          <w:rFonts w:ascii="Cambria" w:eastAsia="Times New Roman" w:hAnsi="Cambria" w:cs="Times New Roman"/>
          <w:vertAlign w:val="superscript"/>
          <w:lang w:val="en-GB"/>
        </w:rPr>
        <w:t>st</w:t>
      </w:r>
      <w:r w:rsidRPr="005A492E">
        <w:rPr>
          <w:rFonts w:ascii="Cambria" w:eastAsia="Times New Roman" w:hAnsi="Cambria" w:cs="Times New Roman"/>
          <w:lang w:val="en-GB"/>
        </w:rPr>
        <w:t xml:space="preserve"> faculty of Medicine and represent a flagships have been presented in details in the Research Area Report that was submitted to the faculties in November 2020. </w:t>
      </w:r>
    </w:p>
    <w:p w14:paraId="67D4D866" w14:textId="77777777" w:rsidR="005A492E" w:rsidRPr="005A492E" w:rsidRDefault="005A492E" w:rsidP="005A492E">
      <w:pPr>
        <w:jc w:val="both"/>
        <w:rPr>
          <w:rFonts w:ascii="Cambria" w:hAnsi="Cambria"/>
          <w:lang w:val="en-GB"/>
        </w:rPr>
      </w:pPr>
      <w:r w:rsidRPr="005A492E">
        <w:rPr>
          <w:rFonts w:ascii="Cambria" w:hAnsi="Cambria"/>
          <w:lang w:val="en-GB"/>
        </w:rPr>
        <w:t>Generally, the publication activity of all faculties of medicine of CUNI is quantitatively comparable. Somewhat surprising, when normalized to the number of researchers, the relative output of the 1.LF is lower than at other faculties, approx. one half of the value of the comparable benchmark universities (see Bibliometric support).</w:t>
      </w:r>
    </w:p>
    <w:p w14:paraId="6B7E9F89" w14:textId="77777777" w:rsidR="005A492E" w:rsidRPr="005A492E" w:rsidRDefault="005A492E" w:rsidP="005A492E">
      <w:pPr>
        <w:spacing w:after="360" w:line="276" w:lineRule="auto"/>
        <w:jc w:val="both"/>
        <w:rPr>
          <w:rFonts w:ascii="Cambria" w:eastAsia="Times New Roman" w:hAnsi="Cambria" w:cs="Times New Roman"/>
          <w:lang w:val="en-GB"/>
        </w:rPr>
      </w:pPr>
      <w:r w:rsidRPr="005A492E">
        <w:rPr>
          <w:rFonts w:ascii="Cambria" w:eastAsia="Times New Roman" w:hAnsi="Cambria" w:cs="Times New Roman"/>
          <w:lang w:val="en-GB"/>
        </w:rPr>
        <w:t>The most important research areas in terms of quantity and quality of output as well as research resources invested in it are the following:</w:t>
      </w:r>
    </w:p>
    <w:p w14:paraId="4636065D" w14:textId="77777777" w:rsidR="00563C03" w:rsidRPr="006E2834" w:rsidRDefault="00563C03" w:rsidP="000E570E">
      <w:pPr>
        <w:spacing w:after="360"/>
        <w:rPr>
          <w:rFonts w:ascii="Cambria" w:eastAsia="Times New Roman" w:hAnsi="Cambria" w:cs="Times New Roman"/>
          <w:color w:val="000000" w:themeColor="text1"/>
          <w:sz w:val="24"/>
          <w:szCs w:val="24"/>
          <w:lang w:val="en-GB"/>
        </w:rPr>
      </w:pPr>
      <w:r w:rsidRPr="006E2834">
        <w:rPr>
          <w:rStyle w:val="Siln"/>
          <w:rFonts w:ascii="Cambria" w:eastAsia="Times New Roman" w:hAnsi="Cambria"/>
          <w:color w:val="000000" w:themeColor="text1"/>
          <w:sz w:val="24"/>
          <w:szCs w:val="24"/>
          <w:lang w:val="en-GB"/>
        </w:rPr>
        <w:t xml:space="preserve">1.1 MED: Medicine and Medical Disciplines </w:t>
      </w:r>
      <w:r w:rsidRPr="006E2834">
        <w:rPr>
          <w:rFonts w:ascii="Cambria" w:eastAsia="Times New Roman" w:hAnsi="Cambria" w:cs="Times New Roman"/>
          <w:color w:val="000000" w:themeColor="text1"/>
          <w:sz w:val="24"/>
          <w:szCs w:val="24"/>
          <w:lang w:val="en-GB"/>
        </w:rPr>
        <w:t>(Basic Medicine, Clinical Medicine, Other Medicine and Health Sciences)</w:t>
      </w:r>
    </w:p>
    <w:p w14:paraId="1A76239A" w14:textId="5F904F2E" w:rsidR="7DF1CDC3" w:rsidRPr="0080438C" w:rsidRDefault="7DF1CDC3" w:rsidP="0080438C">
      <w:pPr>
        <w:spacing w:line="276" w:lineRule="auto"/>
        <w:jc w:val="both"/>
        <w:rPr>
          <w:rFonts w:ascii="Cambria" w:hAnsi="Cambria"/>
          <w:b/>
          <w:lang w:val="en-GB"/>
        </w:rPr>
      </w:pPr>
      <w:r w:rsidRPr="0080438C">
        <w:rPr>
          <w:rFonts w:ascii="Cambria" w:eastAsia="Times New Roman" w:hAnsi="Cambria" w:cs="Times New Roman"/>
          <w:b/>
          <w:lang w:val="en-GB"/>
        </w:rPr>
        <w:t>C</w:t>
      </w:r>
      <w:r w:rsidR="00BA4688" w:rsidRPr="0080438C">
        <w:rPr>
          <w:rFonts w:ascii="Cambria" w:eastAsia="Times New Roman" w:hAnsi="Cambria" w:cs="Times New Roman"/>
          <w:b/>
          <w:lang w:val="en-GB"/>
        </w:rPr>
        <w:t>ARDIOLOGY AND CARDIAC SURGERY</w:t>
      </w:r>
    </w:p>
    <w:p w14:paraId="0284CD05" w14:textId="1613E276" w:rsidR="00024477" w:rsidRPr="0080438C" w:rsidRDefault="0002447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As stated before, the cardiovascular research is rather active in the First Medical Faculty and takes place in the </w:t>
      </w:r>
      <w:r w:rsidRPr="0080438C">
        <w:rPr>
          <w:rFonts w:ascii="Cambria" w:eastAsia="Times New Roman" w:hAnsi="Cambria" w:cs="Times New Roman"/>
          <w:b/>
          <w:color w:val="000000" w:themeColor="text1"/>
          <w:lang w:val="en-GB"/>
        </w:rPr>
        <w:t>2nd Department of Internal Medicine</w:t>
      </w:r>
      <w:r w:rsidRPr="0080438C">
        <w:rPr>
          <w:rFonts w:ascii="Cambria" w:eastAsia="Times New Roman" w:hAnsi="Cambria" w:cs="Times New Roman"/>
          <w:color w:val="000000" w:themeColor="text1"/>
          <w:lang w:val="en-GB"/>
        </w:rPr>
        <w:t>/ Cardiology, led by Prof. Ales Linhart, currently president of the Czech Society of Cardiology. The department has approximately 60 physicians and 3 full professors of cardiology, covering different specialties.</w:t>
      </w:r>
    </w:p>
    <w:p w14:paraId="7CC72507" w14:textId="678E86C4" w:rsidR="000E570E" w:rsidRPr="0080438C" w:rsidRDefault="0002447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de</w:t>
      </w:r>
      <w:r w:rsidR="00F228F0">
        <w:rPr>
          <w:rFonts w:ascii="Cambria" w:eastAsia="Times New Roman" w:hAnsi="Cambria" w:cs="Times New Roman"/>
          <w:color w:val="000000" w:themeColor="text1"/>
          <w:lang w:val="en-GB"/>
        </w:rPr>
        <w:t xml:space="preserve">partment shows reasonably high </w:t>
      </w:r>
      <w:r w:rsidRPr="0080438C">
        <w:rPr>
          <w:rFonts w:ascii="Cambria" w:eastAsia="Times New Roman" w:hAnsi="Cambria" w:cs="Times New Roman"/>
          <w:color w:val="000000" w:themeColor="text1"/>
          <w:lang w:val="en-GB"/>
        </w:rPr>
        <w:t>H-index of 35</w:t>
      </w:r>
      <w:r w:rsidR="002C75DA" w:rsidRPr="0080438C">
        <w:rPr>
          <w:rFonts w:ascii="Cambria" w:eastAsia="Times New Roman" w:hAnsi="Cambria" w:cs="Times New Roman"/>
          <w:color w:val="000000" w:themeColor="text1"/>
          <w:lang w:val="en-GB"/>
        </w:rPr>
        <w:t xml:space="preserve"> that</w:t>
      </w:r>
      <w:r w:rsidRPr="0080438C">
        <w:rPr>
          <w:rFonts w:ascii="Cambria" w:eastAsia="Times New Roman" w:hAnsi="Cambria" w:cs="Times New Roman"/>
          <w:color w:val="000000" w:themeColor="text1"/>
          <w:lang w:val="en-GB"/>
        </w:rPr>
        <w:t xml:space="preserve"> reflects the visibility of the research at this department in the medical literature. As many as 30 out of 70 </w:t>
      </w:r>
      <w:r w:rsidR="00F228F0" w:rsidRPr="0080438C">
        <w:rPr>
          <w:rFonts w:ascii="Cambria" w:eastAsia="Times New Roman" w:hAnsi="Cambria" w:cs="Times New Roman"/>
          <w:color w:val="000000" w:themeColor="text1"/>
          <w:lang w:val="en-GB"/>
        </w:rPr>
        <w:t>papers from</w:t>
      </w:r>
      <w:r w:rsidR="002C75DA" w:rsidRPr="0080438C">
        <w:rPr>
          <w:rFonts w:ascii="Cambria" w:eastAsia="Times New Roman" w:hAnsi="Cambria" w:cs="Times New Roman"/>
          <w:color w:val="000000" w:themeColor="text1"/>
          <w:lang w:val="en-GB"/>
        </w:rPr>
        <w:t xml:space="preserve"> </w:t>
      </w:r>
      <w:r w:rsidR="00F228F0" w:rsidRPr="0080438C">
        <w:rPr>
          <w:rFonts w:ascii="Cambria" w:eastAsia="Times New Roman" w:hAnsi="Cambria" w:cs="Times New Roman"/>
          <w:color w:val="000000" w:themeColor="text1"/>
          <w:lang w:val="en-GB"/>
        </w:rPr>
        <w:t>the D1</w:t>
      </w:r>
      <w:r w:rsidRPr="0080438C">
        <w:rPr>
          <w:rFonts w:ascii="Cambria" w:eastAsia="Times New Roman" w:hAnsi="Cambria" w:cs="Times New Roman"/>
          <w:color w:val="000000" w:themeColor="text1"/>
          <w:lang w:val="en-GB"/>
        </w:rPr>
        <w:t xml:space="preserve"> decile according to WoS in the area of cardiology and cardiac surgery are authored by the researchers from the </w:t>
      </w:r>
      <w:r w:rsidR="000E570E" w:rsidRPr="0080438C">
        <w:rPr>
          <w:rFonts w:ascii="Cambria" w:eastAsia="Times New Roman" w:hAnsi="Cambria" w:cs="Times New Roman"/>
          <w:color w:val="000000" w:themeColor="text1"/>
          <w:lang w:val="en-GB"/>
        </w:rPr>
        <w:t>First Faculty of Medicin</w:t>
      </w:r>
      <w:r w:rsidR="00F228F0">
        <w:rPr>
          <w:rFonts w:ascii="Cambria" w:eastAsia="Times New Roman" w:hAnsi="Cambria" w:cs="Times New Roman"/>
          <w:color w:val="000000" w:themeColor="text1"/>
          <w:lang w:val="en-GB"/>
        </w:rPr>
        <w:t xml:space="preserve">e. It seems that </w:t>
      </w:r>
      <w:r w:rsidRPr="0080438C">
        <w:rPr>
          <w:rFonts w:ascii="Cambria" w:eastAsia="Times New Roman" w:hAnsi="Cambria" w:cs="Times New Roman"/>
          <w:color w:val="000000" w:themeColor="text1"/>
          <w:lang w:val="en-GB"/>
        </w:rPr>
        <w:t>t</w:t>
      </w:r>
      <w:r w:rsidR="000E570E" w:rsidRPr="0080438C">
        <w:rPr>
          <w:rFonts w:ascii="Cambria" w:eastAsia="Times New Roman" w:hAnsi="Cambria" w:cs="Times New Roman"/>
          <w:color w:val="000000" w:themeColor="text1"/>
          <w:lang w:val="en-GB"/>
        </w:rPr>
        <w:t>he clinical service of the department has 2 cardiac catheterization laboratories at its disposal and offers all diagnostic and therapeutic interventions for cardiology except cardiac transplantation, which is only perfo</w:t>
      </w:r>
      <w:r w:rsidRPr="0080438C">
        <w:rPr>
          <w:rFonts w:ascii="Cambria" w:eastAsia="Times New Roman" w:hAnsi="Cambria" w:cs="Times New Roman"/>
          <w:color w:val="000000" w:themeColor="text1"/>
          <w:lang w:val="en-GB"/>
        </w:rPr>
        <w:t xml:space="preserve">rmed in the Czech Republic at IKEM in </w:t>
      </w:r>
      <w:r w:rsidR="00F228F0" w:rsidRPr="0080438C">
        <w:rPr>
          <w:rFonts w:ascii="Cambria" w:eastAsia="Times New Roman" w:hAnsi="Cambria" w:cs="Times New Roman"/>
          <w:color w:val="000000" w:themeColor="text1"/>
          <w:lang w:val="en-GB"/>
        </w:rPr>
        <w:t>Prague and</w:t>
      </w:r>
      <w:r w:rsidR="000E570E" w:rsidRPr="0080438C">
        <w:rPr>
          <w:rFonts w:ascii="Cambria" w:eastAsia="Times New Roman" w:hAnsi="Cambria" w:cs="Times New Roman"/>
          <w:color w:val="000000" w:themeColor="text1"/>
          <w:lang w:val="en-GB"/>
        </w:rPr>
        <w:t xml:space="preserve"> the University Hospital in Brno.</w:t>
      </w:r>
    </w:p>
    <w:p w14:paraId="3D15D98B" w14:textId="5D0B536B" w:rsidR="000E570E" w:rsidRPr="0080438C" w:rsidRDefault="0002447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The faculty works on rather unique clinical model of </w:t>
      </w:r>
      <w:r w:rsidR="000E570E" w:rsidRPr="0080438C">
        <w:rPr>
          <w:rFonts w:ascii="Cambria" w:eastAsia="Times New Roman" w:hAnsi="Cambria" w:cs="Times New Roman"/>
          <w:color w:val="000000" w:themeColor="text1"/>
          <w:lang w:val="en-GB"/>
        </w:rPr>
        <w:t>Fabry disease</w:t>
      </w:r>
      <w:r w:rsidRPr="0080438C">
        <w:rPr>
          <w:rFonts w:ascii="Cambria" w:eastAsia="Times New Roman" w:hAnsi="Cambria" w:cs="Times New Roman"/>
          <w:color w:val="000000" w:themeColor="text1"/>
          <w:lang w:val="en-GB"/>
        </w:rPr>
        <w:t xml:space="preserve"> (</w:t>
      </w:r>
      <w:r w:rsidR="000E570E" w:rsidRPr="0080438C">
        <w:rPr>
          <w:rFonts w:ascii="Cambria" w:eastAsia="Times New Roman" w:hAnsi="Cambria" w:cs="Times New Roman"/>
          <w:color w:val="000000" w:themeColor="text1"/>
          <w:lang w:val="en-GB"/>
        </w:rPr>
        <w:t>a large cohort of 220 patients with this rare cardiac condition</w:t>
      </w:r>
      <w:r w:rsidRPr="0080438C">
        <w:rPr>
          <w:rFonts w:ascii="Cambria" w:eastAsia="Times New Roman" w:hAnsi="Cambria" w:cs="Times New Roman"/>
          <w:color w:val="000000" w:themeColor="text1"/>
          <w:lang w:val="en-GB"/>
        </w:rPr>
        <w:t>)</w:t>
      </w:r>
      <w:r w:rsidR="000E570E" w:rsidRPr="0080438C">
        <w:rPr>
          <w:rFonts w:ascii="Cambria" w:eastAsia="Times New Roman" w:hAnsi="Cambria" w:cs="Times New Roman"/>
          <w:color w:val="000000" w:themeColor="text1"/>
          <w:lang w:val="en-GB"/>
        </w:rPr>
        <w:t xml:space="preserve">. </w:t>
      </w:r>
    </w:p>
    <w:p w14:paraId="705DB912" w14:textId="21813A7C" w:rsidR="000E570E" w:rsidRPr="0080438C" w:rsidRDefault="0002447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F</w:t>
      </w:r>
      <w:r w:rsidR="000E570E" w:rsidRPr="0080438C">
        <w:rPr>
          <w:rFonts w:ascii="Cambria" w:eastAsia="Times New Roman" w:hAnsi="Cambria" w:cs="Times New Roman"/>
          <w:color w:val="000000" w:themeColor="text1"/>
          <w:lang w:val="en-GB"/>
        </w:rPr>
        <w:t xml:space="preserve">urthermore, at the First Faculty of Medicine cardiovascular research is also performed in the </w:t>
      </w:r>
      <w:r w:rsidR="000E570E" w:rsidRPr="0080438C">
        <w:rPr>
          <w:rFonts w:ascii="Cambria" w:eastAsia="Times New Roman" w:hAnsi="Cambria" w:cs="Times New Roman"/>
          <w:b/>
          <w:color w:val="000000" w:themeColor="text1"/>
          <w:lang w:val="en-GB"/>
        </w:rPr>
        <w:t>Institute of Physiology</w:t>
      </w:r>
      <w:r w:rsidR="000E570E" w:rsidRPr="0080438C">
        <w:rPr>
          <w:rFonts w:ascii="Cambria" w:eastAsia="Times New Roman" w:hAnsi="Cambria" w:cs="Times New Roman"/>
          <w:color w:val="000000" w:themeColor="text1"/>
          <w:lang w:val="en-GB"/>
        </w:rPr>
        <w:t xml:space="preserve"> (Head: Prof. Ottomar Kittnar). This department performs experimental studies in pigs, with a well-established experimental catheterization laboratory, allowing for the study of cardiogenic shock and the effects of extra corporeal membrane oxygenation (ECMO), resuscitation and arrhythmias. </w:t>
      </w:r>
    </w:p>
    <w:p w14:paraId="5691C8CC" w14:textId="7C71E816" w:rsidR="000E570E" w:rsidRPr="0080438C" w:rsidRDefault="002C75DA"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lastRenderedPageBreak/>
        <w:t xml:space="preserve">The analysis of </w:t>
      </w:r>
      <w:r w:rsidR="000E570E" w:rsidRPr="0080438C">
        <w:rPr>
          <w:rFonts w:ascii="Cambria" w:eastAsia="Times New Roman" w:hAnsi="Cambria" w:cs="Times New Roman"/>
          <w:b/>
          <w:color w:val="000000" w:themeColor="text1"/>
          <w:lang w:val="en-GB"/>
        </w:rPr>
        <w:t>arterial hypertension</w:t>
      </w:r>
      <w:r w:rsidR="000E570E" w:rsidRPr="0080438C">
        <w:rPr>
          <w:rFonts w:ascii="Cambria" w:eastAsia="Times New Roman" w:hAnsi="Cambria" w:cs="Times New Roman"/>
          <w:color w:val="000000" w:themeColor="text1"/>
          <w:lang w:val="en-GB"/>
        </w:rPr>
        <w:t xml:space="preserve"> led by Professor Jiří </w:t>
      </w:r>
      <w:r w:rsidR="00F228F0" w:rsidRPr="0080438C">
        <w:rPr>
          <w:rFonts w:ascii="Cambria" w:eastAsia="Times New Roman" w:hAnsi="Cambria" w:cs="Times New Roman"/>
          <w:color w:val="000000" w:themeColor="text1"/>
          <w:lang w:val="en-GB"/>
        </w:rPr>
        <w:t>Widimsky focuses</w:t>
      </w:r>
      <w:r w:rsidR="000E570E" w:rsidRPr="0080438C">
        <w:rPr>
          <w:rFonts w:ascii="Cambria" w:eastAsia="Times New Roman" w:hAnsi="Cambria" w:cs="Times New Roman"/>
          <w:color w:val="000000" w:themeColor="text1"/>
          <w:lang w:val="en-GB"/>
        </w:rPr>
        <w:t xml:space="preserve"> on secondary forms of hypertension, such as pr</w:t>
      </w:r>
      <w:r w:rsidRPr="0080438C">
        <w:rPr>
          <w:rFonts w:ascii="Cambria" w:eastAsia="Times New Roman" w:hAnsi="Cambria" w:cs="Times New Roman"/>
          <w:color w:val="000000" w:themeColor="text1"/>
          <w:lang w:val="en-GB"/>
        </w:rPr>
        <w:t>imary aldosteronism</w:t>
      </w:r>
      <w:r w:rsidR="000E570E"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 xml:space="preserve">However, the relevance of this path of research seems be declining in the </w:t>
      </w:r>
      <w:r w:rsidR="00F228F0" w:rsidRPr="0080438C">
        <w:rPr>
          <w:rFonts w:ascii="Cambria" w:eastAsia="Times New Roman" w:hAnsi="Cambria" w:cs="Times New Roman"/>
          <w:color w:val="000000" w:themeColor="text1"/>
          <w:lang w:val="en-GB"/>
        </w:rPr>
        <w:t>international</w:t>
      </w:r>
      <w:r w:rsidRPr="0080438C">
        <w:rPr>
          <w:rFonts w:ascii="Cambria" w:eastAsia="Times New Roman" w:hAnsi="Cambria" w:cs="Times New Roman"/>
          <w:color w:val="000000" w:themeColor="text1"/>
          <w:lang w:val="en-GB"/>
        </w:rPr>
        <w:t xml:space="preserve"> </w:t>
      </w:r>
      <w:r w:rsidR="000E570E" w:rsidRPr="0080438C">
        <w:rPr>
          <w:rFonts w:ascii="Cambria" w:eastAsia="Times New Roman" w:hAnsi="Cambria" w:cs="Times New Roman"/>
          <w:color w:val="000000" w:themeColor="text1"/>
          <w:lang w:val="en-GB"/>
        </w:rPr>
        <w:t xml:space="preserve">due to the lack of major trials and new drugs. </w:t>
      </w:r>
    </w:p>
    <w:p w14:paraId="31D10B42" w14:textId="05A5E858" w:rsidR="000E570E" w:rsidRPr="0080438C" w:rsidRDefault="000E570E"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Finally, cardiovascular prevention and in particular hypertension is also a focus for the </w:t>
      </w:r>
      <w:r w:rsidRPr="0080438C">
        <w:rPr>
          <w:rFonts w:ascii="Cambria" w:eastAsia="Times New Roman" w:hAnsi="Cambria" w:cs="Times New Roman"/>
          <w:b/>
          <w:color w:val="000000" w:themeColor="text1"/>
          <w:lang w:val="en-GB"/>
        </w:rPr>
        <w:t>Centre of Preventive Cardiology</w:t>
      </w:r>
      <w:r w:rsidRPr="0080438C">
        <w:rPr>
          <w:rFonts w:ascii="Cambria" w:eastAsia="Times New Roman" w:hAnsi="Cambria" w:cs="Times New Roman"/>
          <w:color w:val="000000" w:themeColor="text1"/>
          <w:lang w:val="en-GB"/>
        </w:rPr>
        <w:t xml:space="preserve"> in the Thomayer Hospital in Prague, led by Dr. Renata Cífková, who is very active in the leadership of the European Society of Hypertension. Of concern is a recent decline in citations</w:t>
      </w:r>
      <w:r w:rsidR="002C75DA" w:rsidRPr="0080438C">
        <w:rPr>
          <w:rFonts w:ascii="Cambria" w:eastAsia="Times New Roman" w:hAnsi="Cambria" w:cs="Times New Roman"/>
          <w:color w:val="000000" w:themeColor="text1"/>
          <w:lang w:val="en-GB"/>
        </w:rPr>
        <w:t xml:space="preserve"> which might reflect </w:t>
      </w:r>
      <w:r w:rsidRPr="0080438C">
        <w:rPr>
          <w:rFonts w:ascii="Cambria" w:eastAsia="Times New Roman" w:hAnsi="Cambria" w:cs="Times New Roman"/>
          <w:color w:val="000000" w:themeColor="text1"/>
          <w:lang w:val="en-GB"/>
        </w:rPr>
        <w:t>reduced scientific productivity</w:t>
      </w:r>
      <w:r w:rsidR="002C75DA" w:rsidRPr="0080438C">
        <w:rPr>
          <w:rFonts w:ascii="Cambria" w:eastAsia="Times New Roman" w:hAnsi="Cambria" w:cs="Times New Roman"/>
          <w:color w:val="000000" w:themeColor="text1"/>
          <w:lang w:val="en-GB"/>
        </w:rPr>
        <w:t xml:space="preserve"> or shift of the </w:t>
      </w:r>
      <w:r w:rsidR="00F228F0" w:rsidRPr="0080438C">
        <w:rPr>
          <w:rFonts w:ascii="Cambria" w:eastAsia="Times New Roman" w:hAnsi="Cambria" w:cs="Times New Roman"/>
          <w:color w:val="000000" w:themeColor="text1"/>
          <w:lang w:val="en-GB"/>
        </w:rPr>
        <w:t>focus</w:t>
      </w:r>
      <w:r w:rsidR="002C75DA" w:rsidRPr="0080438C">
        <w:rPr>
          <w:rFonts w:ascii="Cambria" w:eastAsia="Times New Roman" w:hAnsi="Cambria" w:cs="Times New Roman"/>
          <w:color w:val="000000" w:themeColor="text1"/>
          <w:lang w:val="en-GB"/>
        </w:rPr>
        <w:t xml:space="preserve"> in the international literature</w:t>
      </w:r>
      <w:r w:rsidRPr="0080438C">
        <w:rPr>
          <w:rFonts w:ascii="Cambria" w:eastAsia="Times New Roman" w:hAnsi="Cambria" w:cs="Times New Roman"/>
          <w:color w:val="000000" w:themeColor="text1"/>
          <w:lang w:val="en-GB"/>
        </w:rPr>
        <w:t>.</w:t>
      </w:r>
    </w:p>
    <w:p w14:paraId="6FA1B079" w14:textId="4E601E11" w:rsidR="000E570E" w:rsidRPr="0080438C" w:rsidRDefault="000E570E"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b/>
          <w:color w:val="000000" w:themeColor="text1"/>
          <w:lang w:val="en-GB"/>
        </w:rPr>
        <w:t>Cardiovascular surgery</w:t>
      </w:r>
      <w:r w:rsidRPr="0080438C">
        <w:rPr>
          <w:rFonts w:ascii="Cambria" w:eastAsia="Times New Roman" w:hAnsi="Cambria" w:cs="Times New Roman"/>
          <w:color w:val="000000" w:themeColor="text1"/>
          <w:lang w:val="en-GB"/>
        </w:rPr>
        <w:t xml:space="preserve"> is led by Prof. Jaroslav Lindner. His research focus is on thromboembolic pulmonary hypertension, aortic root and peripheral artery surgery. </w:t>
      </w:r>
    </w:p>
    <w:p w14:paraId="66A2D0DA" w14:textId="0F3327FF" w:rsidR="005D08E4"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 B</w:t>
      </w:r>
    </w:p>
    <w:p w14:paraId="1873F8CA" w14:textId="19534EC6" w:rsidR="79F9F381" w:rsidRPr="0080438C" w:rsidRDefault="79F9F381" w:rsidP="0080438C">
      <w:pPr>
        <w:spacing w:line="276" w:lineRule="auto"/>
        <w:jc w:val="both"/>
        <w:rPr>
          <w:rFonts w:ascii="Cambria" w:eastAsia="Times New Roman" w:hAnsi="Cambria" w:cs="Times New Roman"/>
          <w:b/>
          <w:lang w:val="en-GB"/>
        </w:rPr>
      </w:pPr>
      <w:r w:rsidRPr="0080438C">
        <w:rPr>
          <w:rFonts w:ascii="Cambria" w:eastAsia="Times New Roman" w:hAnsi="Cambria" w:cs="Times New Roman"/>
          <w:b/>
          <w:lang w:val="en-GB"/>
        </w:rPr>
        <w:t>CLINICAL NEUROLOGY</w:t>
      </w:r>
    </w:p>
    <w:p w14:paraId="66EE9E2E" w14:textId="5A411F56" w:rsidR="00210C97" w:rsidRDefault="002A6434" w:rsidP="00037FCA">
      <w:pPr>
        <w:spacing w:after="0" w:line="276" w:lineRule="auto"/>
        <w:jc w:val="both"/>
        <w:rPr>
          <w:rFonts w:ascii="Cambria" w:eastAsia="Times New Roman" w:hAnsi="Cambria" w:cs="Times New Roman"/>
          <w:color w:val="000000" w:themeColor="text1"/>
          <w:lang w:val="en-GB"/>
        </w:rPr>
      </w:pPr>
      <w:r w:rsidRPr="00037FCA">
        <w:rPr>
          <w:rFonts w:ascii="Cambria" w:eastAsia="Times New Roman" w:hAnsi="Cambria" w:cs="Times New Roman"/>
          <w:color w:val="000000" w:themeColor="text1"/>
          <w:lang w:val="en-GB"/>
        </w:rPr>
        <w:t xml:space="preserve">Clinical neurology at the First faculty of Medicine of CUNI represents the most productive part of the neurology at CUNI (out </w:t>
      </w:r>
      <w:r w:rsidR="00F228F0" w:rsidRPr="00037FCA">
        <w:rPr>
          <w:rFonts w:ascii="Cambria" w:eastAsia="Times New Roman" w:hAnsi="Cambria" w:cs="Times New Roman"/>
          <w:color w:val="000000" w:themeColor="text1"/>
          <w:lang w:val="en-GB"/>
        </w:rPr>
        <w:t>of total</w:t>
      </w:r>
      <w:r w:rsidRPr="00037FCA">
        <w:rPr>
          <w:rFonts w:ascii="Cambria" w:eastAsia="Times New Roman" w:hAnsi="Cambria" w:cs="Times New Roman"/>
          <w:color w:val="000000" w:themeColor="text1"/>
          <w:lang w:val="en-GB"/>
        </w:rPr>
        <w:t xml:space="preserve"> 96 papers in the D1 in </w:t>
      </w:r>
      <w:r w:rsidR="79F9F381" w:rsidRPr="00037FCA">
        <w:rPr>
          <w:rFonts w:ascii="Cambria" w:eastAsia="Times New Roman" w:hAnsi="Cambria" w:cs="Times New Roman"/>
          <w:color w:val="000000" w:themeColor="text1"/>
          <w:lang w:val="en-GB"/>
        </w:rPr>
        <w:t>Clinical Neurology, 49</w:t>
      </w:r>
      <w:r w:rsidR="0CF0CC03" w:rsidRPr="00037FCA">
        <w:rPr>
          <w:rFonts w:ascii="Cambria" w:eastAsia="Times New Roman" w:hAnsi="Cambria" w:cs="Times New Roman"/>
          <w:color w:val="000000" w:themeColor="text1"/>
          <w:lang w:val="en-GB"/>
        </w:rPr>
        <w:t xml:space="preserve"> are</w:t>
      </w:r>
      <w:r w:rsidR="79F9F381" w:rsidRPr="00037FCA">
        <w:rPr>
          <w:rFonts w:ascii="Cambria" w:eastAsia="Times New Roman" w:hAnsi="Cambria" w:cs="Times New Roman"/>
          <w:color w:val="000000" w:themeColor="text1"/>
          <w:lang w:val="en-GB"/>
        </w:rPr>
        <w:t xml:space="preserve"> from 1.LF</w:t>
      </w:r>
      <w:r w:rsidRPr="00037FCA">
        <w:rPr>
          <w:rFonts w:ascii="Cambria" w:eastAsia="Times New Roman" w:hAnsi="Cambria" w:cs="Times New Roman"/>
          <w:color w:val="000000" w:themeColor="text1"/>
          <w:lang w:val="en-GB"/>
        </w:rPr>
        <w:t xml:space="preserve">).  </w:t>
      </w:r>
      <w:r w:rsidR="00F26285" w:rsidRPr="00037FCA">
        <w:rPr>
          <w:rFonts w:ascii="Cambria" w:eastAsia="Times New Roman" w:hAnsi="Cambria" w:cs="Times New Roman"/>
          <w:color w:val="000000" w:themeColor="text1"/>
          <w:lang w:val="en-GB"/>
        </w:rPr>
        <w:t>T</w:t>
      </w:r>
      <w:r w:rsidRPr="00037FCA">
        <w:rPr>
          <w:rFonts w:ascii="Cambria" w:eastAsia="Times New Roman" w:hAnsi="Cambria" w:cs="Times New Roman"/>
          <w:color w:val="000000" w:themeColor="text1"/>
          <w:lang w:val="en-GB"/>
        </w:rPr>
        <w:t xml:space="preserve">he </w:t>
      </w:r>
      <w:r w:rsidRPr="00037FCA">
        <w:rPr>
          <w:rFonts w:ascii="Cambria" w:eastAsia="Times New Roman" w:hAnsi="Cambria" w:cs="Times New Roman"/>
          <w:b/>
          <w:color w:val="000000" w:themeColor="text1"/>
          <w:lang w:val="en-GB"/>
        </w:rPr>
        <w:t>Department of Neurology</w:t>
      </w:r>
      <w:r w:rsidRPr="00037FCA">
        <w:rPr>
          <w:rFonts w:ascii="Cambria" w:eastAsia="Times New Roman" w:hAnsi="Cambria" w:cs="Times New Roman"/>
          <w:color w:val="000000" w:themeColor="text1"/>
          <w:lang w:val="en-GB"/>
        </w:rPr>
        <w:t xml:space="preserve"> in the 1.LF should be considered as a leading department in this research area. The most </w:t>
      </w:r>
      <w:r w:rsidR="00F228F0" w:rsidRPr="00037FCA">
        <w:rPr>
          <w:rFonts w:ascii="Cambria" w:eastAsia="Times New Roman" w:hAnsi="Cambria" w:cs="Times New Roman"/>
          <w:color w:val="000000" w:themeColor="text1"/>
          <w:lang w:val="en-GB"/>
        </w:rPr>
        <w:t>important research</w:t>
      </w:r>
      <w:r w:rsidR="79F9F381" w:rsidRPr="00037FCA">
        <w:rPr>
          <w:rFonts w:ascii="Cambria" w:eastAsia="Times New Roman" w:hAnsi="Cambria" w:cs="Times New Roman"/>
          <w:color w:val="000000" w:themeColor="text1"/>
          <w:lang w:val="en-GB"/>
        </w:rPr>
        <w:t xml:space="preserve"> di</w:t>
      </w:r>
      <w:r w:rsidRPr="00037FCA">
        <w:rPr>
          <w:rFonts w:ascii="Cambria" w:eastAsia="Times New Roman" w:hAnsi="Cambria" w:cs="Times New Roman"/>
          <w:color w:val="000000" w:themeColor="text1"/>
          <w:lang w:val="en-GB"/>
        </w:rPr>
        <w:t xml:space="preserve">rection in Clinical Neurology </w:t>
      </w:r>
      <w:r w:rsidR="00F228F0" w:rsidRPr="00037FCA">
        <w:rPr>
          <w:rFonts w:ascii="Cambria" w:eastAsia="Times New Roman" w:hAnsi="Cambria" w:cs="Times New Roman"/>
          <w:color w:val="000000" w:themeColor="text1"/>
          <w:lang w:val="en-GB"/>
        </w:rPr>
        <w:t>involves multiple</w:t>
      </w:r>
      <w:r w:rsidR="79F9F381" w:rsidRPr="00037FCA">
        <w:rPr>
          <w:rFonts w:ascii="Cambria" w:eastAsia="Times New Roman" w:hAnsi="Cambria" w:cs="Times New Roman"/>
          <w:color w:val="000000" w:themeColor="text1"/>
          <w:lang w:val="en-GB"/>
        </w:rPr>
        <w:t xml:space="preserve"> sclerosis</w:t>
      </w:r>
      <w:r w:rsidR="0064163C" w:rsidRPr="00037FCA">
        <w:rPr>
          <w:rFonts w:ascii="Cambria" w:eastAsia="Times New Roman" w:hAnsi="Cambria" w:cs="Times New Roman"/>
          <w:color w:val="000000" w:themeColor="text1"/>
          <w:lang w:val="en-GB"/>
        </w:rPr>
        <w:t xml:space="preserve"> (</w:t>
      </w:r>
      <w:r w:rsidR="0064163C" w:rsidRPr="00037FCA">
        <w:rPr>
          <w:rFonts w:ascii="Cambria" w:hAnsi="Cambria"/>
          <w:bCs/>
          <w:lang w:val="en-GB"/>
        </w:rPr>
        <w:t>25 papers from 1. LF are co-authored by Prof. Eva Havrdova, 10 by Dana Horakova)</w:t>
      </w:r>
      <w:r w:rsidR="79F9F381" w:rsidRPr="00037FCA">
        <w:rPr>
          <w:rFonts w:ascii="Cambria" w:eastAsia="Times New Roman" w:hAnsi="Cambria" w:cs="Times New Roman"/>
          <w:color w:val="000000" w:themeColor="text1"/>
          <w:lang w:val="en-GB"/>
        </w:rPr>
        <w:t xml:space="preserve">. </w:t>
      </w:r>
      <w:r w:rsidRPr="00037FCA">
        <w:rPr>
          <w:rFonts w:ascii="Cambria" w:eastAsia="Times New Roman" w:hAnsi="Cambria" w:cs="Times New Roman"/>
          <w:color w:val="000000" w:themeColor="text1"/>
          <w:lang w:val="en-GB"/>
        </w:rPr>
        <w:t xml:space="preserve">It should be noted, however, that most key papers have only single or few authors from the 1. </w:t>
      </w:r>
      <w:r w:rsidR="00F228F0" w:rsidRPr="00037FCA">
        <w:rPr>
          <w:rFonts w:ascii="Cambria" w:eastAsia="Times New Roman" w:hAnsi="Cambria" w:cs="Times New Roman"/>
          <w:color w:val="000000" w:themeColor="text1"/>
          <w:lang w:val="en-GB"/>
        </w:rPr>
        <w:t>LF and</w:t>
      </w:r>
      <w:r w:rsidR="00F26285" w:rsidRPr="00037FCA">
        <w:rPr>
          <w:rFonts w:ascii="Cambria" w:eastAsia="Times New Roman" w:hAnsi="Cambria" w:cs="Times New Roman"/>
          <w:color w:val="000000" w:themeColor="text1"/>
          <w:lang w:val="en-GB"/>
        </w:rPr>
        <w:t xml:space="preserve"> just </w:t>
      </w:r>
      <w:r w:rsidR="00F228F0" w:rsidRPr="00037FCA">
        <w:rPr>
          <w:rFonts w:ascii="Cambria" w:eastAsia="Times New Roman" w:hAnsi="Cambria" w:cs="Times New Roman"/>
          <w:color w:val="000000" w:themeColor="text1"/>
          <w:lang w:val="en-GB"/>
        </w:rPr>
        <w:t>a few</w:t>
      </w:r>
      <w:r w:rsidR="00F26285" w:rsidRPr="00037FCA">
        <w:rPr>
          <w:rFonts w:ascii="Cambria" w:eastAsia="Times New Roman" w:hAnsi="Cambria" w:cs="Times New Roman"/>
          <w:color w:val="000000" w:themeColor="text1"/>
          <w:lang w:val="en-GB"/>
        </w:rPr>
        <w:t xml:space="preserve"> have</w:t>
      </w:r>
      <w:r w:rsidRPr="00037FCA">
        <w:rPr>
          <w:rFonts w:ascii="Cambria" w:eastAsia="Times New Roman" w:hAnsi="Cambria" w:cs="Times New Roman"/>
          <w:color w:val="000000" w:themeColor="text1"/>
          <w:lang w:val="en-GB"/>
        </w:rPr>
        <w:t xml:space="preserve"> the leading author from </w:t>
      </w:r>
      <w:r w:rsidR="00F228F0" w:rsidRPr="00037FCA">
        <w:rPr>
          <w:rFonts w:ascii="Cambria" w:eastAsia="Times New Roman" w:hAnsi="Cambria" w:cs="Times New Roman"/>
          <w:color w:val="000000" w:themeColor="text1"/>
          <w:lang w:val="en-GB"/>
        </w:rPr>
        <w:t>the faculty</w:t>
      </w:r>
      <w:r w:rsidRPr="00037FCA">
        <w:rPr>
          <w:rFonts w:ascii="Cambria" w:eastAsia="Times New Roman" w:hAnsi="Cambria" w:cs="Times New Roman"/>
          <w:color w:val="000000" w:themeColor="text1"/>
          <w:lang w:val="en-GB"/>
        </w:rPr>
        <w:t xml:space="preserve">. </w:t>
      </w:r>
      <w:r w:rsidR="0064163C" w:rsidRPr="00037FCA">
        <w:rPr>
          <w:rFonts w:ascii="Cambria" w:hAnsi="Cambria"/>
          <w:bCs/>
          <w:color w:val="000000" w:themeColor="text1"/>
          <w:lang w:val="en-GB"/>
        </w:rPr>
        <w:t xml:space="preserve">With 6 papers in the field of sleep medicine, Prof. Karel Sonka has published on the highest scientific level (three papers in Lancet Neurol). He is located in the General Teaching Hospital of 1.LF. Prof. Sonka can be considered as an influential researcher in sleep medicine. </w:t>
      </w:r>
    </w:p>
    <w:p w14:paraId="41B7F666" w14:textId="77777777" w:rsidR="00210C97" w:rsidRPr="00037FCA" w:rsidRDefault="00210C97" w:rsidP="00037FCA">
      <w:pPr>
        <w:spacing w:after="0" w:line="276" w:lineRule="auto"/>
        <w:jc w:val="both"/>
        <w:rPr>
          <w:rFonts w:ascii="Cambria" w:hAnsi="Cambria"/>
          <w:bCs/>
          <w:color w:val="000000" w:themeColor="text1"/>
          <w:lang w:val="en-GB"/>
        </w:rPr>
      </w:pPr>
    </w:p>
    <w:p w14:paraId="38920B39" w14:textId="55C55C47" w:rsidR="005D08E4" w:rsidRPr="00037FCA" w:rsidRDefault="005D08E4" w:rsidP="00F228F0">
      <w:pPr>
        <w:spacing w:after="360" w:line="276" w:lineRule="auto"/>
        <w:jc w:val="both"/>
        <w:rPr>
          <w:rFonts w:ascii="Cambria" w:hAnsi="Cambria"/>
          <w:bCs/>
          <w:color w:val="000000" w:themeColor="text1"/>
          <w:lang w:val="en-GB"/>
        </w:rPr>
      </w:pPr>
      <w:r w:rsidRPr="00210C97">
        <w:rPr>
          <w:rFonts w:ascii="Cambria" w:eastAsia="Times New Roman" w:hAnsi="Cambria" w:cs="Times New Roman"/>
          <w:color w:val="000000" w:themeColor="text1"/>
          <w:lang w:val="en-GB"/>
        </w:rPr>
        <w:t>Grade A</w:t>
      </w:r>
    </w:p>
    <w:p w14:paraId="76B18ABC" w14:textId="75E07E86" w:rsidR="336356E1" w:rsidRPr="0080438C" w:rsidRDefault="336356E1" w:rsidP="0080438C">
      <w:pPr>
        <w:spacing w:line="276" w:lineRule="auto"/>
        <w:jc w:val="both"/>
        <w:rPr>
          <w:rFonts w:ascii="Cambria" w:eastAsia="Times New Roman" w:hAnsi="Cambria" w:cs="Times New Roman"/>
          <w:b/>
          <w:lang w:val="en-GB"/>
        </w:rPr>
      </w:pPr>
      <w:r w:rsidRPr="0080438C">
        <w:rPr>
          <w:rFonts w:ascii="Cambria" w:eastAsia="Times New Roman" w:hAnsi="Cambria" w:cs="Times New Roman"/>
          <w:b/>
          <w:lang w:val="en-GB"/>
        </w:rPr>
        <w:t>ENDOCRINOLOGY &amp; METABOLISM</w:t>
      </w:r>
    </w:p>
    <w:p w14:paraId="06FA7B31" w14:textId="6C5BCFFC" w:rsidR="336356E1" w:rsidRPr="0080438C" w:rsidRDefault="336356E1"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1.LF is a CUNI stronghold in Endocrinology &amp; Metabolism, closely followed by 2.LF, 3.LF, and LFHK</w:t>
      </w:r>
      <w:r w:rsidR="00BA4688" w:rsidRPr="0080438C">
        <w:rPr>
          <w:rFonts w:ascii="Cambria" w:eastAsia="Times New Roman" w:hAnsi="Cambria" w:cs="Times New Roman"/>
          <w:color w:val="000000" w:themeColor="text1"/>
          <w:lang w:val="en-GB"/>
        </w:rPr>
        <w:t>.</w:t>
      </w:r>
      <w:r w:rsidR="00155139" w:rsidRPr="0080438C">
        <w:rPr>
          <w:rFonts w:ascii="Cambria" w:eastAsia="Times New Roman" w:hAnsi="Cambria" w:cs="Times New Roman"/>
          <w:color w:val="000000" w:themeColor="text1"/>
          <w:lang w:val="en-GB"/>
        </w:rPr>
        <w:t xml:space="preserve"> The works of Jan Skrha on insulin resistance </w:t>
      </w:r>
      <w:r w:rsidR="00F54D6E" w:rsidRPr="0080438C">
        <w:rPr>
          <w:rFonts w:ascii="Cambria" w:eastAsia="Times New Roman" w:hAnsi="Cambria" w:cs="Times New Roman"/>
          <w:color w:val="000000" w:themeColor="text1"/>
          <w:lang w:val="en-GB"/>
        </w:rPr>
        <w:t xml:space="preserve">and glucose homeostasis </w:t>
      </w:r>
      <w:r w:rsidR="00155139" w:rsidRPr="0080438C">
        <w:rPr>
          <w:rFonts w:ascii="Cambria" w:eastAsia="Times New Roman" w:hAnsi="Cambria" w:cs="Times New Roman"/>
          <w:color w:val="000000" w:themeColor="text1"/>
          <w:lang w:val="en-GB"/>
        </w:rPr>
        <w:t>are internationally recognized. However, the trend seem</w:t>
      </w:r>
      <w:r w:rsidR="00484B34" w:rsidRPr="0080438C">
        <w:rPr>
          <w:rFonts w:ascii="Cambria" w:eastAsia="Times New Roman" w:hAnsi="Cambria" w:cs="Times New Roman"/>
          <w:color w:val="000000" w:themeColor="text1"/>
          <w:lang w:val="en-GB"/>
        </w:rPr>
        <w:t>s</w:t>
      </w:r>
      <w:r w:rsidR="00155139" w:rsidRPr="0080438C">
        <w:rPr>
          <w:rFonts w:ascii="Cambria" w:eastAsia="Times New Roman" w:hAnsi="Cambria" w:cs="Times New Roman"/>
          <w:color w:val="000000" w:themeColor="text1"/>
          <w:lang w:val="en-GB"/>
        </w:rPr>
        <w:t xml:space="preserve"> to be stagnating showing need for the recruitment of young researchers.</w:t>
      </w:r>
    </w:p>
    <w:p w14:paraId="13223DA1" w14:textId="2113F267" w:rsidR="6E28A261" w:rsidRPr="0080438C" w:rsidRDefault="005D08E4" w:rsidP="00F228F0">
      <w:pPr>
        <w:spacing w:before="200" w:after="360" w:line="276" w:lineRule="auto"/>
        <w:jc w:val="both"/>
        <w:rPr>
          <w:rFonts w:ascii="Cambria" w:eastAsia="Times New Roman" w:hAnsi="Cambria" w:cs="Times New Roman"/>
          <w:lang w:val="en-GB"/>
        </w:rPr>
      </w:pPr>
      <w:r w:rsidRPr="0080438C">
        <w:rPr>
          <w:rFonts w:ascii="Cambria" w:eastAsia="Times New Roman" w:hAnsi="Cambria" w:cs="Times New Roman"/>
          <w:lang w:val="en-GB"/>
        </w:rPr>
        <w:t>Grade B</w:t>
      </w:r>
    </w:p>
    <w:p w14:paraId="6E5A7751" w14:textId="14D71608" w:rsidR="7F32BCD6" w:rsidRPr="0080438C" w:rsidRDefault="7F32BCD6" w:rsidP="0080438C">
      <w:pPr>
        <w:spacing w:line="276" w:lineRule="auto"/>
        <w:jc w:val="both"/>
        <w:rPr>
          <w:rFonts w:ascii="Cambria" w:eastAsia="Times New Roman" w:hAnsi="Cambria" w:cs="Times New Roman"/>
          <w:b/>
          <w:lang w:val="en-GB"/>
        </w:rPr>
      </w:pPr>
      <w:r w:rsidRPr="0080438C">
        <w:rPr>
          <w:rFonts w:ascii="Cambria" w:eastAsia="Times New Roman" w:hAnsi="Cambria" w:cs="Times New Roman"/>
          <w:b/>
          <w:lang w:val="en-GB"/>
        </w:rPr>
        <w:t>NEPHROLOGY</w:t>
      </w:r>
    </w:p>
    <w:p w14:paraId="695689C8" w14:textId="25998253" w:rsidR="7F32BCD6" w:rsidRPr="0080438C" w:rsidRDefault="00F228F0" w:rsidP="0080438C">
      <w:pPr>
        <w:spacing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Among top</w:t>
      </w:r>
      <w:r w:rsidR="7F32BCD6" w:rsidRPr="0080438C">
        <w:rPr>
          <w:rFonts w:ascii="Cambria" w:eastAsia="Times New Roman" w:hAnsi="Cambria" w:cs="Times New Roman"/>
          <w:color w:val="000000" w:themeColor="text1"/>
          <w:lang w:val="en-GB"/>
        </w:rPr>
        <w:t xml:space="preserve"> 10% of papers in nephrology, there are a </w:t>
      </w:r>
      <w:r w:rsidR="00F26285" w:rsidRPr="0080438C">
        <w:rPr>
          <w:rFonts w:ascii="Cambria" w:eastAsia="Times New Roman" w:hAnsi="Cambria" w:cs="Times New Roman"/>
          <w:color w:val="000000" w:themeColor="text1"/>
          <w:lang w:val="en-GB"/>
        </w:rPr>
        <w:t xml:space="preserve">14 out of total </w:t>
      </w:r>
      <w:r w:rsidR="7F32BCD6" w:rsidRPr="0080438C">
        <w:rPr>
          <w:rFonts w:ascii="Cambria" w:eastAsia="Times New Roman" w:hAnsi="Cambria" w:cs="Times New Roman"/>
          <w:color w:val="000000" w:themeColor="text1"/>
          <w:lang w:val="en-GB"/>
        </w:rPr>
        <w:t>18 papers</w:t>
      </w:r>
      <w:r w:rsidR="00F26285" w:rsidRPr="0080438C">
        <w:rPr>
          <w:rFonts w:ascii="Cambria" w:eastAsia="Times New Roman" w:hAnsi="Cambria" w:cs="Times New Roman"/>
          <w:color w:val="000000" w:themeColor="text1"/>
          <w:lang w:val="en-GB"/>
        </w:rPr>
        <w:t xml:space="preserve"> from </w:t>
      </w:r>
      <w:r w:rsidR="7F32BCD6" w:rsidRPr="0080438C">
        <w:rPr>
          <w:rFonts w:ascii="Cambria" w:eastAsia="Times New Roman" w:hAnsi="Cambria" w:cs="Times New Roman"/>
          <w:color w:val="000000" w:themeColor="text1"/>
          <w:lang w:val="en-GB"/>
        </w:rPr>
        <w:t xml:space="preserve">1.LF. </w:t>
      </w:r>
    </w:p>
    <w:p w14:paraId="154729AB" w14:textId="59A0FE99" w:rsidR="005D08E4" w:rsidRPr="0080438C"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w:t>
      </w:r>
      <w:r w:rsidR="00F228F0">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A</w:t>
      </w:r>
    </w:p>
    <w:p w14:paraId="2F1E5AF0" w14:textId="0323256A" w:rsidR="2FA12E99" w:rsidRPr="0080438C" w:rsidRDefault="2FA12E99" w:rsidP="0080438C">
      <w:pPr>
        <w:spacing w:line="276" w:lineRule="auto"/>
        <w:jc w:val="both"/>
        <w:rPr>
          <w:rFonts w:ascii="Cambria" w:eastAsia="Times New Roman" w:hAnsi="Cambria" w:cs="Times New Roman"/>
          <w:b/>
          <w:caps/>
          <w:lang w:val="en-GB"/>
        </w:rPr>
      </w:pPr>
      <w:r w:rsidRPr="0080438C">
        <w:rPr>
          <w:rFonts w:ascii="Cambria" w:eastAsia="Times New Roman" w:hAnsi="Cambria" w:cs="Times New Roman"/>
          <w:b/>
          <w:caps/>
          <w:lang w:val="en-GB"/>
        </w:rPr>
        <w:t>Psychiatry</w:t>
      </w:r>
      <w:r w:rsidR="00BA4688" w:rsidRPr="0080438C">
        <w:rPr>
          <w:rFonts w:ascii="Cambria" w:eastAsia="Times New Roman" w:hAnsi="Cambria" w:cs="Times New Roman"/>
          <w:b/>
          <w:caps/>
          <w:lang w:val="en-GB"/>
        </w:rPr>
        <w:t xml:space="preserve"> &amp;</w:t>
      </w:r>
      <w:r w:rsidRPr="0080438C">
        <w:rPr>
          <w:rFonts w:ascii="Cambria" w:eastAsia="Times New Roman" w:hAnsi="Cambria" w:cs="Times New Roman"/>
          <w:b/>
          <w:caps/>
          <w:lang w:val="en-GB"/>
        </w:rPr>
        <w:t xml:space="preserve"> sexuology</w:t>
      </w:r>
    </w:p>
    <w:p w14:paraId="044DA68E" w14:textId="77777777" w:rsidR="007959D7" w:rsidRPr="0080438C" w:rsidRDefault="007959D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authors from 1st Faculty have the largest number of publications in general. They cover a broad spectrum of subfields in psychiatry including sexology, without a clear leading research topic.</w:t>
      </w:r>
    </w:p>
    <w:p w14:paraId="50B5EFB4" w14:textId="5B2F3663" w:rsidR="78A3AE03" w:rsidRPr="0080438C" w:rsidRDefault="00F26285"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The most prestigious publications of the 1.LF in this research area that belong to the D1 (3 papers in the evaluated period) from </w:t>
      </w:r>
      <w:r w:rsidR="78A3AE03" w:rsidRPr="0080438C">
        <w:rPr>
          <w:rFonts w:ascii="Cambria" w:eastAsia="Times New Roman" w:hAnsi="Cambria" w:cs="Times New Roman"/>
          <w:color w:val="000000" w:themeColor="text1"/>
          <w:lang w:val="en-GB"/>
        </w:rPr>
        <w:t>Department of Eating Disorders under</w:t>
      </w:r>
      <w:r w:rsidR="00137525" w:rsidRPr="0080438C">
        <w:rPr>
          <w:rFonts w:ascii="Cambria" w:eastAsia="Times New Roman" w:hAnsi="Cambria" w:cs="Times New Roman"/>
          <w:color w:val="000000" w:themeColor="text1"/>
          <w:lang w:val="en-GB"/>
        </w:rPr>
        <w:t xml:space="preserve"> the lead author of Dr. Hana Papežová</w:t>
      </w:r>
      <w:r w:rsidR="78A3AE03" w:rsidRPr="0080438C">
        <w:rPr>
          <w:rFonts w:ascii="Cambria" w:eastAsia="Times New Roman" w:hAnsi="Cambria" w:cs="Times New Roman"/>
          <w:color w:val="000000" w:themeColor="text1"/>
          <w:lang w:val="en-GB"/>
        </w:rPr>
        <w:t xml:space="preserve">. The </w:t>
      </w:r>
      <w:r w:rsidRPr="0080438C">
        <w:rPr>
          <w:rFonts w:ascii="Cambria" w:eastAsia="Times New Roman" w:hAnsi="Cambria" w:cs="Times New Roman"/>
          <w:color w:val="000000" w:themeColor="text1"/>
          <w:lang w:val="en-GB"/>
        </w:rPr>
        <w:t xml:space="preserve">papers, while very important for the development of the field, represent international collaboration focused in </w:t>
      </w:r>
      <w:r w:rsidR="78A3AE03" w:rsidRPr="0080438C">
        <w:rPr>
          <w:rFonts w:ascii="Cambria" w:eastAsia="Times New Roman" w:hAnsi="Cambria" w:cs="Times New Roman"/>
          <w:color w:val="000000" w:themeColor="text1"/>
          <w:lang w:val="en-GB"/>
        </w:rPr>
        <w:t xml:space="preserve">providing the genetic material of properly diagnosed patients. The </w:t>
      </w:r>
      <w:r w:rsidR="78A3AE03" w:rsidRPr="0080438C">
        <w:rPr>
          <w:rFonts w:ascii="Cambria" w:eastAsia="Times New Roman" w:hAnsi="Cambria" w:cs="Times New Roman"/>
          <w:color w:val="000000" w:themeColor="text1"/>
          <w:lang w:val="en-GB"/>
        </w:rPr>
        <w:lastRenderedPageBreak/>
        <w:t>significance of this article for CUNI is the recog</w:t>
      </w:r>
      <w:r w:rsidR="00137525" w:rsidRPr="0080438C">
        <w:rPr>
          <w:rFonts w:ascii="Cambria" w:eastAsia="Times New Roman" w:hAnsi="Cambria" w:cs="Times New Roman"/>
          <w:color w:val="000000" w:themeColor="text1"/>
          <w:lang w:val="en-GB"/>
        </w:rPr>
        <w:t xml:space="preserve">nition of this department as a </w:t>
      </w:r>
      <w:r w:rsidR="78A3AE03" w:rsidRPr="0080438C">
        <w:rPr>
          <w:rFonts w:ascii="Cambria" w:eastAsia="Times New Roman" w:hAnsi="Cambria" w:cs="Times New Roman"/>
          <w:color w:val="000000" w:themeColor="text1"/>
          <w:lang w:val="en-GB"/>
        </w:rPr>
        <w:t>reliable partner for international cooperation and co-authoring in highly recognized journals.</w:t>
      </w:r>
      <w:r w:rsidR="00252C5E" w:rsidRPr="0080438C">
        <w:rPr>
          <w:rFonts w:ascii="Cambria" w:eastAsia="Times New Roman" w:hAnsi="Cambria" w:cs="Times New Roman"/>
          <w:color w:val="000000" w:themeColor="text1"/>
          <w:lang w:val="en-GB"/>
        </w:rPr>
        <w:t xml:space="preserve">   As the impact factors of these journals are high, the involvement of the author/department in this study confirms the recognition of the author and the institution by the international research community.  However, an original research contribution authored/initiated by the researchers from 1.LF would be more valuable. </w:t>
      </w:r>
    </w:p>
    <w:p w14:paraId="009C93B2" w14:textId="11DAB1F0" w:rsidR="005D08E4" w:rsidRPr="0080438C"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 B</w:t>
      </w:r>
    </w:p>
    <w:p w14:paraId="4E53D1C0" w14:textId="7BECB543" w:rsidR="3D353FD6" w:rsidRPr="0080438C" w:rsidRDefault="3D353FD6" w:rsidP="0080438C">
      <w:pPr>
        <w:spacing w:line="276" w:lineRule="auto"/>
        <w:jc w:val="both"/>
        <w:rPr>
          <w:rFonts w:ascii="Cambria" w:eastAsia="Times New Roman" w:hAnsi="Cambria" w:cs="Times New Roman"/>
          <w:b/>
          <w:caps/>
          <w:lang w:val="en-GB"/>
        </w:rPr>
      </w:pPr>
      <w:r w:rsidRPr="0080438C">
        <w:rPr>
          <w:rFonts w:ascii="Cambria" w:eastAsia="Times New Roman" w:hAnsi="Cambria" w:cs="Times New Roman"/>
          <w:b/>
          <w:caps/>
          <w:lang w:val="en-GB"/>
        </w:rPr>
        <w:t>SURGERY</w:t>
      </w:r>
    </w:p>
    <w:p w14:paraId="27716505" w14:textId="4377D266" w:rsidR="00B67B1F" w:rsidRPr="0080438C" w:rsidRDefault="007959D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1.LF appears to be most productive faculty</w:t>
      </w:r>
      <w:r w:rsidR="00252C5E" w:rsidRPr="0080438C">
        <w:rPr>
          <w:rFonts w:ascii="Cambria" w:eastAsia="Times New Roman" w:hAnsi="Cambria" w:cs="Times New Roman"/>
          <w:color w:val="000000" w:themeColor="text1"/>
          <w:lang w:val="en-GB"/>
        </w:rPr>
        <w:t xml:space="preserve"> also in this research area</w:t>
      </w:r>
      <w:r w:rsidRPr="0080438C">
        <w:rPr>
          <w:rFonts w:ascii="Cambria" w:eastAsia="Times New Roman" w:hAnsi="Cambria" w:cs="Times New Roman"/>
          <w:color w:val="000000" w:themeColor="text1"/>
          <w:lang w:val="en-GB"/>
        </w:rPr>
        <w:t xml:space="preserve"> and the sub-specialty of General Surgery is the most actively published area. 55% of D1 + Q1 outputs </w:t>
      </w:r>
      <w:r w:rsidR="00252C5E" w:rsidRPr="0080438C">
        <w:rPr>
          <w:rFonts w:ascii="Cambria" w:eastAsia="Times New Roman" w:hAnsi="Cambria" w:cs="Times New Roman"/>
          <w:color w:val="000000" w:themeColor="text1"/>
          <w:lang w:val="en-GB"/>
        </w:rPr>
        <w:t xml:space="preserve">of the CUNI </w:t>
      </w:r>
      <w:r w:rsidRPr="0080438C">
        <w:rPr>
          <w:rFonts w:ascii="Cambria" w:eastAsia="Times New Roman" w:hAnsi="Cambria" w:cs="Times New Roman"/>
          <w:color w:val="000000" w:themeColor="text1"/>
          <w:lang w:val="en-GB"/>
        </w:rPr>
        <w:t>are produced at 1.LF, 40% of senior authorship of these papers comes from 1.LF.</w:t>
      </w:r>
      <w:r w:rsidR="00B67B1F" w:rsidRPr="0080438C">
        <w:rPr>
          <w:rFonts w:ascii="Cambria" w:eastAsia="Times New Roman" w:hAnsi="Cambria" w:cs="Times New Roman"/>
          <w:color w:val="000000" w:themeColor="text1"/>
          <w:lang w:val="en-GB"/>
        </w:rPr>
        <w:t xml:space="preserve"> </w:t>
      </w:r>
      <w:r w:rsidR="00B67B1F" w:rsidRPr="0080438C">
        <w:rPr>
          <w:rFonts w:ascii="Cambria" w:eastAsia="Times New Roman" w:hAnsi="Cambria" w:cs="Times New Roman"/>
        </w:rPr>
        <w:t xml:space="preserve">The following are a </w:t>
      </w:r>
      <w:r w:rsidR="00B67B1F" w:rsidRPr="00F228F0">
        <w:rPr>
          <w:rFonts w:ascii="Cambria" w:eastAsia="Times New Roman" w:hAnsi="Cambria" w:cs="Times New Roman"/>
          <w:lang w:val="en-GB"/>
        </w:rPr>
        <w:t>recommendations that address the relative paucity of quality publications by most clinical and especially surgical departments.  Firstly, most clinicians are usually paid by a fee-for-service arrangement, with a large patient workload, therefore it leaves very little time for quality research.  In order to rectify this, the funding model needs to change to at least partial hard funding, along with protected research time.  And secondly, the curriculum of residency training should include compulsory research time, as is done in North America.  Each resident should be expected to produce several projects over their training, with view to publication.  This has a "trickle up" effect of increasing overall output of clinical/surgical departments and also cultivates further research productivity.</w:t>
      </w:r>
    </w:p>
    <w:p w14:paraId="0AB045C6" w14:textId="0DE9065B" w:rsidR="00B67B1F" w:rsidRPr="0080438C"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 C+</w:t>
      </w:r>
    </w:p>
    <w:p w14:paraId="2609F441" w14:textId="77777777" w:rsidR="00563C03" w:rsidRPr="0080438C" w:rsidRDefault="00563C03" w:rsidP="0080438C">
      <w:pPr>
        <w:spacing w:line="276" w:lineRule="auto"/>
        <w:rPr>
          <w:rFonts w:ascii="Cambria" w:eastAsia="Times New Roman" w:hAnsi="Cambria" w:cs="Times New Roman"/>
          <w:color w:val="000000"/>
          <w:lang w:val="en-GB"/>
        </w:rPr>
      </w:pPr>
      <w:r w:rsidRPr="0080438C">
        <w:rPr>
          <w:rStyle w:val="Siln"/>
          <w:rFonts w:ascii="Cambria" w:eastAsia="Times New Roman" w:hAnsi="Cambria"/>
          <w:color w:val="000000"/>
          <w:lang w:val="en-GB"/>
        </w:rPr>
        <w:t xml:space="preserve">1.2 SCI: Biology </w:t>
      </w:r>
      <w:r w:rsidRPr="0080438C">
        <w:rPr>
          <w:rFonts w:ascii="Cambria" w:eastAsia="Times New Roman" w:hAnsi="Cambria" w:cs="Times New Roman"/>
          <w:color w:val="000000"/>
          <w:lang w:val="en-GB"/>
        </w:rPr>
        <w:t>(Experimental Biology)</w:t>
      </w:r>
    </w:p>
    <w:p w14:paraId="48A50CE1" w14:textId="68B4AE70" w:rsidR="007959D7" w:rsidRPr="0080438C" w:rsidRDefault="0018059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In the Experimental Biology, 1.LF follows as the second i</w:t>
      </w:r>
      <w:r w:rsidR="007959D7" w:rsidRPr="0080438C">
        <w:rPr>
          <w:rFonts w:ascii="Cambria" w:eastAsia="Times New Roman" w:hAnsi="Cambria" w:cs="Times New Roman"/>
          <w:color w:val="000000" w:themeColor="text1"/>
          <w:lang w:val="en-GB"/>
        </w:rPr>
        <w:t xml:space="preserve">n terms of the number and quality of </w:t>
      </w:r>
      <w:r w:rsidR="00F228F0" w:rsidRPr="0080438C">
        <w:rPr>
          <w:rFonts w:ascii="Cambria" w:eastAsia="Times New Roman" w:hAnsi="Cambria" w:cs="Times New Roman"/>
          <w:color w:val="000000" w:themeColor="text1"/>
          <w:lang w:val="en-GB"/>
        </w:rPr>
        <w:t>outputs among</w:t>
      </w:r>
      <w:r w:rsidR="007959D7" w:rsidRPr="0080438C">
        <w:rPr>
          <w:rFonts w:ascii="Cambria" w:eastAsia="Times New Roman" w:hAnsi="Cambria" w:cs="Times New Roman"/>
          <w:color w:val="000000" w:themeColor="text1"/>
          <w:lang w:val="en-GB"/>
        </w:rPr>
        <w:t xml:space="preserve"> all</w:t>
      </w:r>
      <w:r w:rsidRPr="0080438C">
        <w:rPr>
          <w:rFonts w:ascii="Cambria" w:eastAsia="Times New Roman" w:hAnsi="Cambria" w:cs="Times New Roman"/>
          <w:color w:val="000000" w:themeColor="text1"/>
          <w:lang w:val="en-GB"/>
        </w:rPr>
        <w:t xml:space="preserve"> CUNI .</w:t>
      </w:r>
      <w:r w:rsidR="00F228F0">
        <w:rPr>
          <w:rFonts w:ascii="Cambria" w:eastAsia="Times New Roman" w:hAnsi="Cambria" w:cs="Times New Roman"/>
          <w:color w:val="000000" w:themeColor="text1"/>
          <w:lang w:val="en-GB"/>
        </w:rPr>
        <w:t xml:space="preserve"> </w:t>
      </w:r>
      <w:r w:rsidR="007959D7" w:rsidRPr="0080438C">
        <w:rPr>
          <w:rFonts w:ascii="Cambria" w:eastAsia="Times New Roman" w:hAnsi="Cambria" w:cs="Times New Roman"/>
          <w:color w:val="000000" w:themeColor="text1"/>
          <w:lang w:val="en-GB"/>
        </w:rPr>
        <w:t>Nevertheless, 1.LF appears to has a troublingly high level of p</w:t>
      </w:r>
      <w:r w:rsidRPr="0080438C">
        <w:rPr>
          <w:rFonts w:ascii="Cambria" w:eastAsia="Times New Roman" w:hAnsi="Cambria" w:cs="Times New Roman"/>
          <w:color w:val="000000" w:themeColor="text1"/>
          <w:lang w:val="en-GB"/>
        </w:rPr>
        <w:t xml:space="preserve">ublications in non-AIS journals, probably due to incorrect incentives for publications (budget distribution, PhD and other grades and academic positions etc – see below). </w:t>
      </w:r>
    </w:p>
    <w:p w14:paraId="3FA57895" w14:textId="4A0FD212" w:rsidR="005D08E4"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GradeC+</w:t>
      </w:r>
    </w:p>
    <w:p w14:paraId="0464D941" w14:textId="2708C402" w:rsidR="00563C03" w:rsidRPr="0080438C" w:rsidRDefault="00563C03" w:rsidP="0080438C">
      <w:pPr>
        <w:spacing w:line="276" w:lineRule="auto"/>
        <w:rPr>
          <w:rStyle w:val="Zdraznn"/>
          <w:rFonts w:ascii="Cambria" w:eastAsia="Times New Roman" w:hAnsi="Cambria"/>
          <w:color w:val="000000"/>
          <w:shd w:val="clear" w:color="auto" w:fill="FFFFFF"/>
          <w:lang w:val="en-GB"/>
        </w:rPr>
      </w:pPr>
      <w:r w:rsidRPr="0080438C">
        <w:rPr>
          <w:rStyle w:val="Siln"/>
          <w:rFonts w:ascii="Cambria" w:eastAsia="Times New Roman" w:hAnsi="Cambria"/>
          <w:color w:val="000000" w:themeColor="text1"/>
          <w:lang w:val="en-GB"/>
        </w:rPr>
        <w:t>1.</w:t>
      </w:r>
      <w:r w:rsidR="0080438C">
        <w:rPr>
          <w:rStyle w:val="Siln"/>
          <w:rFonts w:ascii="Cambria" w:eastAsia="Times New Roman" w:hAnsi="Cambria"/>
          <w:color w:val="000000" w:themeColor="text1"/>
          <w:lang w:val="en-GB"/>
        </w:rPr>
        <w:t>3</w:t>
      </w:r>
      <w:r w:rsidRPr="0080438C">
        <w:rPr>
          <w:rStyle w:val="Siln"/>
          <w:rFonts w:ascii="Cambria" w:eastAsia="Times New Roman" w:hAnsi="Cambria"/>
          <w:color w:val="000000" w:themeColor="text1"/>
          <w:lang w:val="en-GB"/>
        </w:rPr>
        <w:t xml:space="preserve"> MED: Pharmacy </w:t>
      </w:r>
      <w:r w:rsidRPr="0080438C">
        <w:rPr>
          <w:rFonts w:ascii="Cambria" w:eastAsia="Times New Roman" w:hAnsi="Cambria" w:cs="Times New Roman"/>
          <w:color w:val="000000" w:themeColor="text1"/>
          <w:lang w:val="en-GB"/>
        </w:rPr>
        <w:t>(Pharmacy and Toxicology)</w:t>
      </w:r>
    </w:p>
    <w:p w14:paraId="179418AF" w14:textId="345F31C4" w:rsidR="00563C03" w:rsidRPr="0080438C" w:rsidRDefault="007768FC"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I</w:t>
      </w:r>
      <w:r w:rsidR="476C6D63" w:rsidRPr="0080438C">
        <w:rPr>
          <w:rFonts w:ascii="Cambria" w:eastAsia="Times New Roman" w:hAnsi="Cambria" w:cs="Times New Roman"/>
          <w:color w:val="000000" w:themeColor="text1"/>
          <w:lang w:val="en-GB"/>
        </w:rPr>
        <w:t>n Toxicology alone the 1.LF is a flagship faculty with 1 D1 paper,  5 Q1 papers, 8 Q2 papers,  5 Q3 papers and 4 Q4 papers published in the 2014-2018 period.</w:t>
      </w:r>
      <w:r w:rsidRPr="0080438C">
        <w:rPr>
          <w:rFonts w:ascii="Cambria" w:eastAsia="Times New Roman" w:hAnsi="Cambria" w:cs="Times New Roman"/>
          <w:color w:val="000000" w:themeColor="text1"/>
          <w:lang w:val="en-GB"/>
        </w:rPr>
        <w:t xml:space="preserve"> </w:t>
      </w:r>
      <w:r w:rsidR="2B6B486C" w:rsidRPr="0080438C">
        <w:rPr>
          <w:rFonts w:ascii="Cambria" w:eastAsia="Times New Roman" w:hAnsi="Cambria" w:cs="Times New Roman"/>
          <w:color w:val="000000" w:themeColor="text1"/>
          <w:lang w:val="en-GB"/>
        </w:rPr>
        <w:t xml:space="preserve">The subfield Toxicology is strongly presented at the  Department of Occupational Medicine, Toxicology Informational Centrum of 1.LF (Pelclova Daniela, H index 25, 1297 pure citations, 10.07 citations per item, 88 papers published in the 2014-2018 period, H-index 19 and Sergey Zakharov, H index 14,  261 pure citations, 6.61 citations per item, 54 papers published in the 2014-2018 period, H-index 14).  </w:t>
      </w:r>
      <w:r w:rsidR="632E5AFF" w:rsidRPr="0080438C">
        <w:rPr>
          <w:rFonts w:ascii="Cambria" w:eastAsia="Times New Roman" w:hAnsi="Cambria" w:cs="Times New Roman"/>
          <w:color w:val="000000" w:themeColor="text1"/>
          <w:lang w:val="en-GB"/>
        </w:rPr>
        <w:t>Methanol poisoning (Zakharov Sergiy, Pelclova Daniela) is the main research field at 1.LF.</w:t>
      </w:r>
    </w:p>
    <w:p w14:paraId="5BFAC7EA" w14:textId="3ED451DF" w:rsidR="005D08E4" w:rsidRPr="0080438C"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 B</w:t>
      </w:r>
    </w:p>
    <w:p w14:paraId="2783A281" w14:textId="16544896" w:rsidR="00563C03" w:rsidRPr="0080438C" w:rsidRDefault="00563C03" w:rsidP="0080438C">
      <w:pPr>
        <w:spacing w:line="276" w:lineRule="auto"/>
        <w:rPr>
          <w:rStyle w:val="Siln"/>
          <w:rFonts w:ascii="Cambria" w:eastAsia="Times New Roman" w:hAnsi="Cambria"/>
          <w:color w:val="000000"/>
          <w:lang w:val="en-GB"/>
        </w:rPr>
      </w:pPr>
      <w:r w:rsidRPr="0080438C">
        <w:rPr>
          <w:rStyle w:val="Siln"/>
          <w:rFonts w:ascii="Cambria" w:eastAsia="Times New Roman" w:hAnsi="Cambria"/>
          <w:color w:val="000000"/>
          <w:lang w:val="en-GB"/>
        </w:rPr>
        <w:t>1.</w:t>
      </w:r>
      <w:r w:rsidR="0080438C">
        <w:rPr>
          <w:rStyle w:val="Siln"/>
          <w:rFonts w:ascii="Cambria" w:eastAsia="Times New Roman" w:hAnsi="Cambria"/>
          <w:color w:val="000000"/>
          <w:lang w:val="en-GB"/>
        </w:rPr>
        <w:t>4</w:t>
      </w:r>
      <w:r w:rsidRPr="0080438C">
        <w:rPr>
          <w:rStyle w:val="Siln"/>
          <w:rFonts w:ascii="Cambria" w:eastAsia="Times New Roman" w:hAnsi="Cambria"/>
          <w:color w:val="000000"/>
          <w:lang w:val="en-GB"/>
        </w:rPr>
        <w:t xml:space="preserve"> SOC: Psychology</w:t>
      </w:r>
    </w:p>
    <w:p w14:paraId="6E822C22" w14:textId="295A158B" w:rsidR="007959D7" w:rsidRPr="0080438C" w:rsidRDefault="008F42EF"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overall quality of the research papers in the area of Psych</w:t>
      </w:r>
      <w:r w:rsidR="00484B34" w:rsidRPr="0080438C">
        <w:rPr>
          <w:rFonts w:ascii="Cambria" w:eastAsia="Times New Roman" w:hAnsi="Cambria" w:cs="Times New Roman"/>
          <w:color w:val="000000" w:themeColor="text1"/>
          <w:lang w:val="en-GB"/>
        </w:rPr>
        <w:t>o</w:t>
      </w:r>
      <w:r w:rsidRPr="0080438C">
        <w:rPr>
          <w:rFonts w:ascii="Cambria" w:eastAsia="Times New Roman" w:hAnsi="Cambria" w:cs="Times New Roman"/>
          <w:color w:val="000000" w:themeColor="text1"/>
          <w:lang w:val="en-GB"/>
        </w:rPr>
        <w:t xml:space="preserve">logy is not quite satisfactory. It seems that only </w:t>
      </w:r>
      <w:r w:rsidR="007959D7" w:rsidRPr="0080438C">
        <w:rPr>
          <w:rFonts w:ascii="Cambria" w:eastAsia="Times New Roman" w:hAnsi="Cambria" w:cs="Times New Roman"/>
          <w:color w:val="000000" w:themeColor="text1"/>
          <w:lang w:val="en-GB"/>
        </w:rPr>
        <w:t>between 55% and 62%</w:t>
      </w:r>
      <w:r w:rsidRPr="0080438C">
        <w:rPr>
          <w:rFonts w:ascii="Cambria" w:eastAsia="Times New Roman" w:hAnsi="Cambria" w:cs="Times New Roman"/>
          <w:color w:val="000000" w:themeColor="text1"/>
          <w:lang w:val="en-GB"/>
        </w:rPr>
        <w:t xml:space="preserve"> research personnel of the 1.LF in this area contributed at least a single research paper in the evaluating period</w:t>
      </w:r>
      <w:r w:rsidR="007959D7"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 xml:space="preserve">It remains to be seen whether low productivity of PhD </w:t>
      </w:r>
      <w:r w:rsidRPr="0080438C">
        <w:rPr>
          <w:rFonts w:ascii="Cambria" w:eastAsia="Times New Roman" w:hAnsi="Cambria" w:cs="Times New Roman"/>
          <w:color w:val="000000" w:themeColor="text1"/>
          <w:lang w:val="en-GB"/>
        </w:rPr>
        <w:lastRenderedPageBreak/>
        <w:t>students is part of the problem. Moreover, only approx. 25% of the</w:t>
      </w:r>
      <w:r w:rsidR="007959D7" w:rsidRPr="0080438C">
        <w:rPr>
          <w:rFonts w:ascii="Cambria" w:eastAsia="Times New Roman" w:hAnsi="Cambria" w:cs="Times New Roman"/>
          <w:color w:val="000000" w:themeColor="text1"/>
          <w:lang w:val="en-GB"/>
        </w:rPr>
        <w:t xml:space="preserve"> outputs are published in the 1st or 2nd Quartile.  </w:t>
      </w:r>
    </w:p>
    <w:p w14:paraId="12E41947" w14:textId="6CEF2725" w:rsidR="007959D7" w:rsidRPr="0080438C" w:rsidRDefault="007959D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First Faculty of medicine has a PhD program in Psychology (area Medical Psychology and Psychopathology).</w:t>
      </w:r>
    </w:p>
    <w:p w14:paraId="7255A722" w14:textId="5AF9BC5C" w:rsidR="005D08E4" w:rsidRPr="0080438C" w:rsidRDefault="005D08E4" w:rsidP="00F228F0">
      <w:pPr>
        <w:spacing w:after="360" w:line="276" w:lineRule="auto"/>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Grade C+</w:t>
      </w:r>
    </w:p>
    <w:p w14:paraId="3F5DE59B" w14:textId="3A715D63" w:rsidR="002D2C19" w:rsidRPr="0080438C" w:rsidRDefault="006E2834" w:rsidP="0080438C">
      <w:pPr>
        <w:pStyle w:val="paragraph"/>
        <w:spacing w:line="276" w:lineRule="auto"/>
        <w:ind w:right="90"/>
        <w:textAlignment w:val="baseline"/>
        <w:rPr>
          <w:rFonts w:ascii="Cambria" w:hAnsi="Cambria"/>
          <w:b/>
          <w:sz w:val="22"/>
          <w:szCs w:val="22"/>
        </w:rPr>
      </w:pPr>
      <w:r w:rsidRPr="0080438C">
        <w:rPr>
          <w:rStyle w:val="normaltextrun"/>
          <w:rFonts w:ascii="Cambria" w:hAnsi="Cambria"/>
          <w:b/>
          <w:sz w:val="22"/>
          <w:szCs w:val="22"/>
          <w:shd w:val="clear" w:color="auto" w:fill="FFFFFF"/>
          <w:lang w:val="cs-CZ"/>
        </w:rPr>
        <w:t>1.</w:t>
      </w:r>
      <w:r w:rsidR="0080438C">
        <w:rPr>
          <w:rStyle w:val="normaltextrun"/>
          <w:rFonts w:ascii="Cambria" w:hAnsi="Cambria"/>
          <w:b/>
          <w:sz w:val="22"/>
          <w:szCs w:val="22"/>
          <w:shd w:val="clear" w:color="auto" w:fill="FFFFFF"/>
          <w:lang w:val="cs-CZ"/>
        </w:rPr>
        <w:t>5</w:t>
      </w:r>
      <w:r w:rsidRPr="0080438C">
        <w:rPr>
          <w:rStyle w:val="normaltextrun"/>
          <w:rFonts w:ascii="Cambria" w:hAnsi="Cambria"/>
          <w:b/>
          <w:sz w:val="22"/>
          <w:szCs w:val="22"/>
          <w:shd w:val="clear" w:color="auto" w:fill="FFFFFF"/>
          <w:lang w:val="cs-CZ"/>
        </w:rPr>
        <w:t xml:space="preserve"> </w:t>
      </w:r>
      <w:r w:rsidR="002D2C19" w:rsidRPr="00F228F0">
        <w:rPr>
          <w:rStyle w:val="normaltextrun"/>
          <w:rFonts w:ascii="Cambria" w:hAnsi="Cambria"/>
          <w:b/>
          <w:sz w:val="22"/>
          <w:szCs w:val="22"/>
          <w:shd w:val="clear" w:color="auto" w:fill="FFFFFF"/>
          <w:lang w:val="en-GB"/>
        </w:rPr>
        <w:t>Oncology and haematology</w:t>
      </w:r>
      <w:r w:rsidR="002D2C19" w:rsidRPr="0080438C">
        <w:rPr>
          <w:rStyle w:val="eop"/>
          <w:rFonts w:ascii="Cambria" w:hAnsi="Cambria"/>
          <w:b/>
          <w:sz w:val="22"/>
          <w:szCs w:val="22"/>
        </w:rPr>
        <w:t> </w:t>
      </w:r>
    </w:p>
    <w:p w14:paraId="5D8418EA" w14:textId="4CBB65BC" w:rsidR="00594191" w:rsidRPr="00F228F0" w:rsidRDefault="002D2C19" w:rsidP="00F228F0">
      <w:pPr>
        <w:pStyle w:val="paragraph"/>
        <w:spacing w:line="276" w:lineRule="auto"/>
        <w:jc w:val="both"/>
        <w:textAlignment w:val="baseline"/>
        <w:rPr>
          <w:rStyle w:val="normaltextrun"/>
          <w:rFonts w:ascii="Cambria" w:hAnsi="Cambria"/>
          <w:sz w:val="22"/>
          <w:szCs w:val="22"/>
          <w:lang w:val="en-GB"/>
        </w:rPr>
      </w:pPr>
      <w:r w:rsidRPr="00F228F0">
        <w:rPr>
          <w:rStyle w:val="normaltextrun"/>
          <w:rFonts w:ascii="Cambria" w:hAnsi="Cambria"/>
          <w:sz w:val="22"/>
          <w:szCs w:val="22"/>
          <w:lang w:val="en-GB"/>
        </w:rPr>
        <w:t xml:space="preserve">In terms of comparison with international benchmark, the field of haematology and oncology at the 1.LF belongs to its weaker research areas. According to the bibliometric analysis available, it  seems to be performing less well even in comparison to other </w:t>
      </w:r>
      <w:r w:rsidR="00594191" w:rsidRPr="00F228F0">
        <w:rPr>
          <w:rStyle w:val="normaltextrun"/>
          <w:rFonts w:ascii="Cambria" w:hAnsi="Cambria"/>
          <w:sz w:val="22"/>
          <w:szCs w:val="22"/>
          <w:lang w:val="en-GB"/>
        </w:rPr>
        <w:t>medical faculties</w:t>
      </w:r>
      <w:r w:rsidRPr="00F228F0">
        <w:rPr>
          <w:rStyle w:val="normaltextrun"/>
          <w:rFonts w:ascii="Cambria" w:hAnsi="Cambria"/>
          <w:sz w:val="22"/>
          <w:szCs w:val="22"/>
          <w:lang w:val="en-GB"/>
        </w:rPr>
        <w:t>. This situation is reflected in terms of  internal and external grant income of the 1.LF CUNI oncology  researchers.</w:t>
      </w:r>
      <w:r w:rsidR="00F228F0">
        <w:rPr>
          <w:rStyle w:val="normaltextrun"/>
          <w:rFonts w:ascii="Cambria" w:hAnsi="Cambria"/>
          <w:sz w:val="22"/>
          <w:szCs w:val="22"/>
          <w:lang w:val="en-GB"/>
        </w:rPr>
        <w:t xml:space="preserve"> </w:t>
      </w:r>
      <w:r w:rsidR="00594191" w:rsidRPr="00F228F0">
        <w:rPr>
          <w:rStyle w:val="normaltextrun"/>
          <w:rFonts w:ascii="Cambria" w:hAnsi="Cambria"/>
          <w:sz w:val="22"/>
          <w:szCs w:val="22"/>
          <w:lang w:val="en-GB"/>
        </w:rPr>
        <w:t>However, there is evidence of growing collaboration with haematology and oncology researchers from 2.LF.</w:t>
      </w:r>
    </w:p>
    <w:p w14:paraId="4D5A7DCA" w14:textId="4A86BD88" w:rsidR="00594191" w:rsidRPr="00F228F0" w:rsidRDefault="006D731D" w:rsidP="00F228F0">
      <w:pPr>
        <w:pStyle w:val="paragraph"/>
        <w:spacing w:line="276" w:lineRule="auto"/>
        <w:jc w:val="both"/>
        <w:textAlignment w:val="baseline"/>
        <w:rPr>
          <w:rStyle w:val="normaltextrun"/>
          <w:rFonts w:ascii="Cambria" w:hAnsi="Cambria"/>
          <w:sz w:val="22"/>
          <w:szCs w:val="22"/>
          <w:lang w:val="en-GB"/>
        </w:rPr>
      </w:pPr>
      <w:r w:rsidRPr="00F228F0">
        <w:rPr>
          <w:rStyle w:val="normaltextrun"/>
          <w:rFonts w:ascii="Cambria" w:hAnsi="Cambria"/>
          <w:sz w:val="22"/>
          <w:szCs w:val="22"/>
          <w:lang w:val="en-GB"/>
        </w:rPr>
        <w:t xml:space="preserve">1.LF also runs </w:t>
      </w:r>
      <w:r w:rsidRPr="00F228F0">
        <w:rPr>
          <w:rFonts w:ascii="Cambria" w:hAnsi="Cambria"/>
          <w:b/>
          <w:color w:val="000000" w:themeColor="text1"/>
          <w:sz w:val="22"/>
          <w:szCs w:val="22"/>
          <w:lang w:val="en-GB"/>
        </w:rPr>
        <w:t>Centre of Tumour Ecology</w:t>
      </w:r>
      <w:r w:rsidRPr="00F228F0">
        <w:rPr>
          <w:rFonts w:ascii="Cambria" w:hAnsi="Cambria"/>
          <w:color w:val="000000" w:themeColor="text1"/>
          <w:sz w:val="22"/>
          <w:szCs w:val="22"/>
          <w:lang w:val="en-GB"/>
        </w:rPr>
        <w:t xml:space="preserve"> (headed by Karel Smetana, MD, DrSc</w:t>
      </w:r>
      <w:r w:rsidR="00484B34" w:rsidRPr="00F228F0">
        <w:rPr>
          <w:rFonts w:ascii="Cambria" w:hAnsi="Cambria"/>
          <w:color w:val="000000" w:themeColor="text1"/>
          <w:sz w:val="22"/>
          <w:szCs w:val="22"/>
          <w:lang w:val="en-GB"/>
        </w:rPr>
        <w:t>)</w:t>
      </w:r>
      <w:r w:rsidRPr="00F228F0">
        <w:rPr>
          <w:rFonts w:ascii="Cambria" w:hAnsi="Cambria"/>
          <w:color w:val="000000" w:themeColor="text1"/>
          <w:sz w:val="22"/>
          <w:szCs w:val="22"/>
          <w:lang w:val="en-GB"/>
        </w:rPr>
        <w:t xml:space="preserve">. The centre was </w:t>
      </w:r>
      <w:r w:rsidR="00F228F0" w:rsidRPr="00F228F0">
        <w:rPr>
          <w:rFonts w:ascii="Cambria" w:hAnsi="Cambria"/>
          <w:color w:val="000000" w:themeColor="text1"/>
          <w:sz w:val="22"/>
          <w:szCs w:val="22"/>
          <w:lang w:val="en-GB"/>
        </w:rPr>
        <w:t>cofounded</w:t>
      </w:r>
      <w:r w:rsidRPr="00F228F0">
        <w:rPr>
          <w:rFonts w:ascii="Cambria" w:hAnsi="Cambria"/>
          <w:color w:val="000000" w:themeColor="text1"/>
          <w:sz w:val="22"/>
          <w:szCs w:val="22"/>
          <w:lang w:val="en-GB"/>
        </w:rPr>
        <w:t xml:space="preserve"> by European Union Structural and investment Funds and the Ministry of Education, Youth, and Sports </w:t>
      </w:r>
      <w:r w:rsidR="00F228F0" w:rsidRPr="00F228F0">
        <w:rPr>
          <w:rFonts w:ascii="Cambria" w:hAnsi="Cambria"/>
          <w:color w:val="000000" w:themeColor="text1"/>
          <w:sz w:val="22"/>
          <w:szCs w:val="22"/>
          <w:lang w:val="en-GB"/>
        </w:rPr>
        <w:t>of the</w:t>
      </w:r>
      <w:r w:rsidRPr="00F228F0">
        <w:rPr>
          <w:rFonts w:ascii="Cambria" w:hAnsi="Cambria"/>
          <w:color w:val="000000" w:themeColor="text1"/>
          <w:sz w:val="22"/>
          <w:szCs w:val="22"/>
          <w:lang w:val="en-GB"/>
        </w:rPr>
        <w:t xml:space="preserve"> Czech Republic. Its main mission is to implement comprehensive research of</w:t>
      </w:r>
      <w:r w:rsidR="00F228F0">
        <w:rPr>
          <w:rFonts w:ascii="Cambria" w:hAnsi="Cambria"/>
          <w:color w:val="000000" w:themeColor="text1"/>
          <w:sz w:val="22"/>
          <w:szCs w:val="22"/>
          <w:lang w:val="en-GB"/>
        </w:rPr>
        <w:t xml:space="preserve"> </w:t>
      </w:r>
      <w:r w:rsidRPr="00F228F0">
        <w:rPr>
          <w:rFonts w:ascii="Cambria" w:hAnsi="Cambria"/>
          <w:color w:val="000000" w:themeColor="text1"/>
          <w:sz w:val="22"/>
          <w:szCs w:val="22"/>
          <w:lang w:val="en-GB"/>
        </w:rPr>
        <w:t>the cancer microenvironment which supports cancer growth and spread.</w:t>
      </w:r>
      <w:r w:rsidR="00204090" w:rsidRPr="00F228F0">
        <w:rPr>
          <w:rFonts w:ascii="Cambria" w:hAnsi="Cambria"/>
          <w:color w:val="000000" w:themeColor="text1"/>
          <w:sz w:val="22"/>
          <w:szCs w:val="22"/>
          <w:lang w:val="en-GB"/>
        </w:rPr>
        <w:t xml:space="preserve"> Karel Smetana belongs to well established researchers in the field of oncology (h-index 31)</w:t>
      </w:r>
      <w:r w:rsidR="00594191" w:rsidRPr="00F228F0">
        <w:rPr>
          <w:rStyle w:val="normaltextrun"/>
          <w:rFonts w:ascii="Cambria" w:hAnsi="Cambria"/>
          <w:sz w:val="22"/>
          <w:szCs w:val="22"/>
          <w:lang w:val="en-GB"/>
        </w:rPr>
        <w:t xml:space="preserve"> and initial publications although mostly Q1-2 form a good basis for improvement in the next period.</w:t>
      </w:r>
    </w:p>
    <w:p w14:paraId="39BBFCC0" w14:textId="7BDC17BB" w:rsidR="005D08E4" w:rsidRPr="0080438C" w:rsidRDefault="005D08E4" w:rsidP="00F228F0">
      <w:pPr>
        <w:pStyle w:val="paragraph"/>
        <w:spacing w:after="360" w:afterAutospacing="0" w:line="276" w:lineRule="auto"/>
        <w:textAlignment w:val="baseline"/>
        <w:rPr>
          <w:rFonts w:ascii="Cambria" w:hAnsi="Cambria"/>
          <w:color w:val="000000" w:themeColor="text1"/>
          <w:sz w:val="22"/>
          <w:szCs w:val="22"/>
          <w:lang w:val="en-GB"/>
        </w:rPr>
      </w:pPr>
      <w:r w:rsidRPr="0080438C">
        <w:rPr>
          <w:rStyle w:val="normaltextrun"/>
          <w:rFonts w:ascii="Cambria" w:hAnsi="Cambria"/>
          <w:sz w:val="22"/>
          <w:szCs w:val="22"/>
          <w:lang w:val="cs-CZ"/>
        </w:rPr>
        <w:t>Grade B</w:t>
      </w:r>
    </w:p>
    <w:p w14:paraId="1DA21043" w14:textId="77777777" w:rsidR="002A6434" w:rsidRPr="0080438C" w:rsidRDefault="002C75DA" w:rsidP="0080438C">
      <w:pPr>
        <w:spacing w:line="276" w:lineRule="auto"/>
        <w:rPr>
          <w:rFonts w:ascii="Cambria" w:eastAsia="Times New Roman" w:hAnsi="Cambria" w:cs="Times New Roman"/>
          <w:b/>
          <w:color w:val="000000" w:themeColor="text1"/>
          <w:lang w:val="en-GB"/>
        </w:rPr>
      </w:pPr>
      <w:r w:rsidRPr="0080438C">
        <w:rPr>
          <w:rFonts w:ascii="Cambria" w:eastAsia="Times New Roman" w:hAnsi="Cambria" w:cs="Times New Roman"/>
          <w:b/>
          <w:color w:val="000000" w:themeColor="text1"/>
          <w:lang w:val="en-GB"/>
        </w:rPr>
        <w:t>Top researches of the First Medical Faculty:</w:t>
      </w:r>
    </w:p>
    <w:p w14:paraId="51B890C8" w14:textId="1A2025A4" w:rsidR="002C75DA" w:rsidRPr="0080438C" w:rsidRDefault="002C75DA"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faculty lists some highly productive and internationally recognized researchers</w:t>
      </w:r>
      <w:r w:rsidR="008F42EF" w:rsidRPr="0080438C">
        <w:rPr>
          <w:rFonts w:ascii="Cambria" w:eastAsia="Times New Roman" w:hAnsi="Cambria" w:cs="Times New Roman"/>
          <w:color w:val="000000" w:themeColor="text1"/>
          <w:lang w:val="en-GB"/>
        </w:rPr>
        <w:t xml:space="preserve"> in the research fields briefly </w:t>
      </w:r>
      <w:r w:rsidR="00F228F0" w:rsidRPr="0080438C">
        <w:rPr>
          <w:rFonts w:ascii="Cambria" w:eastAsia="Times New Roman" w:hAnsi="Cambria" w:cs="Times New Roman"/>
          <w:color w:val="000000" w:themeColor="text1"/>
          <w:lang w:val="en-GB"/>
        </w:rPr>
        <w:t>overviewed</w:t>
      </w:r>
      <w:r w:rsidR="008F42EF" w:rsidRPr="0080438C">
        <w:rPr>
          <w:rFonts w:ascii="Cambria" w:eastAsia="Times New Roman" w:hAnsi="Cambria" w:cs="Times New Roman"/>
          <w:color w:val="000000" w:themeColor="text1"/>
          <w:lang w:val="en-GB"/>
        </w:rPr>
        <w:t xml:space="preserve"> above.  </w:t>
      </w:r>
      <w:r w:rsidR="00E9583B" w:rsidRPr="0080438C">
        <w:rPr>
          <w:rFonts w:ascii="Cambria" w:eastAsia="Times New Roman" w:hAnsi="Cambria" w:cs="Times New Roman"/>
          <w:color w:val="000000" w:themeColor="text1"/>
          <w:lang w:val="en-GB"/>
        </w:rPr>
        <w:t xml:space="preserve">In the area of cardiology and cardiac surgery, </w:t>
      </w:r>
      <w:r w:rsidRPr="0080438C">
        <w:rPr>
          <w:rFonts w:ascii="Cambria" w:eastAsia="Times New Roman" w:hAnsi="Cambria" w:cs="Times New Roman"/>
          <w:color w:val="000000" w:themeColor="text1"/>
          <w:lang w:val="en-GB"/>
        </w:rPr>
        <w:t>Aleš</w:t>
      </w:r>
      <w:r w:rsidR="00E9583B" w:rsidRPr="0080438C">
        <w:rPr>
          <w:rFonts w:ascii="Cambria" w:eastAsia="Times New Roman" w:hAnsi="Cambria" w:cs="Times New Roman"/>
          <w:color w:val="000000" w:themeColor="text1"/>
          <w:lang w:val="en-GB"/>
        </w:rPr>
        <w:t xml:space="preserve"> Linhar</w:t>
      </w:r>
      <w:r w:rsidR="00155139" w:rsidRPr="0080438C">
        <w:rPr>
          <w:rFonts w:ascii="Cambria" w:eastAsia="Times New Roman" w:hAnsi="Cambria" w:cs="Times New Roman"/>
          <w:color w:val="000000" w:themeColor="text1"/>
          <w:lang w:val="en-GB"/>
        </w:rPr>
        <w:t>t</w:t>
      </w:r>
      <w:r w:rsidRPr="0080438C">
        <w:rPr>
          <w:rFonts w:ascii="Cambria" w:eastAsia="Times New Roman" w:hAnsi="Cambria" w:cs="Times New Roman"/>
          <w:color w:val="000000" w:themeColor="text1"/>
          <w:lang w:val="en-GB"/>
        </w:rPr>
        <w:t xml:space="preserve"> is the second best rated cardiologist and President of the Czech Society of Cardiology </w:t>
      </w:r>
      <w:r w:rsidR="008F42EF" w:rsidRPr="0080438C">
        <w:rPr>
          <w:rFonts w:ascii="Cambria" w:eastAsia="Times New Roman" w:hAnsi="Cambria" w:cs="Times New Roman"/>
          <w:color w:val="000000" w:themeColor="text1"/>
          <w:lang w:val="en-GB"/>
        </w:rPr>
        <w:t>(</w:t>
      </w:r>
      <w:r w:rsidRPr="0080438C">
        <w:rPr>
          <w:rFonts w:ascii="Cambria" w:eastAsia="Times New Roman" w:hAnsi="Cambria" w:cs="Times New Roman"/>
          <w:color w:val="000000" w:themeColor="text1"/>
          <w:lang w:val="en-GB"/>
        </w:rPr>
        <w:t>308 PubMed listed</w:t>
      </w:r>
      <w:r w:rsidR="008F42EF" w:rsidRPr="0080438C">
        <w:rPr>
          <w:rFonts w:ascii="Cambria" w:eastAsia="Times New Roman" w:hAnsi="Cambria" w:cs="Times New Roman"/>
          <w:color w:val="000000" w:themeColor="text1"/>
          <w:lang w:val="en-GB"/>
        </w:rPr>
        <w:t xml:space="preserve"> publications</w:t>
      </w:r>
      <w:r w:rsidRPr="0080438C">
        <w:rPr>
          <w:rFonts w:ascii="Cambria" w:eastAsia="Times New Roman" w:hAnsi="Cambria" w:cs="Times New Roman"/>
          <w:color w:val="000000" w:themeColor="text1"/>
          <w:lang w:val="en-GB"/>
        </w:rPr>
        <w:t>) and</w:t>
      </w:r>
      <w:r w:rsidR="00E9583B" w:rsidRPr="0080438C">
        <w:rPr>
          <w:rFonts w:ascii="Cambria" w:eastAsia="Times New Roman" w:hAnsi="Cambria" w:cs="Times New Roman"/>
          <w:color w:val="000000" w:themeColor="text1"/>
          <w:lang w:val="en-GB"/>
        </w:rPr>
        <w:t xml:space="preserve"> h-index of 43. </w:t>
      </w:r>
      <w:r w:rsidRPr="0080438C">
        <w:rPr>
          <w:rFonts w:ascii="Cambria" w:eastAsia="Times New Roman" w:hAnsi="Cambria" w:cs="Times New Roman"/>
          <w:color w:val="000000" w:themeColor="text1"/>
          <w:lang w:val="en-GB"/>
        </w:rPr>
        <w:t xml:space="preserve"> </w:t>
      </w:r>
    </w:p>
    <w:p w14:paraId="309730BC" w14:textId="20F9FCD1" w:rsidR="002C75DA" w:rsidRPr="0080438C" w:rsidRDefault="002C75DA"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Jaroslav Lindner (with a moderate h-index of 12) is one of the three most productive cardiovascular surgeons on the international standing within Charles University.</w:t>
      </w:r>
    </w:p>
    <w:p w14:paraId="7D58697D" w14:textId="43CEF7DE" w:rsidR="002C75DA" w:rsidRPr="0080438C" w:rsidRDefault="00E9583B"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In the field of </w:t>
      </w:r>
      <w:r w:rsidR="00F228F0" w:rsidRPr="0080438C">
        <w:rPr>
          <w:rFonts w:ascii="Cambria" w:eastAsia="Times New Roman" w:hAnsi="Cambria" w:cs="Times New Roman"/>
          <w:color w:val="000000" w:themeColor="text1"/>
          <w:lang w:val="en-GB"/>
        </w:rPr>
        <w:t>nephrology</w:t>
      </w:r>
      <w:r w:rsidR="002C75DA" w:rsidRPr="0080438C">
        <w:rPr>
          <w:rFonts w:ascii="Cambria" w:eastAsia="Times New Roman" w:hAnsi="Cambria" w:cs="Times New Roman"/>
          <w:color w:val="000000" w:themeColor="text1"/>
          <w:lang w:val="en-GB"/>
        </w:rPr>
        <w:t>, Dr. Vladimir Tesar is a an accomplished clinical trialist in nephrology with over 400 publications, many in high quality journals.</w:t>
      </w:r>
    </w:p>
    <w:p w14:paraId="3AA84300" w14:textId="288FFA58" w:rsidR="00F26285" w:rsidRPr="0080438C" w:rsidRDefault="002A6434"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Prof. Karel Sonka of the First Faculty of Medicine has published on the highest scientific level (three papers in Lancet Neurology) and can be considered an influential researcher in sleep medicine.</w:t>
      </w:r>
    </w:p>
    <w:p w14:paraId="65B38B02" w14:textId="2266836A" w:rsidR="00E9583B" w:rsidRPr="0080438C" w:rsidRDefault="00E9583B"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Dr. Daniela Fischerova, with an H index of 23 and 132 publications </w:t>
      </w:r>
      <w:r w:rsidR="00F228F0" w:rsidRPr="0080438C">
        <w:rPr>
          <w:rFonts w:ascii="Cambria" w:eastAsia="Times New Roman" w:hAnsi="Cambria" w:cs="Times New Roman"/>
          <w:color w:val="000000" w:themeColor="text1"/>
          <w:lang w:val="en-GB"/>
        </w:rPr>
        <w:t>and Dr</w:t>
      </w:r>
      <w:r w:rsidRPr="0080438C">
        <w:rPr>
          <w:rFonts w:ascii="Cambria" w:eastAsia="Times New Roman" w:hAnsi="Cambria" w:cs="Times New Roman"/>
          <w:color w:val="000000" w:themeColor="text1"/>
          <w:lang w:val="en-GB"/>
        </w:rPr>
        <w:t>. Michal Zikan (h-index 27</w:t>
      </w:r>
      <w:r w:rsidR="00F228F0" w:rsidRPr="0080438C">
        <w:rPr>
          <w:rFonts w:ascii="Cambria" w:eastAsia="Times New Roman" w:hAnsi="Cambria" w:cs="Times New Roman"/>
          <w:color w:val="000000" w:themeColor="text1"/>
          <w:lang w:val="en-GB"/>
        </w:rPr>
        <w:t>) publishing</w:t>
      </w:r>
      <w:r w:rsidRPr="0080438C">
        <w:rPr>
          <w:rFonts w:ascii="Cambria" w:eastAsia="Times New Roman" w:hAnsi="Cambria" w:cs="Times New Roman"/>
          <w:color w:val="000000" w:themeColor="text1"/>
          <w:lang w:val="en-GB"/>
        </w:rPr>
        <w:t xml:space="preserve"> in </w:t>
      </w:r>
      <w:r w:rsidR="00F228F0" w:rsidRPr="0080438C">
        <w:rPr>
          <w:rFonts w:ascii="Cambria" w:eastAsia="Times New Roman" w:hAnsi="Cambria" w:cs="Times New Roman"/>
          <w:color w:val="000000" w:themeColor="text1"/>
          <w:lang w:val="en-GB"/>
        </w:rPr>
        <w:t>gynaecology</w:t>
      </w:r>
      <w:r w:rsidRPr="0080438C">
        <w:rPr>
          <w:rFonts w:ascii="Cambria" w:eastAsia="Times New Roman" w:hAnsi="Cambria" w:cs="Times New Roman"/>
          <w:color w:val="000000" w:themeColor="text1"/>
          <w:lang w:val="en-GB"/>
        </w:rPr>
        <w:t xml:space="preserve"> and obstetrics represent the leading personalities in this field.</w:t>
      </w:r>
    </w:p>
    <w:p w14:paraId="456C69FA" w14:textId="013B717F" w:rsidR="007C2E30" w:rsidRPr="0080438C" w:rsidRDefault="007C2E30"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In the field of molecular and structural biology and biochemistry, one of the leading scientist is prof. Pavel Martasek (director of BIOCEV) with seminal papers on NO-synthase and h-index of 49, and Tomas Zima (h-index of 34) with his contribution </w:t>
      </w:r>
      <w:r w:rsidR="00F228F0" w:rsidRPr="0080438C">
        <w:rPr>
          <w:rFonts w:ascii="Cambria" w:eastAsia="Times New Roman" w:hAnsi="Cambria" w:cs="Times New Roman"/>
          <w:color w:val="000000" w:themeColor="text1"/>
          <w:lang w:val="en-GB"/>
        </w:rPr>
        <w:t>on biochemistry</w:t>
      </w:r>
      <w:r w:rsidRPr="0080438C">
        <w:rPr>
          <w:rFonts w:ascii="Cambria" w:eastAsia="Times New Roman" w:hAnsi="Cambria" w:cs="Times New Roman"/>
          <w:color w:val="000000" w:themeColor="text1"/>
          <w:lang w:val="en-GB"/>
        </w:rPr>
        <w:t xml:space="preserve"> of renal diseases and alcohol intoxication.</w:t>
      </w:r>
    </w:p>
    <w:p w14:paraId="21130252" w14:textId="77171C6E" w:rsidR="00F54D6E" w:rsidRPr="0080438C" w:rsidRDefault="00F54D6E"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In Endocrinology</w:t>
      </w:r>
      <w:r w:rsidR="005E1F98" w:rsidRPr="0080438C">
        <w:rPr>
          <w:rFonts w:ascii="Cambria" w:eastAsia="Times New Roman" w:hAnsi="Cambria" w:cs="Times New Roman"/>
          <w:color w:val="000000" w:themeColor="text1"/>
          <w:lang w:val="en-GB"/>
        </w:rPr>
        <w:t>, Professor Jan Škrha from the Third Medical Department and Laboratory for Endocrinology and Metabolism of the First Faculty of Medicine has published ~200 peer-reviewed papers and hold a h-index of 31.</w:t>
      </w:r>
    </w:p>
    <w:p w14:paraId="4B1850B4" w14:textId="51CC4EED" w:rsidR="00793CC0" w:rsidRPr="0080438C" w:rsidRDefault="00F26285" w:rsidP="00F228F0">
      <w:pPr>
        <w:spacing w:line="276" w:lineRule="auto"/>
        <w:rPr>
          <w:rFonts w:ascii="Cambria" w:eastAsia="Times New Roman" w:hAnsi="Cambria" w:cs="Times New Roman"/>
          <w:lang w:val="en-GB" w:eastAsia="cs-CZ"/>
        </w:rPr>
      </w:pPr>
      <w:r w:rsidRPr="0080438C">
        <w:rPr>
          <w:rFonts w:ascii="Cambria" w:eastAsia="Times New Roman" w:hAnsi="Cambria" w:cs="Times New Roman"/>
          <w:color w:val="000000" w:themeColor="text1"/>
          <w:lang w:val="en-GB"/>
        </w:rPr>
        <w:t xml:space="preserve"> </w:t>
      </w:r>
    </w:p>
    <w:p w14:paraId="4097D5E7" w14:textId="47621DDB" w:rsidR="3803FDAF" w:rsidRPr="00F228F0" w:rsidRDefault="3803FDAF" w:rsidP="00F228F0">
      <w:pPr>
        <w:pStyle w:val="Odstavecseseznamem"/>
        <w:numPr>
          <w:ilvl w:val="0"/>
          <w:numId w:val="17"/>
        </w:numPr>
        <w:shd w:val="clear" w:color="auto" w:fill="FFFFFF"/>
        <w:spacing w:after="80" w:line="240" w:lineRule="auto"/>
        <w:jc w:val="both"/>
        <w:textAlignment w:val="baseline"/>
        <w:outlineLvl w:val="2"/>
        <w:rPr>
          <w:rFonts w:ascii="Cambria" w:eastAsia="Times New Roman" w:hAnsi="Cambria" w:cs="Times New Roman"/>
          <w:b/>
          <w:bCs/>
          <w:sz w:val="28"/>
          <w:szCs w:val="28"/>
          <w:lang w:val="en-GB" w:eastAsia="cs-CZ"/>
        </w:rPr>
      </w:pPr>
      <w:r w:rsidRPr="00F228F0">
        <w:rPr>
          <w:rFonts w:ascii="Cambria" w:eastAsia="Times New Roman" w:hAnsi="Cambria" w:cs="Times New Roman"/>
          <w:b/>
          <w:bCs/>
          <w:sz w:val="28"/>
          <w:szCs w:val="28"/>
          <w:lang w:val="en-GB" w:eastAsia="cs-CZ"/>
        </w:rPr>
        <w:lastRenderedPageBreak/>
        <w:t>Organisation, internal structure of the unit and major research directions</w:t>
      </w:r>
    </w:p>
    <w:p w14:paraId="57BB4229" w14:textId="51F47A8D" w:rsidR="00155139" w:rsidRPr="0080438C" w:rsidRDefault="00155139" w:rsidP="00F228F0">
      <w:pPr>
        <w:spacing w:line="276" w:lineRule="auto"/>
        <w:jc w:val="both"/>
        <w:rPr>
          <w:rFonts w:ascii="Cambria" w:eastAsia="Cambria" w:hAnsi="Cambria" w:cs="Cambria"/>
          <w:lang w:val="en-GB"/>
        </w:rPr>
      </w:pPr>
      <w:r w:rsidRPr="0080438C">
        <w:rPr>
          <w:rFonts w:ascii="Cambria" w:eastAsia="Cambria" w:hAnsi="Cambria" w:cs="Cambria"/>
          <w:lang w:val="en-GB"/>
        </w:rPr>
        <w:t>The organisation structure of the faculty seem</w:t>
      </w:r>
      <w:r w:rsidR="00275C97" w:rsidRPr="0080438C">
        <w:rPr>
          <w:rFonts w:ascii="Cambria" w:eastAsia="Cambria" w:hAnsi="Cambria" w:cs="Cambria"/>
          <w:lang w:val="en-GB"/>
        </w:rPr>
        <w:t>s</w:t>
      </w:r>
      <w:r w:rsidRPr="0080438C">
        <w:rPr>
          <w:rFonts w:ascii="Cambria" w:eastAsia="Cambria" w:hAnsi="Cambria" w:cs="Cambria"/>
          <w:lang w:val="en-GB"/>
        </w:rPr>
        <w:t xml:space="preserve"> to be rather complex (the self-evaluation report suggests that there are more than 80 individual units and clinical departments. While the heads of the departments are clearly chosen in an open tender it is unclear how many of them are recruited in an open, international call. </w:t>
      </w:r>
    </w:p>
    <w:p w14:paraId="7B667C8D" w14:textId="172C6D09" w:rsidR="00E2112C" w:rsidRPr="0080438C" w:rsidRDefault="00155139" w:rsidP="00F228F0">
      <w:pPr>
        <w:spacing w:after="360" w:line="276" w:lineRule="auto"/>
        <w:jc w:val="both"/>
        <w:rPr>
          <w:rFonts w:ascii="Cambria" w:eastAsia="Cambria" w:hAnsi="Cambria" w:cs="Cambria"/>
          <w:lang w:val="en-GB"/>
        </w:rPr>
      </w:pPr>
      <w:r w:rsidRPr="0080438C">
        <w:rPr>
          <w:rFonts w:ascii="Cambria" w:eastAsia="Cambria" w:hAnsi="Cambria" w:cs="Cambria"/>
          <w:lang w:val="en-GB"/>
        </w:rPr>
        <w:t>High interest is devoted to the selection process of for the new professors and associate professors (</w:t>
      </w:r>
      <w:r w:rsidRPr="0080438C">
        <w:rPr>
          <w:rFonts w:ascii="Cambria" w:eastAsia="Times New Roman" w:hAnsi="Cambria" w:cs="Times New Roman"/>
          <w:color w:val="000000" w:themeColor="text1"/>
          <w:lang w:val="en-GB"/>
        </w:rPr>
        <w:t>77 new associate professors and 46 new full professors in the evaluation period</w:t>
      </w:r>
      <w:r w:rsidRPr="0080438C">
        <w:rPr>
          <w:rFonts w:ascii="Cambria" w:eastAsia="Cambria" w:hAnsi="Cambria" w:cs="Cambria"/>
          <w:lang w:val="en-GB"/>
        </w:rPr>
        <w:t xml:space="preserve">). It is unclear how many of them come to the university from outside or abroad and how many are internally </w:t>
      </w:r>
      <w:r w:rsidR="00275C97" w:rsidRPr="0080438C">
        <w:rPr>
          <w:rFonts w:ascii="Cambria" w:eastAsia="Cambria" w:hAnsi="Cambria" w:cs="Cambria"/>
          <w:lang w:val="en-GB"/>
        </w:rPr>
        <w:t xml:space="preserve">selected </w:t>
      </w:r>
      <w:r w:rsidRPr="0080438C">
        <w:rPr>
          <w:rFonts w:ascii="Cambria" w:eastAsia="Cambria" w:hAnsi="Cambria" w:cs="Cambria"/>
          <w:lang w:val="en-GB"/>
        </w:rPr>
        <w:t>experts that get promoted</w:t>
      </w:r>
      <w:r w:rsidR="000558D2" w:rsidRPr="0080438C">
        <w:rPr>
          <w:rFonts w:ascii="Cambria" w:eastAsia="Cambria" w:hAnsi="Cambria" w:cs="Cambria"/>
          <w:lang w:val="en-GB"/>
        </w:rPr>
        <w:t xml:space="preserve">. Much higher emphasis must be given to the use of internal (PRIMUS program) as well as external programs to recruit promising young scientists from abroad. </w:t>
      </w:r>
    </w:p>
    <w:p w14:paraId="6C8C55BC" w14:textId="5EC202A2" w:rsidR="0097706B" w:rsidRPr="0080438C" w:rsidRDefault="0097706B" w:rsidP="0080438C">
      <w:pPr>
        <w:spacing w:line="276" w:lineRule="auto"/>
        <w:rPr>
          <w:rFonts w:ascii="Cambria" w:eastAsia="Times New Roman" w:hAnsi="Cambria" w:cs="Times New Roman"/>
          <w:b/>
          <w:color w:val="000000" w:themeColor="text1"/>
          <w:lang w:val="en-GB"/>
        </w:rPr>
      </w:pPr>
      <w:r w:rsidRPr="0080438C">
        <w:rPr>
          <w:rFonts w:ascii="Cambria" w:eastAsia="Times New Roman" w:hAnsi="Cambria" w:cs="Times New Roman"/>
          <w:b/>
          <w:color w:val="000000" w:themeColor="text1"/>
          <w:lang w:val="en-GB"/>
        </w:rPr>
        <w:t>INFRASTRUCTURE</w:t>
      </w:r>
    </w:p>
    <w:p w14:paraId="07953DEA" w14:textId="6FC13A08" w:rsidR="000558D2" w:rsidRPr="0080438C" w:rsidRDefault="000558D2"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According to the self-evaluation report, </w:t>
      </w:r>
      <w:r w:rsidR="003C7661" w:rsidRPr="0080438C">
        <w:rPr>
          <w:rFonts w:ascii="Cambria" w:eastAsia="Times New Roman" w:hAnsi="Cambria" w:cs="Times New Roman"/>
          <w:color w:val="000000" w:themeColor="text1"/>
          <w:lang w:val="en-GB"/>
        </w:rPr>
        <w:t xml:space="preserve">1.LF </w:t>
      </w:r>
      <w:r w:rsidRPr="0080438C">
        <w:rPr>
          <w:rFonts w:ascii="Cambria" w:eastAsia="Times New Roman" w:hAnsi="Cambria" w:cs="Times New Roman"/>
          <w:color w:val="000000" w:themeColor="text1"/>
          <w:lang w:val="en-GB"/>
        </w:rPr>
        <w:t xml:space="preserve">has a rather extended and up-to –date technological infrastructure at its disposal. The important centres and facilities involve </w:t>
      </w:r>
      <w:r w:rsidR="0097706B" w:rsidRPr="0080438C">
        <w:rPr>
          <w:rFonts w:ascii="Cambria" w:eastAsia="Times New Roman" w:hAnsi="Cambria" w:cs="Times New Roman"/>
          <w:color w:val="000000" w:themeColor="text1"/>
          <w:lang w:val="en-GB"/>
        </w:rPr>
        <w:t xml:space="preserve">Centre for Advanced Preclinical imaging [CAPi], National Centre for </w:t>
      </w:r>
      <w:r w:rsidRPr="0080438C">
        <w:rPr>
          <w:rFonts w:ascii="Cambria" w:eastAsia="Times New Roman" w:hAnsi="Cambria" w:cs="Times New Roman"/>
          <w:color w:val="000000" w:themeColor="text1"/>
          <w:lang w:val="en-GB"/>
        </w:rPr>
        <w:t>Medical Genomics [NCMG]</w:t>
      </w:r>
      <w:r w:rsidR="00F228F0" w:rsidRPr="0080438C">
        <w:rPr>
          <w:rFonts w:ascii="Cambria" w:eastAsia="Times New Roman" w:hAnsi="Cambria" w:cs="Times New Roman"/>
          <w:color w:val="000000" w:themeColor="text1"/>
          <w:lang w:val="en-GB"/>
        </w:rPr>
        <w:t>, Centre</w:t>
      </w:r>
      <w:r w:rsidR="0097706B" w:rsidRPr="0080438C">
        <w:rPr>
          <w:rFonts w:ascii="Cambria" w:eastAsia="Times New Roman" w:hAnsi="Cambria" w:cs="Times New Roman"/>
          <w:color w:val="000000" w:themeColor="text1"/>
          <w:lang w:val="en-GB"/>
        </w:rPr>
        <w:t xml:space="preserve"> for Biomedicine and Medical</w:t>
      </w:r>
      <w:r w:rsidRPr="0080438C">
        <w:rPr>
          <w:rFonts w:ascii="Cambria" w:eastAsia="Times New Roman" w:hAnsi="Cambria" w:cs="Times New Roman"/>
          <w:color w:val="000000" w:themeColor="text1"/>
          <w:lang w:val="en-GB"/>
        </w:rPr>
        <w:t xml:space="preserve"> Nanotechnologies [CBMN]</w:t>
      </w:r>
      <w:r w:rsidR="00F228F0" w:rsidRPr="0080438C">
        <w:rPr>
          <w:rFonts w:ascii="Cambria" w:eastAsia="Times New Roman" w:hAnsi="Cambria" w:cs="Times New Roman"/>
          <w:color w:val="000000" w:themeColor="text1"/>
          <w:lang w:val="en-GB"/>
        </w:rPr>
        <w:t>, Czech</w:t>
      </w:r>
      <w:r w:rsidRPr="0080438C">
        <w:rPr>
          <w:rFonts w:ascii="Cambria" w:eastAsia="Times New Roman" w:hAnsi="Cambria" w:cs="Times New Roman"/>
          <w:color w:val="000000" w:themeColor="text1"/>
          <w:lang w:val="en-GB"/>
        </w:rPr>
        <w:t xml:space="preserve"> Bio Imaging, European infrastructure for Translational Medicine (EATRiS-CZ), Biobanking, and Biomolecular Resources Research Infrastructure of Czech Republic (BBMRi), some of which are involved in European research infrastructures.</w:t>
      </w:r>
    </w:p>
    <w:p w14:paraId="5E1067ED" w14:textId="32BF49AF" w:rsidR="0097706B" w:rsidRPr="0080438C" w:rsidRDefault="0097706B"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 </w:t>
      </w:r>
      <w:r w:rsidR="006F2C02" w:rsidRPr="0080438C">
        <w:rPr>
          <w:rFonts w:ascii="Cambria" w:eastAsia="Times New Roman" w:hAnsi="Cambria" w:cs="Times New Roman"/>
          <w:color w:val="000000" w:themeColor="text1"/>
          <w:lang w:val="en-GB"/>
        </w:rPr>
        <w:t xml:space="preserve">The problem is that many of these infrastructures are located in the old buildings that are very costly to maintain and rebuild. 1. LF takes part in the joint research </w:t>
      </w:r>
      <w:r w:rsidR="00F228F0" w:rsidRPr="0080438C">
        <w:rPr>
          <w:rFonts w:ascii="Cambria" w:eastAsia="Times New Roman" w:hAnsi="Cambria" w:cs="Times New Roman"/>
          <w:color w:val="000000" w:themeColor="text1"/>
          <w:lang w:val="en-GB"/>
        </w:rPr>
        <w:t>centre</w:t>
      </w:r>
      <w:r w:rsidR="006F2C02" w:rsidRPr="0080438C">
        <w:rPr>
          <w:rFonts w:ascii="Cambria" w:eastAsia="Times New Roman" w:hAnsi="Cambria" w:cs="Times New Roman"/>
          <w:color w:val="000000" w:themeColor="text1"/>
          <w:lang w:val="en-GB"/>
        </w:rPr>
        <w:t xml:space="preserve"> Biocev (together with the Faculty of Science and </w:t>
      </w:r>
      <w:r w:rsidR="0016549B" w:rsidRPr="0080438C">
        <w:rPr>
          <w:rFonts w:ascii="Cambria" w:eastAsia="Times New Roman" w:hAnsi="Cambria" w:cs="Times New Roman"/>
          <w:color w:val="000000" w:themeColor="text1"/>
          <w:lang w:val="en-GB"/>
        </w:rPr>
        <w:t>several institutes of the Academy of Science). The new facilities of this research institute represent a major potential for growth and recruitment of young researchers that must not be neglected.</w:t>
      </w:r>
    </w:p>
    <w:p w14:paraId="6AD26FD2" w14:textId="4D330C4F" w:rsidR="0016549B" w:rsidRPr="0080438C" w:rsidRDefault="0016549B" w:rsidP="00F228F0">
      <w:pPr>
        <w:spacing w:after="360"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For the future, the plans for “Kampus Albertov”, a new </w:t>
      </w:r>
      <w:r w:rsidR="00F228F0" w:rsidRPr="0080438C">
        <w:rPr>
          <w:rFonts w:ascii="Cambria" w:eastAsia="Times New Roman" w:hAnsi="Cambria" w:cs="Times New Roman"/>
          <w:color w:val="000000" w:themeColor="text1"/>
          <w:lang w:val="en-GB"/>
        </w:rPr>
        <w:t>major</w:t>
      </w:r>
      <w:r w:rsidRPr="0080438C">
        <w:rPr>
          <w:rFonts w:ascii="Cambria" w:eastAsia="Times New Roman" w:hAnsi="Cambria" w:cs="Times New Roman"/>
          <w:color w:val="000000" w:themeColor="text1"/>
          <w:lang w:val="en-GB"/>
        </w:rPr>
        <w:t xml:space="preserve"> facility in the historical heart of Albertov, seem to be chance not to be missed. Very careful plans as to what will be the recruitment system, who will decide on the research agenda and how the facility will be used need to be very carefully prepared. It would be a </w:t>
      </w:r>
      <w:r w:rsidR="00E2112C" w:rsidRPr="0080438C">
        <w:rPr>
          <w:rFonts w:ascii="Cambria" w:eastAsia="Times New Roman" w:hAnsi="Cambria" w:cs="Times New Roman"/>
          <w:color w:val="000000" w:themeColor="text1"/>
          <w:lang w:val="en-GB"/>
        </w:rPr>
        <w:t>unfortunate</w:t>
      </w:r>
      <w:r w:rsidRPr="0080438C">
        <w:rPr>
          <w:rFonts w:ascii="Cambria" w:eastAsia="Times New Roman" w:hAnsi="Cambria" w:cs="Times New Roman"/>
          <w:color w:val="000000" w:themeColor="text1"/>
          <w:lang w:val="en-GB"/>
        </w:rPr>
        <w:t xml:space="preserve"> if this opportunity is missed and the new buildings would be a mere extension of existing facilities. </w:t>
      </w:r>
    </w:p>
    <w:p w14:paraId="53EBEC13" w14:textId="1CCC6BF9" w:rsidR="0097706B" w:rsidRPr="0080438C" w:rsidRDefault="0097706B" w:rsidP="0080438C">
      <w:pPr>
        <w:spacing w:line="276" w:lineRule="auto"/>
        <w:rPr>
          <w:rFonts w:ascii="Cambria" w:eastAsia="Times New Roman" w:hAnsi="Cambria" w:cs="Times New Roman"/>
          <w:b/>
          <w:color w:val="000000" w:themeColor="text1"/>
          <w:lang w:val="en-GB"/>
        </w:rPr>
      </w:pPr>
      <w:r w:rsidRPr="0080438C">
        <w:rPr>
          <w:rFonts w:ascii="Cambria" w:eastAsia="Times New Roman" w:hAnsi="Cambria" w:cs="Times New Roman"/>
          <w:b/>
          <w:color w:val="000000" w:themeColor="text1"/>
          <w:lang w:val="en-GB"/>
        </w:rPr>
        <w:t>FINANCING</w:t>
      </w:r>
    </w:p>
    <w:p w14:paraId="20458114" w14:textId="5D4021CF" w:rsidR="00D52D8F" w:rsidRDefault="00D52D8F"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1.LF suffers from </w:t>
      </w:r>
      <w:r w:rsidR="0016549B" w:rsidRPr="0080438C">
        <w:rPr>
          <w:rFonts w:ascii="Cambria" w:eastAsia="Times New Roman" w:hAnsi="Cambria" w:cs="Times New Roman"/>
          <w:color w:val="000000" w:themeColor="text1"/>
          <w:lang w:val="en-GB"/>
        </w:rPr>
        <w:t xml:space="preserve">what seems to be a more general problem of Czech research: very low proportion of the institutional vs grant research funding. The institutional budget is distributed through so called PROGRS prom, apparently mostly based on the bibliometric indicators. This board have not seen </w:t>
      </w:r>
      <w:r w:rsidR="00F228F0" w:rsidRPr="0080438C">
        <w:rPr>
          <w:rFonts w:ascii="Cambria" w:eastAsia="Times New Roman" w:hAnsi="Cambria" w:cs="Times New Roman"/>
          <w:color w:val="000000" w:themeColor="text1"/>
          <w:lang w:val="en-GB"/>
        </w:rPr>
        <w:t>many strategic</w:t>
      </w:r>
      <w:r w:rsidR="0016549B" w:rsidRPr="0080438C">
        <w:rPr>
          <w:rFonts w:ascii="Cambria" w:eastAsia="Times New Roman" w:hAnsi="Cambria" w:cs="Times New Roman"/>
          <w:color w:val="000000" w:themeColor="text1"/>
          <w:lang w:val="en-GB"/>
        </w:rPr>
        <w:t xml:space="preserve"> decisions in terms of opening new vistas </w:t>
      </w:r>
      <w:r w:rsidR="00E2112C" w:rsidRPr="0080438C">
        <w:rPr>
          <w:rFonts w:ascii="Cambria" w:eastAsia="Times New Roman" w:hAnsi="Cambria" w:cs="Times New Roman"/>
          <w:color w:val="000000" w:themeColor="text1"/>
          <w:lang w:val="en-GB"/>
        </w:rPr>
        <w:t xml:space="preserve">for </w:t>
      </w:r>
      <w:r w:rsidR="0016549B" w:rsidRPr="0080438C">
        <w:rPr>
          <w:rFonts w:ascii="Cambria" w:eastAsia="Times New Roman" w:hAnsi="Cambria" w:cs="Times New Roman"/>
          <w:color w:val="000000" w:themeColor="text1"/>
          <w:lang w:val="en-GB"/>
        </w:rPr>
        <w:t xml:space="preserve">research or recruitment of excellent researchers from outside. Part of the reason is (as the self-evaluation report suggest) </w:t>
      </w:r>
      <w:r w:rsidR="00F228F0" w:rsidRPr="0080438C">
        <w:rPr>
          <w:rFonts w:ascii="Cambria" w:eastAsia="Times New Roman" w:hAnsi="Cambria" w:cs="Times New Roman"/>
          <w:color w:val="000000" w:themeColor="text1"/>
          <w:lang w:val="en-GB"/>
        </w:rPr>
        <w:t>a combination</w:t>
      </w:r>
      <w:r w:rsidRPr="0080438C">
        <w:rPr>
          <w:rFonts w:ascii="Cambria" w:eastAsia="Times New Roman" w:hAnsi="Cambria" w:cs="Times New Roman"/>
          <w:color w:val="000000" w:themeColor="text1"/>
          <w:lang w:val="en-GB"/>
        </w:rPr>
        <w:t xml:space="preserve"> of low institutional financing and three-year budget-limited grants </w:t>
      </w:r>
      <w:r w:rsidR="0016549B" w:rsidRPr="0080438C">
        <w:rPr>
          <w:rFonts w:ascii="Cambria" w:eastAsia="Times New Roman" w:hAnsi="Cambria" w:cs="Times New Roman"/>
          <w:color w:val="000000" w:themeColor="text1"/>
          <w:lang w:val="en-GB"/>
        </w:rPr>
        <w:t xml:space="preserve">that does no allow for long-term planning. </w:t>
      </w:r>
    </w:p>
    <w:p w14:paraId="6113A131" w14:textId="77777777" w:rsidR="00F228F0" w:rsidRDefault="00F228F0" w:rsidP="00F228F0">
      <w:pPr>
        <w:spacing w:line="276" w:lineRule="auto"/>
        <w:jc w:val="both"/>
        <w:rPr>
          <w:rFonts w:ascii="Cambria" w:eastAsia="Times New Roman" w:hAnsi="Cambria" w:cs="Times New Roman"/>
          <w:color w:val="000000" w:themeColor="text1"/>
          <w:lang w:val="en-GB"/>
        </w:rPr>
      </w:pPr>
    </w:p>
    <w:p w14:paraId="491BB6BB" w14:textId="77777777" w:rsidR="00F228F0" w:rsidRDefault="00F228F0" w:rsidP="00F228F0">
      <w:pPr>
        <w:spacing w:line="276" w:lineRule="auto"/>
        <w:jc w:val="both"/>
        <w:rPr>
          <w:rFonts w:ascii="Cambria" w:eastAsia="Times New Roman" w:hAnsi="Cambria" w:cs="Times New Roman"/>
          <w:color w:val="000000" w:themeColor="text1"/>
          <w:lang w:val="en-GB"/>
        </w:rPr>
      </w:pPr>
    </w:p>
    <w:p w14:paraId="473E0D48" w14:textId="77777777" w:rsidR="00F228F0" w:rsidRDefault="00F228F0" w:rsidP="00F228F0">
      <w:pPr>
        <w:spacing w:line="276" w:lineRule="auto"/>
        <w:jc w:val="both"/>
        <w:rPr>
          <w:rFonts w:ascii="Cambria" w:eastAsia="Times New Roman" w:hAnsi="Cambria" w:cs="Times New Roman"/>
          <w:color w:val="000000" w:themeColor="text1"/>
          <w:lang w:val="en-GB"/>
        </w:rPr>
      </w:pPr>
    </w:p>
    <w:p w14:paraId="32906BD5" w14:textId="77777777" w:rsidR="00F228F0" w:rsidRDefault="00F228F0" w:rsidP="00F228F0">
      <w:pPr>
        <w:spacing w:line="276" w:lineRule="auto"/>
        <w:jc w:val="both"/>
        <w:rPr>
          <w:rFonts w:ascii="Cambria" w:eastAsia="Times New Roman" w:hAnsi="Cambria" w:cs="Times New Roman"/>
          <w:color w:val="000000" w:themeColor="text1"/>
          <w:lang w:val="en-GB"/>
        </w:rPr>
      </w:pPr>
    </w:p>
    <w:p w14:paraId="69859AB3" w14:textId="77777777" w:rsidR="00F228F0" w:rsidRPr="0080438C" w:rsidRDefault="00F228F0" w:rsidP="00F228F0">
      <w:pPr>
        <w:spacing w:line="276" w:lineRule="auto"/>
        <w:jc w:val="both"/>
        <w:rPr>
          <w:rFonts w:ascii="Cambria" w:eastAsia="Times New Roman" w:hAnsi="Cambria" w:cs="Times New Roman"/>
          <w:color w:val="000000" w:themeColor="text1"/>
          <w:lang w:val="en-GB"/>
        </w:rPr>
      </w:pPr>
    </w:p>
    <w:p w14:paraId="1F1D635E" w14:textId="701639A5" w:rsidR="3803FDAF" w:rsidRPr="00F228F0" w:rsidRDefault="3803FDAF" w:rsidP="00F228F0">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sidRPr="00F228F0">
        <w:rPr>
          <w:rFonts w:ascii="Cambria" w:eastAsia="Times New Roman" w:hAnsi="Cambria" w:cs="Times New Roman"/>
          <w:b/>
          <w:bCs/>
          <w:sz w:val="28"/>
          <w:szCs w:val="28"/>
          <w:lang w:val="en-GB" w:eastAsia="cs-CZ"/>
        </w:rPr>
        <w:lastRenderedPageBreak/>
        <w:t>International collaboration and visibility</w:t>
      </w:r>
    </w:p>
    <w:p w14:paraId="5D3E00FF" w14:textId="42D94CBA" w:rsidR="3803FDAF" w:rsidRPr="0080438C" w:rsidRDefault="00F228F0" w:rsidP="00F228F0">
      <w:pPr>
        <w:spacing w:after="240" w:line="276" w:lineRule="auto"/>
        <w:jc w:val="both"/>
        <w:rPr>
          <w:rFonts w:ascii="Cambria" w:eastAsia="Cambria" w:hAnsi="Cambria" w:cs="Cambria"/>
          <w:color w:val="000000" w:themeColor="text1"/>
          <w:lang w:val="en-GB"/>
        </w:rPr>
      </w:pPr>
      <w:r>
        <w:rPr>
          <w:rFonts w:ascii="Cambria" w:eastAsia="Cambria" w:hAnsi="Cambria" w:cs="Cambria"/>
          <w:b/>
          <w:bCs/>
          <w:color w:val="000000" w:themeColor="text1"/>
          <w:lang w:val="en-GB"/>
        </w:rPr>
        <w:t>Visibility and reputation</w:t>
      </w:r>
    </w:p>
    <w:p w14:paraId="09813FCF" w14:textId="1731DE6E" w:rsidR="3803FDAF" w:rsidRPr="0080438C" w:rsidRDefault="4BC68B8F"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The self-evaluation report lists examples of 10 persons serving on editorial </w:t>
      </w:r>
      <w:r w:rsidR="005F7D79" w:rsidRPr="0080438C">
        <w:rPr>
          <w:rFonts w:ascii="Cambria" w:eastAsia="Times New Roman" w:hAnsi="Cambria" w:cs="Times New Roman"/>
          <w:color w:val="000000" w:themeColor="text1"/>
          <w:lang w:val="en-GB"/>
        </w:rPr>
        <w:t>boards of international journal and</w:t>
      </w:r>
      <w:r w:rsidRPr="0080438C">
        <w:rPr>
          <w:rFonts w:ascii="Cambria" w:eastAsia="Times New Roman" w:hAnsi="Cambria" w:cs="Times New Roman"/>
          <w:color w:val="000000" w:themeColor="text1"/>
          <w:lang w:val="en-GB"/>
        </w:rPr>
        <w:t xml:space="preserve"> a number of invited lectures in both directions (~10 good examples provided); 10 examples of significant elected members of international societies.</w:t>
      </w:r>
    </w:p>
    <w:p w14:paraId="30D174C5" w14:textId="16CD24C5" w:rsidR="3803FDAF" w:rsidRPr="0080438C" w:rsidRDefault="0016549B"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The 1.LF seems to enjoy </w:t>
      </w:r>
      <w:r w:rsidR="00F228F0" w:rsidRPr="0080438C">
        <w:rPr>
          <w:rFonts w:ascii="Cambria" w:eastAsia="Times New Roman" w:hAnsi="Cambria" w:cs="Times New Roman"/>
          <w:color w:val="000000" w:themeColor="text1"/>
          <w:lang w:val="en-GB"/>
        </w:rPr>
        <w:t>most international</w:t>
      </w:r>
      <w:r w:rsidR="22044563" w:rsidRPr="0080438C">
        <w:rPr>
          <w:rFonts w:ascii="Cambria" w:eastAsia="Times New Roman" w:hAnsi="Cambria" w:cs="Times New Roman"/>
          <w:color w:val="000000" w:themeColor="text1"/>
          <w:lang w:val="en-GB"/>
        </w:rPr>
        <w:t xml:space="preserve"> projects </w:t>
      </w:r>
      <w:r w:rsidRPr="0080438C">
        <w:rPr>
          <w:rFonts w:ascii="Cambria" w:eastAsia="Times New Roman" w:hAnsi="Cambria" w:cs="Times New Roman"/>
          <w:color w:val="000000" w:themeColor="text1"/>
          <w:lang w:val="en-GB"/>
        </w:rPr>
        <w:t>from the all CUNI medical faculties,</w:t>
      </w:r>
      <w:r w:rsidR="22044563" w:rsidRPr="0080438C">
        <w:rPr>
          <w:rFonts w:ascii="Cambria" w:eastAsia="Times New Roman" w:hAnsi="Cambria" w:cs="Times New Roman"/>
          <w:color w:val="000000" w:themeColor="text1"/>
          <w:lang w:val="en-GB"/>
        </w:rPr>
        <w:t xml:space="preserve"> and</w:t>
      </w:r>
      <w:r w:rsidR="005F7D79" w:rsidRPr="0080438C">
        <w:rPr>
          <w:rFonts w:ascii="Cambria" w:eastAsia="Times New Roman" w:hAnsi="Cambria" w:cs="Times New Roman"/>
          <w:color w:val="000000" w:themeColor="text1"/>
          <w:lang w:val="en-GB"/>
        </w:rPr>
        <w:t xml:space="preserve"> </w:t>
      </w:r>
      <w:r w:rsidR="22044563" w:rsidRPr="0080438C">
        <w:rPr>
          <w:rFonts w:ascii="Cambria" w:eastAsia="Times New Roman" w:hAnsi="Cambria" w:cs="Times New Roman"/>
          <w:color w:val="000000" w:themeColor="text1"/>
          <w:lang w:val="en-GB"/>
        </w:rPr>
        <w:t>the funds raised by the conducted projects have also been the highest (2 million €).</w:t>
      </w:r>
      <w:r w:rsidRPr="0080438C">
        <w:rPr>
          <w:rFonts w:ascii="Cambria" w:eastAsia="Times New Roman" w:hAnsi="Cambria" w:cs="Times New Roman"/>
          <w:color w:val="000000" w:themeColor="text1"/>
          <w:lang w:val="en-GB"/>
        </w:rPr>
        <w:t xml:space="preserve"> Unfortunately, most of the international projects are not led by the researchers from 1.LF</w:t>
      </w:r>
      <w:r w:rsidR="00006B17" w:rsidRPr="0080438C">
        <w:rPr>
          <w:rFonts w:ascii="Cambria" w:eastAsia="Times New Roman" w:hAnsi="Cambria" w:cs="Times New Roman"/>
          <w:color w:val="000000" w:themeColor="text1"/>
          <w:lang w:val="en-GB"/>
        </w:rPr>
        <w:t xml:space="preserve">, the faculty participants are mostly collaborators, </w:t>
      </w:r>
      <w:r w:rsidR="00F228F0" w:rsidRPr="0080438C">
        <w:rPr>
          <w:rFonts w:ascii="Cambria" w:eastAsia="Times New Roman" w:hAnsi="Cambria" w:cs="Times New Roman"/>
          <w:color w:val="000000" w:themeColor="text1"/>
          <w:lang w:val="en-GB"/>
        </w:rPr>
        <w:t>sometimes</w:t>
      </w:r>
      <w:r w:rsidR="00006B17" w:rsidRPr="0080438C">
        <w:rPr>
          <w:rFonts w:ascii="Cambria" w:eastAsia="Times New Roman" w:hAnsi="Cambria" w:cs="Times New Roman"/>
          <w:color w:val="000000" w:themeColor="text1"/>
          <w:lang w:val="en-GB"/>
        </w:rPr>
        <w:t xml:space="preserve"> providers of the clinical specimen or other research materials.</w:t>
      </w:r>
    </w:p>
    <w:p w14:paraId="57067362" w14:textId="74413383" w:rsidR="00006B17" w:rsidRPr="0080438C" w:rsidRDefault="00006B17"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According to the self-evaluation report, 1. LF had about 29 international projects, 11 of them from FP7/H2020, all of them as partners (none as PI), with total income 2.2M euro. It </w:t>
      </w:r>
      <w:r w:rsidR="00F228F0" w:rsidRPr="0080438C">
        <w:rPr>
          <w:rFonts w:ascii="Cambria" w:eastAsia="Times New Roman" w:hAnsi="Cambria" w:cs="Times New Roman"/>
          <w:color w:val="000000" w:themeColor="text1"/>
          <w:lang w:val="en-GB"/>
        </w:rPr>
        <w:t>represents more</w:t>
      </w:r>
      <w:r w:rsidRPr="0080438C">
        <w:rPr>
          <w:rFonts w:ascii="Cambria" w:eastAsia="Times New Roman" w:hAnsi="Cambria" w:cs="Times New Roman"/>
          <w:color w:val="000000" w:themeColor="text1"/>
          <w:lang w:val="en-GB"/>
        </w:rPr>
        <w:t xml:space="preserve"> than half of all international research grants (within the CU medical faculties) and 10% of the overall grant funds of the faculty. This should be increased in the future</w:t>
      </w:r>
      <w:r w:rsidR="006D731D" w:rsidRPr="0080438C">
        <w:rPr>
          <w:rFonts w:ascii="Cambria" w:eastAsia="Times New Roman" w:hAnsi="Cambria" w:cs="Times New Roman"/>
          <w:color w:val="000000" w:themeColor="text1"/>
          <w:lang w:val="en-GB"/>
        </w:rPr>
        <w:t>.</w:t>
      </w:r>
    </w:p>
    <w:p w14:paraId="0B70CC0F" w14:textId="24764B20" w:rsidR="006D731D" w:rsidRPr="0080438C" w:rsidRDefault="006D731D"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On the other hand, the international mobility of 1.LF students and researchers is well established and </w:t>
      </w:r>
      <w:r w:rsidR="00F228F0" w:rsidRPr="0080438C">
        <w:rPr>
          <w:rFonts w:ascii="Cambria" w:eastAsia="Times New Roman" w:hAnsi="Cambria" w:cs="Times New Roman"/>
          <w:color w:val="000000" w:themeColor="text1"/>
          <w:lang w:val="en-GB"/>
        </w:rPr>
        <w:t>institutionalized</w:t>
      </w:r>
      <w:r w:rsidRPr="0080438C">
        <w:rPr>
          <w:rFonts w:ascii="Cambria" w:eastAsia="Times New Roman" w:hAnsi="Cambria" w:cs="Times New Roman"/>
          <w:color w:val="000000" w:themeColor="text1"/>
          <w:lang w:val="en-GB"/>
        </w:rPr>
        <w:t xml:space="preserve">.  In 2014—2018, 207 members of academic staff of the Faculty travelled abroad within the framework of the mobility programme. Very importantly, the 1. LF participates in the strategic international cooperation supported by the Charles University (such as very </w:t>
      </w:r>
      <w:r w:rsidR="00F228F0" w:rsidRPr="0080438C">
        <w:rPr>
          <w:rFonts w:ascii="Cambria" w:eastAsia="Times New Roman" w:hAnsi="Cambria" w:cs="Times New Roman"/>
          <w:color w:val="000000" w:themeColor="text1"/>
          <w:lang w:val="en-GB"/>
        </w:rPr>
        <w:t>important 4EU</w:t>
      </w:r>
      <w:r w:rsidRPr="0080438C">
        <w:rPr>
          <w:rFonts w:ascii="Cambria" w:eastAsia="Times New Roman" w:hAnsi="Cambria" w:cs="Times New Roman"/>
          <w:color w:val="000000" w:themeColor="text1"/>
          <w:lang w:val="en-GB"/>
        </w:rPr>
        <w:t>+ scheme).</w:t>
      </w:r>
    </w:p>
    <w:p w14:paraId="59D59AFC" w14:textId="798203B1" w:rsidR="006D731D" w:rsidRPr="0080438C" w:rsidRDefault="006D731D"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There are many international </w:t>
      </w:r>
      <w:r w:rsidR="00F228F0" w:rsidRPr="0080438C">
        <w:rPr>
          <w:rFonts w:ascii="Cambria" w:eastAsia="Times New Roman" w:hAnsi="Cambria" w:cs="Times New Roman"/>
          <w:color w:val="000000" w:themeColor="text1"/>
          <w:lang w:val="en-GB"/>
        </w:rPr>
        <w:t>students in</w:t>
      </w:r>
      <w:r w:rsidRPr="0080438C">
        <w:rPr>
          <w:rFonts w:ascii="Cambria" w:eastAsia="Times New Roman" w:hAnsi="Cambria" w:cs="Times New Roman"/>
          <w:color w:val="000000" w:themeColor="text1"/>
          <w:lang w:val="en-GB"/>
        </w:rPr>
        <w:t xml:space="preserve"> the study programmes of 1. LF,   the Faculty runs highly prestigious and competitive programmes in General Medicine and Dentistry in. Also the list of visiting professors is rather long and contains interesting and respected individuals. </w:t>
      </w:r>
    </w:p>
    <w:p w14:paraId="5150630C" w14:textId="3D905FA1" w:rsidR="00006B17" w:rsidRPr="0080438C" w:rsidRDefault="006D731D" w:rsidP="00F228F0">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However, it is </w:t>
      </w:r>
      <w:r w:rsidR="00006B17" w:rsidRPr="0080438C">
        <w:rPr>
          <w:rFonts w:ascii="Cambria" w:eastAsia="Times New Roman" w:hAnsi="Cambria" w:cs="Times New Roman"/>
          <w:color w:val="000000" w:themeColor="text1"/>
          <w:lang w:val="en-GB"/>
        </w:rPr>
        <w:t>striking to realize that this major research faculty has no single ERC grant recipient. It is absolutely required that the facul</w:t>
      </w:r>
      <w:r w:rsidRPr="0080438C">
        <w:rPr>
          <w:rFonts w:ascii="Cambria" w:eastAsia="Times New Roman" w:hAnsi="Cambria" w:cs="Times New Roman"/>
          <w:color w:val="000000" w:themeColor="text1"/>
          <w:lang w:val="en-GB"/>
        </w:rPr>
        <w:t>ty increases its effort to recr</w:t>
      </w:r>
      <w:r w:rsidR="00006B17" w:rsidRPr="0080438C">
        <w:rPr>
          <w:rFonts w:ascii="Cambria" w:eastAsia="Times New Roman" w:hAnsi="Cambria" w:cs="Times New Roman"/>
          <w:color w:val="000000" w:themeColor="text1"/>
          <w:lang w:val="en-GB"/>
        </w:rPr>
        <w:t xml:space="preserve">uit first-class young researchers from outside and provide them with space, facilities and funds to enable them to </w:t>
      </w:r>
      <w:r w:rsidR="00F228F0" w:rsidRPr="0080438C">
        <w:rPr>
          <w:rFonts w:ascii="Cambria" w:eastAsia="Times New Roman" w:hAnsi="Cambria" w:cs="Times New Roman"/>
          <w:color w:val="000000" w:themeColor="text1"/>
          <w:lang w:val="en-GB"/>
        </w:rPr>
        <w:t>successfully</w:t>
      </w:r>
      <w:r w:rsidR="00006B17" w:rsidRPr="0080438C">
        <w:rPr>
          <w:rFonts w:ascii="Cambria" w:eastAsia="Times New Roman" w:hAnsi="Cambria" w:cs="Times New Roman"/>
          <w:color w:val="000000" w:themeColor="text1"/>
          <w:lang w:val="en-GB"/>
        </w:rPr>
        <w:t xml:space="preserve"> apply for some of the ERC grants.</w:t>
      </w:r>
    </w:p>
    <w:p w14:paraId="325A504C" w14:textId="77777777" w:rsidR="008C410E" w:rsidRPr="0080438C" w:rsidRDefault="008C410E" w:rsidP="0080438C">
      <w:pPr>
        <w:spacing w:line="276" w:lineRule="auto"/>
        <w:rPr>
          <w:rFonts w:ascii="Cambria" w:eastAsia="Times New Roman" w:hAnsi="Cambria" w:cs="Times New Roman"/>
          <w:color w:val="000000" w:themeColor="text1"/>
          <w:lang w:val="en-GB"/>
        </w:rPr>
      </w:pPr>
    </w:p>
    <w:p w14:paraId="6CAEFF4E" w14:textId="2DC69898" w:rsidR="3803FDAF" w:rsidRPr="00F228F0" w:rsidRDefault="3803FDAF" w:rsidP="00F228F0">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sidRPr="00F228F0">
        <w:rPr>
          <w:rFonts w:ascii="Cambria" w:eastAsia="Times New Roman" w:hAnsi="Cambria" w:cs="Times New Roman"/>
          <w:b/>
          <w:bCs/>
          <w:sz w:val="28"/>
          <w:szCs w:val="28"/>
          <w:lang w:val="en-GB" w:eastAsia="cs-CZ"/>
        </w:rPr>
        <w:t xml:space="preserve">Environment for junior researchers and PhD students </w:t>
      </w:r>
    </w:p>
    <w:p w14:paraId="777810DD" w14:textId="4327511B" w:rsidR="3803FDAF" w:rsidRPr="0080438C" w:rsidRDefault="3803FDAF" w:rsidP="00F228F0">
      <w:pPr>
        <w:spacing w:after="240" w:line="276" w:lineRule="auto"/>
        <w:jc w:val="both"/>
        <w:rPr>
          <w:rFonts w:ascii="Cambria" w:eastAsia="Cambria" w:hAnsi="Cambria" w:cs="Cambria"/>
          <w:color w:val="000000" w:themeColor="text1"/>
          <w:lang w:val="en-GB"/>
        </w:rPr>
      </w:pPr>
      <w:r w:rsidRPr="0080438C">
        <w:rPr>
          <w:rFonts w:ascii="Cambria" w:eastAsia="Cambria" w:hAnsi="Cambria" w:cs="Cambria"/>
          <w:b/>
          <w:bCs/>
          <w:color w:val="000000" w:themeColor="text1"/>
          <w:lang w:val="en-GB"/>
        </w:rPr>
        <w:t xml:space="preserve">Specific programs and recruitment. </w:t>
      </w:r>
    </w:p>
    <w:p w14:paraId="13E3AFFE" w14:textId="76A3FA5F" w:rsidR="743A0258" w:rsidRPr="0080438C" w:rsidRDefault="008C410E" w:rsidP="00F228F0">
      <w:pPr>
        <w:spacing w:after="360" w:line="276" w:lineRule="auto"/>
        <w:jc w:val="both"/>
        <w:rPr>
          <w:rFonts w:ascii="Cambria" w:eastAsia="Times New Roman" w:hAnsi="Cambria" w:cs="Times New Roman"/>
          <w:lang w:val="en-GB"/>
        </w:rPr>
      </w:pPr>
      <w:r w:rsidRPr="0080438C">
        <w:rPr>
          <w:rFonts w:ascii="Cambria" w:eastAsia="Times New Roman" w:hAnsi="Cambria" w:cs="Times New Roman"/>
          <w:lang w:val="en-GB"/>
        </w:rPr>
        <w:t xml:space="preserve">1.LF </w:t>
      </w:r>
      <w:r w:rsidR="07E01B6E" w:rsidRPr="0080438C">
        <w:rPr>
          <w:rFonts w:ascii="Cambria" w:eastAsia="Times New Roman" w:hAnsi="Cambria" w:cs="Times New Roman"/>
          <w:lang w:val="en-GB"/>
        </w:rPr>
        <w:t>operates 22 doctoral programmes</w:t>
      </w:r>
      <w:r w:rsidR="006D731D" w:rsidRPr="0080438C">
        <w:rPr>
          <w:rFonts w:ascii="Cambria" w:eastAsia="Times New Roman" w:hAnsi="Cambria" w:cs="Times New Roman"/>
          <w:lang w:val="en-GB"/>
        </w:rPr>
        <w:t xml:space="preserve"> which seems to be far too many for international standards</w:t>
      </w:r>
      <w:r w:rsidR="07E01B6E" w:rsidRPr="0080438C">
        <w:rPr>
          <w:rFonts w:ascii="Cambria" w:eastAsia="Times New Roman" w:hAnsi="Cambria" w:cs="Times New Roman"/>
          <w:lang w:val="en-GB"/>
        </w:rPr>
        <w:t>. PhD students join res</w:t>
      </w:r>
      <w:r w:rsidRPr="0080438C">
        <w:rPr>
          <w:rFonts w:ascii="Cambria" w:eastAsia="Times New Roman" w:hAnsi="Cambria" w:cs="Times New Roman"/>
          <w:lang w:val="en-GB"/>
        </w:rPr>
        <w:t>earch teams and may participate</w:t>
      </w:r>
      <w:r w:rsidR="07E01B6E" w:rsidRPr="0080438C">
        <w:rPr>
          <w:rFonts w:ascii="Cambria" w:eastAsia="Times New Roman" w:hAnsi="Cambria" w:cs="Times New Roman"/>
          <w:lang w:val="en-GB"/>
        </w:rPr>
        <w:t xml:space="preserve"> in international mobility (585 students used Erasmus scheme in 2014-18). </w:t>
      </w:r>
      <w:r w:rsidRPr="0080438C">
        <w:rPr>
          <w:rFonts w:ascii="Cambria" w:eastAsia="Times New Roman" w:hAnsi="Cambria" w:cs="Times New Roman"/>
          <w:lang w:val="en-GB"/>
        </w:rPr>
        <w:t>There are no</w:t>
      </w:r>
      <w:r w:rsidR="07E01B6E" w:rsidRPr="0080438C">
        <w:rPr>
          <w:rFonts w:ascii="Cambria" w:eastAsia="Times New Roman" w:hAnsi="Cambria" w:cs="Times New Roman"/>
          <w:lang w:val="en-GB"/>
        </w:rPr>
        <w:t xml:space="preserve"> fees for students studying in English. The overall completion rate (~35%)</w:t>
      </w:r>
      <w:r w:rsidRPr="0080438C">
        <w:rPr>
          <w:rFonts w:ascii="Cambria" w:eastAsia="Times New Roman" w:hAnsi="Cambria" w:cs="Times New Roman"/>
          <w:lang w:val="en-GB"/>
        </w:rPr>
        <w:t>,</w:t>
      </w:r>
      <w:r w:rsidR="07E01B6E" w:rsidRPr="0080438C">
        <w:rPr>
          <w:rFonts w:ascii="Cambria" w:eastAsia="Times New Roman" w:hAnsi="Cambria" w:cs="Times New Roman"/>
          <w:lang w:val="en-GB"/>
        </w:rPr>
        <w:t xml:space="preserve"> but it is substantially higher in medicine (80%).  There is some additional funding for a few projects / students.  </w:t>
      </w:r>
    </w:p>
    <w:p w14:paraId="26A8A850" w14:textId="252D6430" w:rsidR="3803FDAF" w:rsidRPr="0080438C" w:rsidRDefault="3803FDAF" w:rsidP="0080438C">
      <w:pPr>
        <w:spacing w:line="276" w:lineRule="auto"/>
        <w:jc w:val="both"/>
        <w:rPr>
          <w:rFonts w:ascii="Cambria" w:eastAsia="Cambria" w:hAnsi="Cambria" w:cs="Cambria"/>
          <w:color w:val="000000" w:themeColor="text1"/>
          <w:lang w:val="en-GB"/>
        </w:rPr>
      </w:pPr>
      <w:r w:rsidRPr="0080438C">
        <w:rPr>
          <w:rFonts w:ascii="Cambria" w:eastAsia="Cambria" w:hAnsi="Cambria" w:cs="Cambria"/>
          <w:b/>
          <w:bCs/>
          <w:color w:val="000000" w:themeColor="text1"/>
          <w:lang w:val="en-GB"/>
        </w:rPr>
        <w:t xml:space="preserve">Training and research. </w:t>
      </w:r>
    </w:p>
    <w:p w14:paraId="47205717" w14:textId="75284DFC" w:rsidR="00E13E91" w:rsidRPr="0080438C" w:rsidRDefault="00E13E91"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Doctoral studies are provided either in a full-time or combined form, both in Czech and in English. The programmes specialises not only in biomedical research but also in bioethics, history of medicine, medical psychology and psychopathology, and addictology. </w:t>
      </w:r>
    </w:p>
    <w:p w14:paraId="3EB9E878" w14:textId="77777777" w:rsidR="00E13E91" w:rsidRPr="0080438C" w:rsidRDefault="00E13E91"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Students join scientific teams that work on grant projects, including international ones, they publish their results in internationally respected journals. </w:t>
      </w:r>
    </w:p>
    <w:p w14:paraId="4D020E11" w14:textId="0D5FC815" w:rsidR="00E13E91" w:rsidRPr="0080438C" w:rsidRDefault="00E13E91"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lastRenderedPageBreak/>
        <w:t xml:space="preserve">The most successful students are, however, those who participate in combined MD—PhD programmes, in which they can earn both a PhD and a MD titles in areas related to medicine. In these programmes, the success rate (students who complete their programme) exceeds 80%. </w:t>
      </w:r>
      <w:r w:rsidR="006D731D" w:rsidRPr="0080438C">
        <w:rPr>
          <w:rFonts w:ascii="Cambria" w:eastAsia="Times New Roman" w:hAnsi="Cambria" w:cs="Times New Roman"/>
          <w:color w:val="000000" w:themeColor="text1"/>
          <w:lang w:val="en-GB"/>
        </w:rPr>
        <w:t xml:space="preserve"> Unfortunately, there is only handful of such students due to the lack of funds. </w:t>
      </w:r>
    </w:p>
    <w:p w14:paraId="48A465E5" w14:textId="2E8B78F0" w:rsidR="3803FDAF" w:rsidRPr="0080438C" w:rsidRDefault="3803FDAF" w:rsidP="0080438C">
      <w:pPr>
        <w:pStyle w:val="Odstavecseseznamem"/>
        <w:spacing w:line="276" w:lineRule="auto"/>
        <w:jc w:val="both"/>
        <w:rPr>
          <w:rFonts w:ascii="Cambria" w:eastAsiaTheme="minorEastAsia" w:hAnsi="Cambria"/>
          <w:color w:val="000000" w:themeColor="text1"/>
          <w:lang w:val="en-GB"/>
        </w:rPr>
      </w:pPr>
    </w:p>
    <w:p w14:paraId="056596DA" w14:textId="42767B2F" w:rsidR="3803FDAF" w:rsidRPr="00F228F0" w:rsidRDefault="3803FDAF" w:rsidP="00F228F0">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sidRPr="00F228F0">
        <w:rPr>
          <w:rFonts w:ascii="Cambria" w:eastAsia="Times New Roman" w:hAnsi="Cambria" w:cs="Times New Roman"/>
          <w:b/>
          <w:bCs/>
          <w:sz w:val="28"/>
          <w:szCs w:val="28"/>
          <w:lang w:val="en-GB" w:eastAsia="cs-CZ"/>
        </w:rPr>
        <w:t>Overview of research outputs</w:t>
      </w:r>
    </w:p>
    <w:p w14:paraId="7B4BDC5F" w14:textId="02F39394" w:rsidR="00756AAE" w:rsidRPr="0080438C" w:rsidRDefault="00756AAE"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The Faculty itself considers as top results achieved in 2014</w:t>
      </w:r>
      <w:r w:rsidR="00AC7609" w:rsidRPr="0080438C">
        <w:rPr>
          <w:rFonts w:ascii="Cambria" w:eastAsia="Times New Roman" w:hAnsi="Cambria" w:cs="Times New Roman"/>
          <w:color w:val="000000" w:themeColor="text1"/>
          <w:lang w:val="en-GB"/>
        </w:rPr>
        <w:t>-</w:t>
      </w:r>
      <w:r w:rsidRPr="0080438C">
        <w:rPr>
          <w:rFonts w:ascii="Cambria" w:eastAsia="Times New Roman" w:hAnsi="Cambria" w:cs="Times New Roman"/>
          <w:color w:val="000000" w:themeColor="text1"/>
          <w:lang w:val="en-GB"/>
        </w:rPr>
        <w:t xml:space="preserve">2018 </w:t>
      </w:r>
      <w:r w:rsidR="00AC7609" w:rsidRPr="0080438C">
        <w:rPr>
          <w:rFonts w:ascii="Cambria" w:eastAsia="Times New Roman" w:hAnsi="Cambria" w:cs="Times New Roman"/>
          <w:color w:val="000000" w:themeColor="text1"/>
          <w:lang w:val="en-GB"/>
        </w:rPr>
        <w:t>following</w:t>
      </w:r>
      <w:r w:rsidRPr="0080438C">
        <w:rPr>
          <w:rFonts w:ascii="Cambria" w:eastAsia="Times New Roman" w:hAnsi="Cambria" w:cs="Times New Roman"/>
          <w:color w:val="000000" w:themeColor="text1"/>
          <w:lang w:val="en-GB"/>
        </w:rPr>
        <w:t xml:space="preserve"> projects:</w:t>
      </w:r>
    </w:p>
    <w:p w14:paraId="5F0828DB" w14:textId="42B3E99E" w:rsidR="00756AAE" w:rsidRPr="0080438C" w:rsidRDefault="00756AAE"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b/>
          <w:color w:val="000000" w:themeColor="text1"/>
          <w:lang w:val="en-GB"/>
        </w:rPr>
        <w:t>Centre of Tumour Ecology</w:t>
      </w:r>
      <w:r w:rsidRPr="0080438C">
        <w:rPr>
          <w:rFonts w:ascii="Cambria" w:eastAsia="Times New Roman" w:hAnsi="Cambria" w:cs="Times New Roman"/>
          <w:color w:val="000000" w:themeColor="text1"/>
          <w:lang w:val="en-GB"/>
        </w:rPr>
        <w:t xml:space="preserve"> (https:[[cne.cuni.cz[en[), Professor Karel Smetana, MD, DrSc. The centre was co</w:t>
      </w:r>
      <w:r w:rsidR="00AC7609" w:rsidRPr="0080438C">
        <w:rPr>
          <w:rFonts w:ascii="Cambria" w:eastAsia="Times New Roman" w:hAnsi="Cambria" w:cs="Times New Roman"/>
          <w:color w:val="000000" w:themeColor="text1"/>
          <w:lang w:val="en-GB"/>
        </w:rPr>
        <w:t>-</w:t>
      </w:r>
      <w:r w:rsidRPr="0080438C">
        <w:rPr>
          <w:rFonts w:ascii="Cambria" w:eastAsia="Times New Roman" w:hAnsi="Cambria" w:cs="Times New Roman"/>
          <w:color w:val="000000" w:themeColor="text1"/>
          <w:lang w:val="en-GB"/>
        </w:rPr>
        <w:t>funded by European Union Structural and investment Funds and the Ministry of Education, Youth, and Sports of</w:t>
      </w:r>
      <w:r w:rsidR="00AC7609"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the Czech Republic. Its main mission is to implement comprehensive research of</w:t>
      </w:r>
      <w:r w:rsidR="00AC7609"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the cancer microenvironment which supports cancer growth and spread.</w:t>
      </w:r>
    </w:p>
    <w:p w14:paraId="3092AF1A" w14:textId="557139DB" w:rsidR="00756AAE" w:rsidRPr="0080438C" w:rsidRDefault="00756AAE"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National Centre for Medical Genomics, Professor lng. Stanislav Kmoch, CSc. This centre’s objective is to work on developing next-generation sequencing platforms and linked technologies of human genome analysis and to facilitate expert use of these technologies in biomedical research and translational medicine in Czech Republic.</w:t>
      </w:r>
    </w:p>
    <w:p w14:paraId="45231FDE" w14:textId="53CF179D" w:rsidR="00756AAE" w:rsidRPr="0080438C" w:rsidRDefault="00756AAE"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Centre of Advanced Preclinical Imaging (https:[[capi.lf1.cuni.cz[en), RNDr. Lud</w:t>
      </w:r>
      <w:r w:rsidR="00F228F0">
        <w:rPr>
          <w:rFonts w:ascii="Cambria" w:eastAsia="Times New Roman" w:hAnsi="Cambria" w:cs="Times New Roman"/>
          <w:color w:val="000000" w:themeColor="text1"/>
          <w:lang w:val="en-GB"/>
        </w:rPr>
        <w:t>ě</w:t>
      </w:r>
      <w:r w:rsidRPr="0080438C">
        <w:rPr>
          <w:rFonts w:ascii="Cambria" w:eastAsia="Times New Roman" w:hAnsi="Cambria" w:cs="Times New Roman"/>
          <w:color w:val="000000" w:themeColor="text1"/>
          <w:lang w:val="en-GB"/>
        </w:rPr>
        <w:t>k Sefc, CSc. This institute was created to apply the most advanced imaging technologies for basic and applied biomedical research. Last year, the CAP] had become member of Eurobioimaging consortium.</w:t>
      </w:r>
    </w:p>
    <w:p w14:paraId="69131B8E" w14:textId="0B163409" w:rsidR="00756AAE" w:rsidRPr="0080438C" w:rsidRDefault="00756AAE" w:rsidP="0080438C">
      <w:pPr>
        <w:spacing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PROGRES Q25 programme, funded by institutional PROGRES Support for 2017—2021, focuses on complications of</w:t>
      </w:r>
      <w:r w:rsidR="00AC7609" w:rsidRPr="0080438C">
        <w:rPr>
          <w:rFonts w:ascii="Cambria" w:eastAsia="Times New Roman" w:hAnsi="Cambria" w:cs="Times New Roman"/>
          <w:color w:val="000000" w:themeColor="text1"/>
          <w:lang w:val="en-GB"/>
        </w:rPr>
        <w:t xml:space="preserve"> </w:t>
      </w:r>
      <w:r w:rsidRPr="0080438C">
        <w:rPr>
          <w:rFonts w:ascii="Cambria" w:eastAsia="Times New Roman" w:hAnsi="Cambria" w:cs="Times New Roman"/>
          <w:color w:val="000000" w:themeColor="text1"/>
          <w:lang w:val="en-GB"/>
        </w:rPr>
        <w:t>metabolic diseases and is coordinated by Professor Ian Skrha, MD, DrSc. The project, which focuses on analysis of new biomarkers of metabolic diseases, represents one of the key directions of biomedical research implemented at the 1st Faculty of Medicine.</w:t>
      </w:r>
    </w:p>
    <w:p w14:paraId="5394898F" w14:textId="031A08CD" w:rsidR="743A0258" w:rsidRPr="0080438C" w:rsidRDefault="00756AAE" w:rsidP="00F228F0">
      <w:pPr>
        <w:spacing w:after="480" w:line="276" w:lineRule="auto"/>
        <w:jc w:val="both"/>
        <w:rPr>
          <w:rFonts w:ascii="Cambria" w:eastAsia="Times New Roman" w:hAnsi="Cambria" w:cs="Times New Roman"/>
          <w:color w:val="000000" w:themeColor="text1"/>
          <w:lang w:val="en-GB"/>
        </w:rPr>
      </w:pPr>
      <w:r w:rsidRPr="0080438C">
        <w:rPr>
          <w:rFonts w:ascii="Cambria" w:eastAsia="Times New Roman" w:hAnsi="Cambria" w:cs="Times New Roman"/>
          <w:color w:val="000000" w:themeColor="text1"/>
          <w:lang w:val="en-GB"/>
        </w:rPr>
        <w:t>- ABIRISK project is part of a European network focused on analysis of immunogenicity of biopharmaceuticals used in the therapy of multiple sclerosis. At the 1st Faculty of Medicine, the project is coordinated by Professor Eva Kubala-Havrdova, MD, CSc.</w:t>
      </w:r>
    </w:p>
    <w:p w14:paraId="0B331DAC" w14:textId="6C8145FB" w:rsidR="3803FDAF" w:rsidRPr="00F228F0" w:rsidRDefault="3803FDAF" w:rsidP="00F228F0">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sidRPr="00F228F0">
        <w:rPr>
          <w:rFonts w:ascii="Cambria" w:eastAsia="Times New Roman" w:hAnsi="Cambria" w:cs="Times New Roman"/>
          <w:b/>
          <w:bCs/>
          <w:sz w:val="28"/>
          <w:szCs w:val="28"/>
          <w:lang w:val="en-GB" w:eastAsia="cs-CZ"/>
        </w:rPr>
        <w:t>Strategic planning</w:t>
      </w:r>
    </w:p>
    <w:p w14:paraId="35811447" w14:textId="068C17C6" w:rsidR="3803FDAF" w:rsidRPr="0080438C" w:rsidRDefault="002C6A05" w:rsidP="0080438C">
      <w:pPr>
        <w:spacing w:line="276" w:lineRule="auto"/>
        <w:jc w:val="both"/>
        <w:rPr>
          <w:rFonts w:ascii="Cambria" w:eastAsia="Cambria" w:hAnsi="Cambria" w:cs="Cambria"/>
          <w:lang w:val="en-GB"/>
        </w:rPr>
      </w:pPr>
      <w:r w:rsidRPr="0080438C">
        <w:rPr>
          <w:rFonts w:ascii="Cambria" w:eastAsia="Cambria" w:hAnsi="Cambria" w:cs="Cambria"/>
          <w:lang w:val="en-GB"/>
        </w:rPr>
        <w:t xml:space="preserve">An important plan for the future involves use of the facilities in Biocev and, especially, the planned new building of </w:t>
      </w:r>
      <w:r w:rsidR="0080438C">
        <w:rPr>
          <w:rFonts w:ascii="Cambria" w:eastAsia="Cambria" w:hAnsi="Cambria" w:cs="Cambria"/>
          <w:lang w:val="en-GB"/>
        </w:rPr>
        <w:t>K</w:t>
      </w:r>
      <w:r w:rsidRPr="0080438C">
        <w:rPr>
          <w:rFonts w:ascii="Cambria" w:eastAsia="Cambria" w:hAnsi="Cambria" w:cs="Cambria"/>
          <w:lang w:val="en-GB"/>
        </w:rPr>
        <w:t xml:space="preserve">ampus Albertov. It is instrumental that these new structures are used for the recruitment of excellent researchers from abroad that might bring in new methodologies, research ideas and models. </w:t>
      </w:r>
    </w:p>
    <w:p w14:paraId="35E520ED" w14:textId="40199AFE" w:rsidR="3803FDAF" w:rsidRPr="0080438C" w:rsidRDefault="3803FDAF" w:rsidP="0080438C">
      <w:pPr>
        <w:spacing w:line="276" w:lineRule="auto"/>
        <w:jc w:val="both"/>
        <w:rPr>
          <w:rFonts w:ascii="Cambria" w:eastAsia="Cambria" w:hAnsi="Cambria" w:cs="Cambria"/>
          <w:color w:val="000000" w:themeColor="text1"/>
          <w:lang w:val="en-GB"/>
        </w:rPr>
      </w:pPr>
      <w:r w:rsidRPr="0080438C">
        <w:rPr>
          <w:rFonts w:ascii="Cambria" w:eastAsia="Cambria" w:hAnsi="Cambria" w:cs="Cambria"/>
          <w:color w:val="000000" w:themeColor="text1"/>
          <w:lang w:val="en-GB"/>
        </w:rPr>
        <w:t xml:space="preserve">  </w:t>
      </w:r>
    </w:p>
    <w:p w14:paraId="1E4F39AA" w14:textId="707BEB4B" w:rsidR="3803FDAF" w:rsidRPr="00F228F0" w:rsidRDefault="00CC2FCA" w:rsidP="00F228F0">
      <w:pPr>
        <w:pStyle w:val="Odstavecseseznamem"/>
        <w:numPr>
          <w:ilvl w:val="0"/>
          <w:numId w:val="17"/>
        </w:numPr>
        <w:shd w:val="clear" w:color="auto" w:fill="FFFFFF"/>
        <w:spacing w:after="360" w:line="240" w:lineRule="auto"/>
        <w:jc w:val="both"/>
        <w:textAlignment w:val="baseline"/>
        <w:outlineLvl w:val="2"/>
        <w:rPr>
          <w:rFonts w:ascii="Cambria" w:eastAsia="Times New Roman" w:hAnsi="Cambria" w:cs="Times New Roman"/>
          <w:b/>
          <w:bCs/>
          <w:sz w:val="28"/>
          <w:szCs w:val="28"/>
          <w:lang w:val="en-GB" w:eastAsia="cs-CZ"/>
        </w:rPr>
      </w:pPr>
      <w:r>
        <w:rPr>
          <w:rFonts w:ascii="Cambria" w:eastAsia="Times New Roman" w:hAnsi="Cambria" w:cs="Times New Roman"/>
          <w:b/>
          <w:bCs/>
          <w:sz w:val="28"/>
          <w:szCs w:val="28"/>
          <w:lang w:val="en-GB" w:eastAsia="cs-CZ"/>
        </w:rPr>
        <w:t>Recommendations, summary</w:t>
      </w:r>
    </w:p>
    <w:p w14:paraId="5F3E6F33" w14:textId="5CFE99AD" w:rsidR="00D912B8" w:rsidRPr="0080438C" w:rsidRDefault="002C6A05" w:rsidP="0080438C">
      <w:pPr>
        <w:spacing w:line="276" w:lineRule="auto"/>
        <w:jc w:val="both"/>
        <w:rPr>
          <w:rFonts w:ascii="Cambria" w:eastAsia="Cambria" w:hAnsi="Cambria" w:cs="Cambria"/>
          <w:lang w:val="en-GB"/>
        </w:rPr>
      </w:pPr>
      <w:r w:rsidRPr="0080438C">
        <w:rPr>
          <w:rFonts w:ascii="Cambria" w:eastAsia="Cambria" w:hAnsi="Cambria" w:cs="Cambria"/>
          <w:lang w:val="en-GB"/>
        </w:rPr>
        <w:t>The board suggests that at</w:t>
      </w:r>
      <w:r w:rsidR="00D912B8" w:rsidRPr="0080438C">
        <w:rPr>
          <w:rFonts w:ascii="Cambria" w:eastAsia="Cambria" w:hAnsi="Cambria" w:cs="Cambria"/>
          <w:lang w:val="en-GB"/>
        </w:rPr>
        <w:t xml:space="preserve"> </w:t>
      </w:r>
      <w:r w:rsidR="00CC2FCA">
        <w:rPr>
          <w:rFonts w:ascii="Cambria" w:eastAsia="Cambria" w:hAnsi="Cambria" w:cs="Cambria"/>
          <w:lang w:val="en-GB"/>
        </w:rPr>
        <w:t>t</w:t>
      </w:r>
      <w:bookmarkStart w:id="0" w:name="_GoBack"/>
      <w:bookmarkEnd w:id="0"/>
      <w:r w:rsidRPr="0080438C">
        <w:rPr>
          <w:rFonts w:ascii="Cambria" w:eastAsia="Cambria" w:hAnsi="Cambria" w:cs="Cambria"/>
          <w:lang w:val="en-GB"/>
        </w:rPr>
        <w:t xml:space="preserve">he internalisation of the research staff of the faculty is increased. Utmost effort must be made to bring in talented new </w:t>
      </w:r>
      <w:r w:rsidR="00B67EF3" w:rsidRPr="0080438C">
        <w:rPr>
          <w:rFonts w:ascii="Cambria" w:eastAsia="Cambria" w:hAnsi="Cambria" w:cs="Cambria"/>
          <w:lang w:val="en-GB"/>
        </w:rPr>
        <w:t xml:space="preserve">and also senior </w:t>
      </w:r>
      <w:r w:rsidRPr="0080438C">
        <w:rPr>
          <w:rFonts w:ascii="Cambria" w:eastAsia="Cambria" w:hAnsi="Cambria" w:cs="Cambria"/>
          <w:lang w:val="en-GB"/>
        </w:rPr>
        <w:t>researchers</w:t>
      </w:r>
      <w:r w:rsidR="00D912B8" w:rsidRPr="0080438C">
        <w:rPr>
          <w:rFonts w:ascii="Cambria" w:eastAsia="Cambria" w:hAnsi="Cambria" w:cs="Cambria"/>
          <w:lang w:val="en-GB"/>
        </w:rPr>
        <w:t xml:space="preserve"> from outside the university. Much better use of the Primus program as well as national grant schemes for young researchers (GACR Junior grant and others). The faculty of the tradition and int</w:t>
      </w:r>
      <w:r w:rsidR="00B67EF3" w:rsidRPr="0080438C">
        <w:rPr>
          <w:rFonts w:ascii="Cambria" w:eastAsia="Cambria" w:hAnsi="Cambria" w:cs="Cambria"/>
          <w:lang w:val="en-GB"/>
        </w:rPr>
        <w:t>ernati</w:t>
      </w:r>
      <w:r w:rsidR="005E1F98" w:rsidRPr="0080438C">
        <w:rPr>
          <w:rFonts w:ascii="Cambria" w:eastAsia="Cambria" w:hAnsi="Cambria" w:cs="Cambria"/>
          <w:lang w:val="en-GB"/>
        </w:rPr>
        <w:t>o</w:t>
      </w:r>
      <w:r w:rsidR="00B67EF3" w:rsidRPr="0080438C">
        <w:rPr>
          <w:rFonts w:ascii="Cambria" w:eastAsia="Cambria" w:hAnsi="Cambria" w:cs="Cambria"/>
          <w:lang w:val="en-GB"/>
        </w:rPr>
        <w:t>nal standing of 1. LF should</w:t>
      </w:r>
      <w:r w:rsidR="00D912B8" w:rsidRPr="0080438C">
        <w:rPr>
          <w:rFonts w:ascii="Cambria" w:eastAsia="Cambria" w:hAnsi="Cambria" w:cs="Cambria"/>
          <w:lang w:val="en-GB"/>
        </w:rPr>
        <w:t xml:space="preserve"> have multiple recipients of renowned international grants such as ERC Starting or Consolidator grants.</w:t>
      </w:r>
    </w:p>
    <w:p w14:paraId="566E3F1B" w14:textId="5BA6BB09" w:rsidR="743A0258" w:rsidRPr="0080438C" w:rsidRDefault="00D912B8" w:rsidP="00F228F0">
      <w:pPr>
        <w:spacing w:line="276" w:lineRule="auto"/>
        <w:jc w:val="both"/>
        <w:rPr>
          <w:rFonts w:ascii="Cambria" w:eastAsia="Cambria" w:hAnsi="Cambria" w:cs="Cambria"/>
          <w:lang w:val="en-GB"/>
        </w:rPr>
      </w:pPr>
      <w:r w:rsidRPr="0080438C">
        <w:rPr>
          <w:rFonts w:ascii="Cambria" w:eastAsia="Cambria" w:hAnsi="Cambria" w:cs="Cambria"/>
          <w:lang w:val="en-GB"/>
        </w:rPr>
        <w:lastRenderedPageBreak/>
        <w:t xml:space="preserve">The PhD program is quite clearly too fragmented. It </w:t>
      </w:r>
      <w:r w:rsidR="00F228F0" w:rsidRPr="0080438C">
        <w:rPr>
          <w:rFonts w:ascii="Cambria" w:eastAsia="Cambria" w:hAnsi="Cambria" w:cs="Cambria"/>
          <w:lang w:val="en-GB"/>
        </w:rPr>
        <w:t>needs to</w:t>
      </w:r>
      <w:r w:rsidRPr="0080438C">
        <w:rPr>
          <w:rFonts w:ascii="Cambria" w:eastAsia="Cambria" w:hAnsi="Cambria" w:cs="Cambria"/>
          <w:lang w:val="en-GB"/>
        </w:rPr>
        <w:t xml:space="preserve"> be concentrated to several programs so that the inte</w:t>
      </w:r>
      <w:r w:rsidR="005E1F98" w:rsidRPr="0080438C">
        <w:rPr>
          <w:rFonts w:ascii="Cambria" w:eastAsia="Cambria" w:hAnsi="Cambria" w:cs="Cambria"/>
          <w:lang w:val="en-GB"/>
        </w:rPr>
        <w:t>l</w:t>
      </w:r>
      <w:r w:rsidRPr="0080438C">
        <w:rPr>
          <w:rFonts w:ascii="Cambria" w:eastAsia="Cambria" w:hAnsi="Cambria" w:cs="Cambria"/>
          <w:lang w:val="en-GB"/>
        </w:rPr>
        <w:t>lectual capacity and other resources of the faculty/CUNI are ap</w:t>
      </w:r>
      <w:r w:rsidR="005E1F98" w:rsidRPr="0080438C">
        <w:rPr>
          <w:rFonts w:ascii="Cambria" w:eastAsia="Cambria" w:hAnsi="Cambria" w:cs="Cambria"/>
          <w:lang w:val="en-GB"/>
        </w:rPr>
        <w:t>p</w:t>
      </w:r>
      <w:r w:rsidRPr="0080438C">
        <w:rPr>
          <w:rFonts w:ascii="Cambria" w:eastAsia="Cambria" w:hAnsi="Cambria" w:cs="Cambria"/>
          <w:lang w:val="en-GB"/>
        </w:rPr>
        <w:t>ropriately used</w:t>
      </w:r>
      <w:r w:rsidR="00B67EF3" w:rsidRPr="0080438C">
        <w:rPr>
          <w:rFonts w:ascii="Cambria" w:eastAsia="Cambria" w:hAnsi="Cambria" w:cs="Cambria"/>
          <w:lang w:val="en-GB"/>
        </w:rPr>
        <w:t>.</w:t>
      </w:r>
    </w:p>
    <w:p w14:paraId="76DD392C" w14:textId="1946FA6C" w:rsidR="00B67EF3" w:rsidRPr="0080438C" w:rsidRDefault="00B67EF3" w:rsidP="00F228F0">
      <w:pPr>
        <w:spacing w:line="276" w:lineRule="auto"/>
        <w:jc w:val="both"/>
        <w:rPr>
          <w:rFonts w:ascii="Cambria" w:eastAsia="Cambria" w:hAnsi="Cambria" w:cs="Cambria"/>
          <w:lang w:val="en-GB"/>
        </w:rPr>
      </w:pPr>
      <w:r w:rsidRPr="0080438C">
        <w:rPr>
          <w:rFonts w:ascii="Cambria" w:hAnsi="Cambria"/>
          <w:color w:val="0E101A"/>
          <w:lang w:val="en-GB"/>
        </w:rPr>
        <w:t>Considering the sub-optimal financial resources, the workload in teaching and clinical duties of academic staff, the overall research output of the Medical faculties of CUNI is remarkable. There is a potential for improvement to match with benchmark universities</w:t>
      </w:r>
      <w:r w:rsidR="00EC5FA2" w:rsidRPr="0080438C">
        <w:rPr>
          <w:rFonts w:ascii="Cambria" w:hAnsi="Cambria"/>
          <w:color w:val="0E101A"/>
          <w:lang w:val="en-GB"/>
        </w:rPr>
        <w:t xml:space="preserve">. </w:t>
      </w:r>
      <w:r w:rsidR="00EC5FA2" w:rsidRPr="0080438C">
        <w:rPr>
          <w:rFonts w:ascii="Cambria" w:eastAsia="Cambria" w:hAnsi="Cambria" w:cs="Cambria"/>
          <w:lang w:val="en-GB"/>
        </w:rPr>
        <w:t>The panel presented general recommendations valid for all five medical faculties:</w:t>
      </w:r>
    </w:p>
    <w:p w14:paraId="14A3F3C3" w14:textId="04D25B3D" w:rsidR="00B67B1F" w:rsidRPr="0080438C" w:rsidRDefault="00B67EF3" w:rsidP="00F228F0">
      <w:pPr>
        <w:numPr>
          <w:ilvl w:val="0"/>
          <w:numId w:val="19"/>
        </w:numPr>
        <w:spacing w:after="120" w:line="276" w:lineRule="auto"/>
        <w:jc w:val="both"/>
        <w:rPr>
          <w:rFonts w:ascii="Cambria" w:eastAsia="Times New Roman" w:hAnsi="Cambria"/>
          <w:color w:val="0E101A"/>
          <w:lang w:val="en-GB"/>
        </w:rPr>
      </w:pPr>
      <w:r w:rsidRPr="0080438C">
        <w:rPr>
          <w:rFonts w:ascii="Cambria" w:eastAsia="Times New Roman" w:hAnsi="Cambria"/>
          <w:color w:val="0E101A"/>
          <w:lang w:val="en-GB"/>
        </w:rPr>
        <w:t xml:space="preserve">Increase amount of institutional grants to allow long term strategic </w:t>
      </w:r>
      <w:r w:rsidR="00F228F0" w:rsidRPr="0080438C">
        <w:rPr>
          <w:rFonts w:ascii="Cambria" w:eastAsia="Times New Roman" w:hAnsi="Cambria"/>
          <w:color w:val="0E101A"/>
          <w:lang w:val="en-GB"/>
        </w:rPr>
        <w:t>planning</w:t>
      </w:r>
      <w:r w:rsidRPr="0080438C">
        <w:rPr>
          <w:rFonts w:ascii="Cambria" w:eastAsia="Times New Roman" w:hAnsi="Cambria"/>
          <w:color w:val="0E101A"/>
          <w:lang w:val="en-GB"/>
        </w:rPr>
        <w:t xml:space="preserve"> of research programs by financing postdocs and PhD's</w:t>
      </w:r>
      <w:r w:rsidR="00F228F0">
        <w:rPr>
          <w:rFonts w:ascii="Cambria" w:eastAsia="Times New Roman" w:hAnsi="Cambria"/>
          <w:color w:val="0E101A"/>
          <w:lang w:val="en-GB"/>
        </w:rPr>
        <w:t>.</w:t>
      </w:r>
    </w:p>
    <w:p w14:paraId="3CC78825" w14:textId="7E5C2A84" w:rsidR="003D0D8C" w:rsidRPr="00F228F0" w:rsidRDefault="003D0D8C" w:rsidP="00F228F0">
      <w:pPr>
        <w:pStyle w:val="Odstavecseseznamem"/>
        <w:numPr>
          <w:ilvl w:val="0"/>
          <w:numId w:val="19"/>
        </w:numPr>
        <w:spacing w:after="120" w:line="276" w:lineRule="auto"/>
        <w:jc w:val="both"/>
        <w:rPr>
          <w:rFonts w:ascii="Cambria" w:eastAsia="Times New Roman" w:hAnsi="Cambria" w:cs="Times New Roman"/>
          <w:color w:val="000000" w:themeColor="text1"/>
          <w:lang w:val="en-GB"/>
        </w:rPr>
      </w:pPr>
      <w:r w:rsidRPr="00F228F0">
        <w:rPr>
          <w:rFonts w:ascii="Cambria" w:eastAsia="Times New Roman" w:hAnsi="Cambria" w:cs="Times New Roman"/>
          <w:lang w:val="en-GB"/>
        </w:rPr>
        <w:t>Funding model for clinicians, i.e. surgical disciplines needs to change to at least partial hard funding, along with protected research time.  The curriculum of residency training should include compulsory research time,.  Each resident should be expected to produce several projects over their training, with view to publication.  This has a "trickle up" effect of increasing overall output of clinical/surgical departments and also cultivates further research productivity.</w:t>
      </w:r>
    </w:p>
    <w:p w14:paraId="04D15B7C" w14:textId="30192D0B" w:rsidR="00B67EF3" w:rsidRPr="0080438C" w:rsidRDefault="00B67EF3" w:rsidP="00F228F0">
      <w:pPr>
        <w:numPr>
          <w:ilvl w:val="0"/>
          <w:numId w:val="19"/>
        </w:numPr>
        <w:spacing w:after="120" w:line="276" w:lineRule="auto"/>
        <w:jc w:val="both"/>
        <w:rPr>
          <w:rFonts w:ascii="Cambria" w:eastAsia="Times New Roman" w:hAnsi="Cambria"/>
          <w:color w:val="0E101A"/>
          <w:lang w:val="en-GB"/>
        </w:rPr>
      </w:pPr>
      <w:r w:rsidRPr="0080438C">
        <w:rPr>
          <w:rFonts w:ascii="Cambria" w:eastAsia="Times New Roman" w:hAnsi="Cambria"/>
          <w:color w:val="0E101A"/>
          <w:lang w:val="en-GB"/>
        </w:rPr>
        <w:t>Stimulate collaboration among the five faculties focusing on multi-</w:t>
      </w:r>
      <w:r w:rsidR="00F228F0" w:rsidRPr="0080438C">
        <w:rPr>
          <w:rFonts w:ascii="Cambria" w:eastAsia="Times New Roman" w:hAnsi="Cambria"/>
          <w:color w:val="0E101A"/>
          <w:lang w:val="en-GB"/>
        </w:rPr>
        <w:t>centre</w:t>
      </w:r>
      <w:r w:rsidRPr="0080438C">
        <w:rPr>
          <w:rFonts w:ascii="Cambria" w:eastAsia="Times New Roman" w:hAnsi="Cambria"/>
          <w:color w:val="0E101A"/>
          <w:lang w:val="en-GB"/>
        </w:rPr>
        <w:t xml:space="preserve"> studies, i.e. RCT's</w:t>
      </w:r>
      <w:r w:rsidR="00F228F0">
        <w:rPr>
          <w:rFonts w:ascii="Cambria" w:eastAsia="Times New Roman" w:hAnsi="Cambria"/>
          <w:color w:val="0E101A"/>
          <w:lang w:val="en-GB"/>
        </w:rPr>
        <w:t>.</w:t>
      </w:r>
    </w:p>
    <w:p w14:paraId="6EAF5DE4" w14:textId="77777777" w:rsidR="00B67EF3" w:rsidRPr="0080438C" w:rsidRDefault="00B67EF3" w:rsidP="00F228F0">
      <w:pPr>
        <w:numPr>
          <w:ilvl w:val="0"/>
          <w:numId w:val="19"/>
        </w:numPr>
        <w:spacing w:after="100" w:line="276" w:lineRule="auto"/>
        <w:jc w:val="both"/>
        <w:rPr>
          <w:rFonts w:ascii="Cambria" w:eastAsia="Times New Roman" w:hAnsi="Cambria"/>
          <w:lang w:val="en-GB"/>
        </w:rPr>
      </w:pPr>
      <w:r w:rsidRPr="0080438C">
        <w:rPr>
          <w:rFonts w:ascii="Cambria" w:eastAsia="Times New Roman" w:hAnsi="Cambria"/>
          <w:lang w:val="en-GB"/>
        </w:rPr>
        <w:t>Introduce systematic training in research methods (study design, data analysis) and in writing grant applications and scientific publications for PhD students and junior members of staff to improve the quality of research and publications.</w:t>
      </w:r>
    </w:p>
    <w:p w14:paraId="58B1D65C" w14:textId="77777777" w:rsidR="00B67EF3" w:rsidRPr="0080438C" w:rsidRDefault="00B67EF3" w:rsidP="00F228F0">
      <w:pPr>
        <w:numPr>
          <w:ilvl w:val="0"/>
          <w:numId w:val="19"/>
        </w:numPr>
        <w:spacing w:after="120" w:line="276" w:lineRule="auto"/>
        <w:jc w:val="both"/>
        <w:rPr>
          <w:rFonts w:ascii="Cambria" w:eastAsia="Times New Roman" w:hAnsi="Cambria"/>
          <w:color w:val="0E101A"/>
          <w:lang w:val="en-GB"/>
        </w:rPr>
      </w:pPr>
      <w:r w:rsidRPr="0080438C">
        <w:rPr>
          <w:rFonts w:ascii="Cambria" w:eastAsia="Times New Roman" w:hAnsi="Cambria"/>
          <w:color w:val="0E101A"/>
          <w:lang w:val="en-GB"/>
        </w:rPr>
        <w:t xml:space="preserve">Stimulate and reward participation in international research activities and European projects with Czech scientists in leading positions. </w:t>
      </w:r>
    </w:p>
    <w:p w14:paraId="39795BDE" w14:textId="77777777" w:rsidR="00B67EF3" w:rsidRPr="0080438C" w:rsidRDefault="00B67EF3" w:rsidP="00F228F0">
      <w:pPr>
        <w:numPr>
          <w:ilvl w:val="0"/>
          <w:numId w:val="19"/>
        </w:numPr>
        <w:spacing w:after="0" w:line="276" w:lineRule="auto"/>
        <w:jc w:val="both"/>
        <w:rPr>
          <w:rFonts w:ascii="Cambria" w:eastAsia="Times New Roman" w:hAnsi="Cambria"/>
          <w:color w:val="0E101A"/>
          <w:lang w:val="en-GB"/>
        </w:rPr>
      </w:pPr>
      <w:r w:rsidRPr="0080438C">
        <w:rPr>
          <w:rFonts w:ascii="Cambria" w:eastAsia="Times New Roman" w:hAnsi="Cambria"/>
          <w:color w:val="0E101A"/>
          <w:lang w:val="en-GB"/>
        </w:rPr>
        <w:t>Award high quality publications in Top 10% AIS Journals. Quality above quantity.</w:t>
      </w:r>
    </w:p>
    <w:p w14:paraId="7FC62252" w14:textId="77777777" w:rsidR="00B67EF3" w:rsidRPr="0080438C" w:rsidRDefault="00B67EF3" w:rsidP="0080438C">
      <w:pPr>
        <w:spacing w:after="0" w:line="276" w:lineRule="auto"/>
        <w:ind w:left="360"/>
        <w:rPr>
          <w:rFonts w:ascii="Cambria" w:eastAsia="Times New Roman" w:hAnsi="Cambria"/>
          <w:color w:val="0E101A"/>
          <w:lang w:val="en-GB"/>
        </w:rPr>
      </w:pPr>
    </w:p>
    <w:p w14:paraId="0D92A6F3" w14:textId="08058372" w:rsidR="00C91973" w:rsidRPr="0080438C" w:rsidRDefault="00B67EF3" w:rsidP="00F228F0">
      <w:pPr>
        <w:spacing w:line="276" w:lineRule="auto"/>
        <w:jc w:val="both"/>
        <w:rPr>
          <w:rFonts w:ascii="Cambria" w:eastAsia="Times New Roman" w:hAnsi="Cambria" w:cs="Times New Roman"/>
          <w:lang w:val="en-GB"/>
        </w:rPr>
      </w:pPr>
      <w:r w:rsidRPr="0080438C">
        <w:rPr>
          <w:rFonts w:ascii="Cambria" w:hAnsi="Cambria"/>
          <w:color w:val="0E101A"/>
          <w:lang w:val="en-GB"/>
        </w:rPr>
        <w:t>The system of five Medical Faculties in one University is unusual and unique. Advantages of this system include the ability to pool resources and patient populations, as in the Prague Trials.  Disadvantages include the difficulties of organization of long-term research.  For long</w:t>
      </w:r>
      <w:r w:rsidR="005E1F98" w:rsidRPr="0080438C">
        <w:rPr>
          <w:rFonts w:ascii="Cambria" w:hAnsi="Cambria"/>
          <w:color w:val="0E101A"/>
          <w:lang w:val="en-GB"/>
        </w:rPr>
        <w:t>-</w:t>
      </w:r>
      <w:r w:rsidRPr="0080438C">
        <w:rPr>
          <w:rFonts w:ascii="Cambria" w:hAnsi="Cambria"/>
          <w:color w:val="0E101A"/>
          <w:lang w:val="en-GB"/>
        </w:rPr>
        <w:t>term research strategy it is questionable if this system is justifiable. One Research Advisory Board for all five faculties might be more efficient.</w:t>
      </w:r>
      <w:r w:rsidR="00C91973" w:rsidRPr="0080438C">
        <w:rPr>
          <w:rFonts w:ascii="Cambria" w:hAnsi="Cambria"/>
          <w:color w:val="0E101A"/>
          <w:lang w:val="en-GB"/>
        </w:rPr>
        <w:t xml:space="preserve">  The advisory board could</w:t>
      </w:r>
      <w:r w:rsidR="00C91973" w:rsidRPr="0080438C">
        <w:rPr>
          <w:rFonts w:ascii="Cambria" w:eastAsia="Times New Roman" w:hAnsi="Cambria" w:cs="Times New Roman"/>
          <w:color w:val="000000"/>
          <w:lang w:val="en-GB"/>
        </w:rPr>
        <w:t> identify central core units, identify areas of expertise, identify novel clinical research question. Especially identify areas which are unique to Prague, in order not to compete with other much richer research groups. If we do not go from description to helping, co-designing novel research strategies, all the work done in this assessment will be vane.</w:t>
      </w:r>
    </w:p>
    <w:p w14:paraId="6F1F9959" w14:textId="41015B14" w:rsidR="00B67EF3" w:rsidRPr="00B90CDF" w:rsidRDefault="00B67EF3" w:rsidP="00B67EF3">
      <w:pPr>
        <w:rPr>
          <w:rFonts w:ascii="Cambria" w:hAnsi="Cambria"/>
          <w:color w:val="0E101A"/>
          <w:lang w:val="en-GB"/>
        </w:rPr>
      </w:pPr>
    </w:p>
    <w:p w14:paraId="28844F26" w14:textId="77777777" w:rsidR="00B67EF3" w:rsidRPr="00B90CDF" w:rsidRDefault="00B67EF3" w:rsidP="00D912B8">
      <w:pPr>
        <w:jc w:val="both"/>
        <w:rPr>
          <w:rFonts w:ascii="Cambria" w:eastAsia="Times New Roman" w:hAnsi="Cambria" w:cs="Times New Roman"/>
          <w:lang w:val="en-GB"/>
        </w:rPr>
      </w:pPr>
    </w:p>
    <w:sectPr w:rsidR="00B67EF3" w:rsidRPr="00B90CDF" w:rsidSect="00BD2D61">
      <w:pgSz w:w="11906" w:h="16838"/>
      <w:pgMar w:top="1134"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7A65" w14:textId="77777777" w:rsidR="009B5258" w:rsidRDefault="009B5258" w:rsidP="00BD2D61">
      <w:pPr>
        <w:spacing w:after="0" w:line="240" w:lineRule="auto"/>
      </w:pPr>
      <w:r>
        <w:separator/>
      </w:r>
    </w:p>
  </w:endnote>
  <w:endnote w:type="continuationSeparator" w:id="0">
    <w:p w14:paraId="661A2172" w14:textId="77777777" w:rsidR="009B5258" w:rsidRDefault="009B5258" w:rsidP="00BD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quot;Cambria&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01FE" w14:textId="77777777" w:rsidR="009B5258" w:rsidRDefault="009B5258" w:rsidP="00BD2D61">
      <w:pPr>
        <w:spacing w:after="0" w:line="240" w:lineRule="auto"/>
      </w:pPr>
      <w:r>
        <w:separator/>
      </w:r>
    </w:p>
  </w:footnote>
  <w:footnote w:type="continuationSeparator" w:id="0">
    <w:p w14:paraId="6F7B3ED5" w14:textId="77777777" w:rsidR="009B5258" w:rsidRDefault="009B5258" w:rsidP="00BD2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F1A"/>
    <w:multiLevelType w:val="hybridMultilevel"/>
    <w:tmpl w:val="82903F5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17FDA"/>
    <w:multiLevelType w:val="hybridMultilevel"/>
    <w:tmpl w:val="0D1679D2"/>
    <w:lvl w:ilvl="0" w:tplc="D12899D6">
      <w:start w:val="1"/>
      <w:numFmt w:val="bullet"/>
      <w:lvlText w:val=""/>
      <w:lvlJc w:val="left"/>
      <w:pPr>
        <w:ind w:left="720" w:hanging="360"/>
      </w:pPr>
      <w:rPr>
        <w:rFonts w:ascii="Symbol" w:hAnsi="Symbol" w:hint="default"/>
        <w:color w:val="auto"/>
      </w:rPr>
    </w:lvl>
    <w:lvl w:ilvl="1" w:tplc="8012C7AA">
      <w:start w:val="1"/>
      <w:numFmt w:val="bullet"/>
      <w:lvlText w:val="o"/>
      <w:lvlJc w:val="left"/>
      <w:pPr>
        <w:ind w:left="1440" w:hanging="360"/>
      </w:pPr>
      <w:rPr>
        <w:rFonts w:ascii="Courier New" w:hAnsi="Courier New" w:hint="default"/>
      </w:rPr>
    </w:lvl>
    <w:lvl w:ilvl="2" w:tplc="8128762E">
      <w:start w:val="1"/>
      <w:numFmt w:val="bullet"/>
      <w:lvlText w:val=""/>
      <w:lvlJc w:val="left"/>
      <w:pPr>
        <w:ind w:left="2160" w:hanging="360"/>
      </w:pPr>
      <w:rPr>
        <w:rFonts w:ascii="Wingdings" w:hAnsi="Wingdings" w:hint="default"/>
      </w:rPr>
    </w:lvl>
    <w:lvl w:ilvl="3" w:tplc="4E767E32">
      <w:start w:val="1"/>
      <w:numFmt w:val="bullet"/>
      <w:lvlText w:val=""/>
      <w:lvlJc w:val="left"/>
      <w:pPr>
        <w:ind w:left="2880" w:hanging="360"/>
      </w:pPr>
      <w:rPr>
        <w:rFonts w:ascii="Symbol" w:hAnsi="Symbol" w:hint="default"/>
      </w:rPr>
    </w:lvl>
    <w:lvl w:ilvl="4" w:tplc="E4CE5E0A">
      <w:start w:val="1"/>
      <w:numFmt w:val="bullet"/>
      <w:lvlText w:val="o"/>
      <w:lvlJc w:val="left"/>
      <w:pPr>
        <w:ind w:left="3600" w:hanging="360"/>
      </w:pPr>
      <w:rPr>
        <w:rFonts w:ascii="Courier New" w:hAnsi="Courier New" w:hint="default"/>
      </w:rPr>
    </w:lvl>
    <w:lvl w:ilvl="5" w:tplc="11DA4424">
      <w:start w:val="1"/>
      <w:numFmt w:val="bullet"/>
      <w:lvlText w:val=""/>
      <w:lvlJc w:val="left"/>
      <w:pPr>
        <w:ind w:left="4320" w:hanging="360"/>
      </w:pPr>
      <w:rPr>
        <w:rFonts w:ascii="Wingdings" w:hAnsi="Wingdings" w:hint="default"/>
      </w:rPr>
    </w:lvl>
    <w:lvl w:ilvl="6" w:tplc="A9DAB0CE">
      <w:start w:val="1"/>
      <w:numFmt w:val="bullet"/>
      <w:lvlText w:val=""/>
      <w:lvlJc w:val="left"/>
      <w:pPr>
        <w:ind w:left="5040" w:hanging="360"/>
      </w:pPr>
      <w:rPr>
        <w:rFonts w:ascii="Symbol" w:hAnsi="Symbol" w:hint="default"/>
      </w:rPr>
    </w:lvl>
    <w:lvl w:ilvl="7" w:tplc="437A159E">
      <w:start w:val="1"/>
      <w:numFmt w:val="bullet"/>
      <w:lvlText w:val="o"/>
      <w:lvlJc w:val="left"/>
      <w:pPr>
        <w:ind w:left="5760" w:hanging="360"/>
      </w:pPr>
      <w:rPr>
        <w:rFonts w:ascii="Courier New" w:hAnsi="Courier New" w:hint="default"/>
      </w:rPr>
    </w:lvl>
    <w:lvl w:ilvl="8" w:tplc="C3E0160C">
      <w:start w:val="1"/>
      <w:numFmt w:val="bullet"/>
      <w:lvlText w:val=""/>
      <w:lvlJc w:val="left"/>
      <w:pPr>
        <w:ind w:left="6480" w:hanging="360"/>
      </w:pPr>
      <w:rPr>
        <w:rFonts w:ascii="Wingdings" w:hAnsi="Wingdings" w:hint="default"/>
      </w:rPr>
    </w:lvl>
  </w:abstractNum>
  <w:abstractNum w:abstractNumId="2" w15:restartNumberingAfterBreak="0">
    <w:nsid w:val="171073A0"/>
    <w:multiLevelType w:val="hybridMultilevel"/>
    <w:tmpl w:val="A1AA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42B7"/>
    <w:multiLevelType w:val="multilevel"/>
    <w:tmpl w:val="669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E3B11"/>
    <w:multiLevelType w:val="hybridMultilevel"/>
    <w:tmpl w:val="E1AC1744"/>
    <w:lvl w:ilvl="0" w:tplc="D9D2EF1E">
      <w:start w:val="1"/>
      <w:numFmt w:val="bullet"/>
      <w:lvlText w:val="-"/>
      <w:lvlJc w:val="left"/>
      <w:pPr>
        <w:ind w:left="720" w:hanging="360"/>
      </w:pPr>
      <w:rPr>
        <w:rFonts w:ascii="Cambria" w:eastAsia="Times New Roman"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E5523F"/>
    <w:multiLevelType w:val="hybridMultilevel"/>
    <w:tmpl w:val="FCD28C8A"/>
    <w:lvl w:ilvl="0" w:tplc="1E64543C">
      <w:start w:val="1"/>
      <w:numFmt w:val="bullet"/>
      <w:lvlText w:val="·"/>
      <w:lvlJc w:val="left"/>
      <w:pPr>
        <w:ind w:left="720" w:hanging="360"/>
      </w:pPr>
      <w:rPr>
        <w:rFonts w:ascii="Symbol" w:hAnsi="Symbol" w:hint="default"/>
      </w:rPr>
    </w:lvl>
    <w:lvl w:ilvl="1" w:tplc="E3C49314">
      <w:start w:val="1"/>
      <w:numFmt w:val="bullet"/>
      <w:lvlText w:val="o"/>
      <w:lvlJc w:val="left"/>
      <w:pPr>
        <w:ind w:left="1440" w:hanging="360"/>
      </w:pPr>
      <w:rPr>
        <w:rFonts w:ascii="Courier New" w:hAnsi="Courier New" w:hint="default"/>
      </w:rPr>
    </w:lvl>
    <w:lvl w:ilvl="2" w:tplc="DEE6BAE8">
      <w:start w:val="1"/>
      <w:numFmt w:val="bullet"/>
      <w:lvlText w:val=""/>
      <w:lvlJc w:val="left"/>
      <w:pPr>
        <w:ind w:left="2160" w:hanging="360"/>
      </w:pPr>
      <w:rPr>
        <w:rFonts w:ascii="Wingdings" w:hAnsi="Wingdings" w:hint="default"/>
      </w:rPr>
    </w:lvl>
    <w:lvl w:ilvl="3" w:tplc="E982E744">
      <w:start w:val="1"/>
      <w:numFmt w:val="bullet"/>
      <w:lvlText w:val=""/>
      <w:lvlJc w:val="left"/>
      <w:pPr>
        <w:ind w:left="2880" w:hanging="360"/>
      </w:pPr>
      <w:rPr>
        <w:rFonts w:ascii="Symbol" w:hAnsi="Symbol" w:hint="default"/>
      </w:rPr>
    </w:lvl>
    <w:lvl w:ilvl="4" w:tplc="C3F8844C">
      <w:start w:val="1"/>
      <w:numFmt w:val="bullet"/>
      <w:lvlText w:val="o"/>
      <w:lvlJc w:val="left"/>
      <w:pPr>
        <w:ind w:left="3600" w:hanging="360"/>
      </w:pPr>
      <w:rPr>
        <w:rFonts w:ascii="Courier New" w:hAnsi="Courier New" w:hint="default"/>
      </w:rPr>
    </w:lvl>
    <w:lvl w:ilvl="5" w:tplc="F9CEF03A">
      <w:start w:val="1"/>
      <w:numFmt w:val="bullet"/>
      <w:lvlText w:val=""/>
      <w:lvlJc w:val="left"/>
      <w:pPr>
        <w:ind w:left="4320" w:hanging="360"/>
      </w:pPr>
      <w:rPr>
        <w:rFonts w:ascii="Wingdings" w:hAnsi="Wingdings" w:hint="default"/>
      </w:rPr>
    </w:lvl>
    <w:lvl w:ilvl="6" w:tplc="68EA6102">
      <w:start w:val="1"/>
      <w:numFmt w:val="bullet"/>
      <w:lvlText w:val=""/>
      <w:lvlJc w:val="left"/>
      <w:pPr>
        <w:ind w:left="5040" w:hanging="360"/>
      </w:pPr>
      <w:rPr>
        <w:rFonts w:ascii="Symbol" w:hAnsi="Symbol" w:hint="default"/>
      </w:rPr>
    </w:lvl>
    <w:lvl w:ilvl="7" w:tplc="0750C95A">
      <w:start w:val="1"/>
      <w:numFmt w:val="bullet"/>
      <w:lvlText w:val="o"/>
      <w:lvlJc w:val="left"/>
      <w:pPr>
        <w:ind w:left="5760" w:hanging="360"/>
      </w:pPr>
      <w:rPr>
        <w:rFonts w:ascii="Courier New" w:hAnsi="Courier New" w:hint="default"/>
      </w:rPr>
    </w:lvl>
    <w:lvl w:ilvl="8" w:tplc="FB3860A2">
      <w:start w:val="1"/>
      <w:numFmt w:val="bullet"/>
      <w:lvlText w:val=""/>
      <w:lvlJc w:val="left"/>
      <w:pPr>
        <w:ind w:left="6480" w:hanging="360"/>
      </w:pPr>
      <w:rPr>
        <w:rFonts w:ascii="Wingdings" w:hAnsi="Wingdings" w:hint="default"/>
      </w:rPr>
    </w:lvl>
  </w:abstractNum>
  <w:abstractNum w:abstractNumId="6" w15:restartNumberingAfterBreak="0">
    <w:nsid w:val="336203D8"/>
    <w:multiLevelType w:val="hybridMultilevel"/>
    <w:tmpl w:val="BE9015DE"/>
    <w:lvl w:ilvl="0" w:tplc="C3785B3E">
      <w:start w:val="1"/>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3B23C2"/>
    <w:multiLevelType w:val="hybridMultilevel"/>
    <w:tmpl w:val="A8649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F0D16"/>
    <w:multiLevelType w:val="hybridMultilevel"/>
    <w:tmpl w:val="7FE4CD80"/>
    <w:lvl w:ilvl="0" w:tplc="5A921DD0">
      <w:start w:val="5"/>
      <w:numFmt w:val="upperLetter"/>
      <w:lvlText w:val="%1."/>
      <w:lvlJc w:val="left"/>
      <w:pPr>
        <w:tabs>
          <w:tab w:val="num" w:pos="720"/>
        </w:tabs>
        <w:ind w:left="720" w:hanging="360"/>
      </w:pPr>
    </w:lvl>
    <w:lvl w:ilvl="1" w:tplc="029A296A">
      <w:start w:val="1"/>
      <w:numFmt w:val="decimal"/>
      <w:lvlText w:val="%2."/>
      <w:lvlJc w:val="left"/>
      <w:pPr>
        <w:tabs>
          <w:tab w:val="num" w:pos="1440"/>
        </w:tabs>
        <w:ind w:left="1440" w:hanging="360"/>
      </w:pPr>
    </w:lvl>
    <w:lvl w:ilvl="2" w:tplc="3320AD0A" w:tentative="1">
      <w:start w:val="1"/>
      <w:numFmt w:val="decimal"/>
      <w:lvlText w:val="%3."/>
      <w:lvlJc w:val="left"/>
      <w:pPr>
        <w:tabs>
          <w:tab w:val="num" w:pos="2160"/>
        </w:tabs>
        <w:ind w:left="2160" w:hanging="360"/>
      </w:pPr>
    </w:lvl>
    <w:lvl w:ilvl="3" w:tplc="D39EE684" w:tentative="1">
      <w:start w:val="1"/>
      <w:numFmt w:val="decimal"/>
      <w:lvlText w:val="%4."/>
      <w:lvlJc w:val="left"/>
      <w:pPr>
        <w:tabs>
          <w:tab w:val="num" w:pos="2880"/>
        </w:tabs>
        <w:ind w:left="2880" w:hanging="360"/>
      </w:pPr>
    </w:lvl>
    <w:lvl w:ilvl="4" w:tplc="F5E05536" w:tentative="1">
      <w:start w:val="1"/>
      <w:numFmt w:val="decimal"/>
      <w:lvlText w:val="%5."/>
      <w:lvlJc w:val="left"/>
      <w:pPr>
        <w:tabs>
          <w:tab w:val="num" w:pos="3600"/>
        </w:tabs>
        <w:ind w:left="3600" w:hanging="360"/>
      </w:pPr>
    </w:lvl>
    <w:lvl w:ilvl="5" w:tplc="48DA51D6" w:tentative="1">
      <w:start w:val="1"/>
      <w:numFmt w:val="decimal"/>
      <w:lvlText w:val="%6."/>
      <w:lvlJc w:val="left"/>
      <w:pPr>
        <w:tabs>
          <w:tab w:val="num" w:pos="4320"/>
        </w:tabs>
        <w:ind w:left="4320" w:hanging="360"/>
      </w:pPr>
    </w:lvl>
    <w:lvl w:ilvl="6" w:tplc="039CB566" w:tentative="1">
      <w:start w:val="1"/>
      <w:numFmt w:val="decimal"/>
      <w:lvlText w:val="%7."/>
      <w:lvlJc w:val="left"/>
      <w:pPr>
        <w:tabs>
          <w:tab w:val="num" w:pos="5040"/>
        </w:tabs>
        <w:ind w:left="5040" w:hanging="360"/>
      </w:pPr>
    </w:lvl>
    <w:lvl w:ilvl="7" w:tplc="9CB66838" w:tentative="1">
      <w:start w:val="1"/>
      <w:numFmt w:val="decimal"/>
      <w:lvlText w:val="%8."/>
      <w:lvlJc w:val="left"/>
      <w:pPr>
        <w:tabs>
          <w:tab w:val="num" w:pos="5760"/>
        </w:tabs>
        <w:ind w:left="5760" w:hanging="360"/>
      </w:pPr>
    </w:lvl>
    <w:lvl w:ilvl="8" w:tplc="CD92E478" w:tentative="1">
      <w:start w:val="1"/>
      <w:numFmt w:val="decimal"/>
      <w:lvlText w:val="%9."/>
      <w:lvlJc w:val="left"/>
      <w:pPr>
        <w:tabs>
          <w:tab w:val="num" w:pos="6480"/>
        </w:tabs>
        <w:ind w:left="6480" w:hanging="360"/>
      </w:pPr>
    </w:lvl>
  </w:abstractNum>
  <w:abstractNum w:abstractNumId="9" w15:restartNumberingAfterBreak="0">
    <w:nsid w:val="4B070B1C"/>
    <w:multiLevelType w:val="multilevel"/>
    <w:tmpl w:val="DBB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C5329"/>
    <w:multiLevelType w:val="hybridMultilevel"/>
    <w:tmpl w:val="17E63E9A"/>
    <w:lvl w:ilvl="0" w:tplc="29DA071E">
      <w:start w:val="1"/>
      <w:numFmt w:val="bullet"/>
      <w:lvlText w:val="-"/>
      <w:lvlJc w:val="left"/>
      <w:pPr>
        <w:ind w:left="720" w:hanging="360"/>
      </w:pPr>
      <w:rPr>
        <w:rFonts w:ascii="&quot;Cambria&quot;,serif" w:hAnsi="&quot;Cambria&quot;,serif" w:hint="default"/>
      </w:rPr>
    </w:lvl>
    <w:lvl w:ilvl="1" w:tplc="76BC7DA6">
      <w:start w:val="1"/>
      <w:numFmt w:val="bullet"/>
      <w:lvlText w:val="o"/>
      <w:lvlJc w:val="left"/>
      <w:pPr>
        <w:ind w:left="1440" w:hanging="360"/>
      </w:pPr>
      <w:rPr>
        <w:rFonts w:ascii="Courier New" w:hAnsi="Courier New" w:hint="default"/>
      </w:rPr>
    </w:lvl>
    <w:lvl w:ilvl="2" w:tplc="A894E92A">
      <w:start w:val="1"/>
      <w:numFmt w:val="bullet"/>
      <w:lvlText w:val=""/>
      <w:lvlJc w:val="left"/>
      <w:pPr>
        <w:ind w:left="2160" w:hanging="360"/>
      </w:pPr>
      <w:rPr>
        <w:rFonts w:ascii="Wingdings" w:hAnsi="Wingdings" w:hint="default"/>
      </w:rPr>
    </w:lvl>
    <w:lvl w:ilvl="3" w:tplc="806AC4A6">
      <w:start w:val="1"/>
      <w:numFmt w:val="bullet"/>
      <w:lvlText w:val=""/>
      <w:lvlJc w:val="left"/>
      <w:pPr>
        <w:ind w:left="2880" w:hanging="360"/>
      </w:pPr>
      <w:rPr>
        <w:rFonts w:ascii="Symbol" w:hAnsi="Symbol" w:hint="default"/>
      </w:rPr>
    </w:lvl>
    <w:lvl w:ilvl="4" w:tplc="A670A1B4">
      <w:start w:val="1"/>
      <w:numFmt w:val="bullet"/>
      <w:lvlText w:val="o"/>
      <w:lvlJc w:val="left"/>
      <w:pPr>
        <w:ind w:left="3600" w:hanging="360"/>
      </w:pPr>
      <w:rPr>
        <w:rFonts w:ascii="Courier New" w:hAnsi="Courier New" w:hint="default"/>
      </w:rPr>
    </w:lvl>
    <w:lvl w:ilvl="5" w:tplc="01185B1E">
      <w:start w:val="1"/>
      <w:numFmt w:val="bullet"/>
      <w:lvlText w:val=""/>
      <w:lvlJc w:val="left"/>
      <w:pPr>
        <w:ind w:left="4320" w:hanging="360"/>
      </w:pPr>
      <w:rPr>
        <w:rFonts w:ascii="Wingdings" w:hAnsi="Wingdings" w:hint="default"/>
      </w:rPr>
    </w:lvl>
    <w:lvl w:ilvl="6" w:tplc="19F67572">
      <w:start w:val="1"/>
      <w:numFmt w:val="bullet"/>
      <w:lvlText w:val=""/>
      <w:lvlJc w:val="left"/>
      <w:pPr>
        <w:ind w:left="5040" w:hanging="360"/>
      </w:pPr>
      <w:rPr>
        <w:rFonts w:ascii="Symbol" w:hAnsi="Symbol" w:hint="default"/>
      </w:rPr>
    </w:lvl>
    <w:lvl w:ilvl="7" w:tplc="137499EA">
      <w:start w:val="1"/>
      <w:numFmt w:val="bullet"/>
      <w:lvlText w:val="o"/>
      <w:lvlJc w:val="left"/>
      <w:pPr>
        <w:ind w:left="5760" w:hanging="360"/>
      </w:pPr>
      <w:rPr>
        <w:rFonts w:ascii="Courier New" w:hAnsi="Courier New" w:hint="default"/>
      </w:rPr>
    </w:lvl>
    <w:lvl w:ilvl="8" w:tplc="22209E10">
      <w:start w:val="1"/>
      <w:numFmt w:val="bullet"/>
      <w:lvlText w:val=""/>
      <w:lvlJc w:val="left"/>
      <w:pPr>
        <w:ind w:left="6480" w:hanging="360"/>
      </w:pPr>
      <w:rPr>
        <w:rFonts w:ascii="Wingdings" w:hAnsi="Wingdings" w:hint="default"/>
      </w:rPr>
    </w:lvl>
  </w:abstractNum>
  <w:abstractNum w:abstractNumId="11" w15:restartNumberingAfterBreak="0">
    <w:nsid w:val="4EBE06D8"/>
    <w:multiLevelType w:val="hybridMultilevel"/>
    <w:tmpl w:val="8FBC8B40"/>
    <w:lvl w:ilvl="0" w:tplc="7740374E">
      <w:start w:val="1"/>
      <w:numFmt w:val="bullet"/>
      <w:lvlText w:val="·"/>
      <w:lvlJc w:val="left"/>
      <w:pPr>
        <w:ind w:left="720" w:hanging="360"/>
      </w:pPr>
      <w:rPr>
        <w:rFonts w:ascii="Symbol" w:hAnsi="Symbol" w:hint="default"/>
      </w:rPr>
    </w:lvl>
    <w:lvl w:ilvl="1" w:tplc="2D7C5790">
      <w:start w:val="1"/>
      <w:numFmt w:val="bullet"/>
      <w:lvlText w:val="o"/>
      <w:lvlJc w:val="left"/>
      <w:pPr>
        <w:ind w:left="1440" w:hanging="360"/>
      </w:pPr>
      <w:rPr>
        <w:rFonts w:ascii="Courier New" w:hAnsi="Courier New" w:hint="default"/>
      </w:rPr>
    </w:lvl>
    <w:lvl w:ilvl="2" w:tplc="C4C09E8C">
      <w:start w:val="1"/>
      <w:numFmt w:val="bullet"/>
      <w:lvlText w:val=""/>
      <w:lvlJc w:val="left"/>
      <w:pPr>
        <w:ind w:left="2160" w:hanging="360"/>
      </w:pPr>
      <w:rPr>
        <w:rFonts w:ascii="Wingdings" w:hAnsi="Wingdings" w:hint="default"/>
      </w:rPr>
    </w:lvl>
    <w:lvl w:ilvl="3" w:tplc="F13C307A">
      <w:start w:val="1"/>
      <w:numFmt w:val="bullet"/>
      <w:lvlText w:val=""/>
      <w:lvlJc w:val="left"/>
      <w:pPr>
        <w:ind w:left="2880" w:hanging="360"/>
      </w:pPr>
      <w:rPr>
        <w:rFonts w:ascii="Symbol" w:hAnsi="Symbol" w:hint="default"/>
      </w:rPr>
    </w:lvl>
    <w:lvl w:ilvl="4" w:tplc="096CD7A4">
      <w:start w:val="1"/>
      <w:numFmt w:val="bullet"/>
      <w:lvlText w:val="o"/>
      <w:lvlJc w:val="left"/>
      <w:pPr>
        <w:ind w:left="3600" w:hanging="360"/>
      </w:pPr>
      <w:rPr>
        <w:rFonts w:ascii="Courier New" w:hAnsi="Courier New" w:hint="default"/>
      </w:rPr>
    </w:lvl>
    <w:lvl w:ilvl="5" w:tplc="48B48C7E">
      <w:start w:val="1"/>
      <w:numFmt w:val="bullet"/>
      <w:lvlText w:val=""/>
      <w:lvlJc w:val="left"/>
      <w:pPr>
        <w:ind w:left="4320" w:hanging="360"/>
      </w:pPr>
      <w:rPr>
        <w:rFonts w:ascii="Wingdings" w:hAnsi="Wingdings" w:hint="default"/>
      </w:rPr>
    </w:lvl>
    <w:lvl w:ilvl="6" w:tplc="40CE8CF0">
      <w:start w:val="1"/>
      <w:numFmt w:val="bullet"/>
      <w:lvlText w:val=""/>
      <w:lvlJc w:val="left"/>
      <w:pPr>
        <w:ind w:left="5040" w:hanging="360"/>
      </w:pPr>
      <w:rPr>
        <w:rFonts w:ascii="Symbol" w:hAnsi="Symbol" w:hint="default"/>
      </w:rPr>
    </w:lvl>
    <w:lvl w:ilvl="7" w:tplc="5DD885F2">
      <w:start w:val="1"/>
      <w:numFmt w:val="bullet"/>
      <w:lvlText w:val="o"/>
      <w:lvlJc w:val="left"/>
      <w:pPr>
        <w:ind w:left="5760" w:hanging="360"/>
      </w:pPr>
      <w:rPr>
        <w:rFonts w:ascii="Courier New" w:hAnsi="Courier New" w:hint="default"/>
      </w:rPr>
    </w:lvl>
    <w:lvl w:ilvl="8" w:tplc="FB847FC0">
      <w:start w:val="1"/>
      <w:numFmt w:val="bullet"/>
      <w:lvlText w:val=""/>
      <w:lvlJc w:val="left"/>
      <w:pPr>
        <w:ind w:left="6480" w:hanging="360"/>
      </w:pPr>
      <w:rPr>
        <w:rFonts w:ascii="Wingdings" w:hAnsi="Wingdings" w:hint="default"/>
      </w:rPr>
    </w:lvl>
  </w:abstractNum>
  <w:abstractNum w:abstractNumId="12" w15:restartNumberingAfterBreak="0">
    <w:nsid w:val="54BA18BD"/>
    <w:multiLevelType w:val="hybridMultilevel"/>
    <w:tmpl w:val="5DF607E6"/>
    <w:lvl w:ilvl="0" w:tplc="536EF230">
      <w:start w:val="1"/>
      <w:numFmt w:val="bullet"/>
      <w:lvlText w:val="·"/>
      <w:lvlJc w:val="left"/>
      <w:pPr>
        <w:ind w:left="720" w:hanging="360"/>
      </w:pPr>
      <w:rPr>
        <w:rFonts w:ascii="Symbol" w:hAnsi="Symbol" w:hint="default"/>
      </w:rPr>
    </w:lvl>
    <w:lvl w:ilvl="1" w:tplc="B628BFD4">
      <w:start w:val="1"/>
      <w:numFmt w:val="bullet"/>
      <w:lvlText w:val="o"/>
      <w:lvlJc w:val="left"/>
      <w:pPr>
        <w:ind w:left="1440" w:hanging="360"/>
      </w:pPr>
      <w:rPr>
        <w:rFonts w:ascii="Courier New" w:hAnsi="Courier New" w:hint="default"/>
      </w:rPr>
    </w:lvl>
    <w:lvl w:ilvl="2" w:tplc="AFAA92C8">
      <w:start w:val="1"/>
      <w:numFmt w:val="bullet"/>
      <w:lvlText w:val=""/>
      <w:lvlJc w:val="left"/>
      <w:pPr>
        <w:ind w:left="2160" w:hanging="360"/>
      </w:pPr>
      <w:rPr>
        <w:rFonts w:ascii="Wingdings" w:hAnsi="Wingdings" w:hint="default"/>
      </w:rPr>
    </w:lvl>
    <w:lvl w:ilvl="3" w:tplc="858844D8">
      <w:start w:val="1"/>
      <w:numFmt w:val="bullet"/>
      <w:lvlText w:val=""/>
      <w:lvlJc w:val="left"/>
      <w:pPr>
        <w:ind w:left="2880" w:hanging="360"/>
      </w:pPr>
      <w:rPr>
        <w:rFonts w:ascii="Symbol" w:hAnsi="Symbol" w:hint="default"/>
      </w:rPr>
    </w:lvl>
    <w:lvl w:ilvl="4" w:tplc="997A73A2">
      <w:start w:val="1"/>
      <w:numFmt w:val="bullet"/>
      <w:lvlText w:val="o"/>
      <w:lvlJc w:val="left"/>
      <w:pPr>
        <w:ind w:left="3600" w:hanging="360"/>
      </w:pPr>
      <w:rPr>
        <w:rFonts w:ascii="Courier New" w:hAnsi="Courier New" w:hint="default"/>
      </w:rPr>
    </w:lvl>
    <w:lvl w:ilvl="5" w:tplc="770C6A0A">
      <w:start w:val="1"/>
      <w:numFmt w:val="bullet"/>
      <w:lvlText w:val=""/>
      <w:lvlJc w:val="left"/>
      <w:pPr>
        <w:ind w:left="4320" w:hanging="360"/>
      </w:pPr>
      <w:rPr>
        <w:rFonts w:ascii="Wingdings" w:hAnsi="Wingdings" w:hint="default"/>
      </w:rPr>
    </w:lvl>
    <w:lvl w:ilvl="6" w:tplc="8294E2E6">
      <w:start w:val="1"/>
      <w:numFmt w:val="bullet"/>
      <w:lvlText w:val=""/>
      <w:lvlJc w:val="left"/>
      <w:pPr>
        <w:ind w:left="5040" w:hanging="360"/>
      </w:pPr>
      <w:rPr>
        <w:rFonts w:ascii="Symbol" w:hAnsi="Symbol" w:hint="default"/>
      </w:rPr>
    </w:lvl>
    <w:lvl w:ilvl="7" w:tplc="1FDCBC82">
      <w:start w:val="1"/>
      <w:numFmt w:val="bullet"/>
      <w:lvlText w:val="o"/>
      <w:lvlJc w:val="left"/>
      <w:pPr>
        <w:ind w:left="5760" w:hanging="360"/>
      </w:pPr>
      <w:rPr>
        <w:rFonts w:ascii="Courier New" w:hAnsi="Courier New" w:hint="default"/>
      </w:rPr>
    </w:lvl>
    <w:lvl w:ilvl="8" w:tplc="6142944E">
      <w:start w:val="1"/>
      <w:numFmt w:val="bullet"/>
      <w:lvlText w:val=""/>
      <w:lvlJc w:val="left"/>
      <w:pPr>
        <w:ind w:left="6480" w:hanging="360"/>
      </w:pPr>
      <w:rPr>
        <w:rFonts w:ascii="Wingdings" w:hAnsi="Wingdings" w:hint="default"/>
      </w:rPr>
    </w:lvl>
  </w:abstractNum>
  <w:abstractNum w:abstractNumId="13" w15:restartNumberingAfterBreak="0">
    <w:nsid w:val="59C4736C"/>
    <w:multiLevelType w:val="hybridMultilevel"/>
    <w:tmpl w:val="AB6A9ADC"/>
    <w:lvl w:ilvl="0" w:tplc="7DB4E234">
      <w:start w:val="1"/>
      <w:numFmt w:val="bullet"/>
      <w:lvlText w:val="-"/>
      <w:lvlJc w:val="left"/>
      <w:pPr>
        <w:ind w:left="720" w:hanging="360"/>
      </w:pPr>
      <w:rPr>
        <w:rFonts w:ascii="&quot;Cambria&quot;,serif" w:hAnsi="&quot;Cambria&quot;,serif" w:hint="default"/>
      </w:rPr>
    </w:lvl>
    <w:lvl w:ilvl="1" w:tplc="9B162E56">
      <w:start w:val="1"/>
      <w:numFmt w:val="bullet"/>
      <w:lvlText w:val="o"/>
      <w:lvlJc w:val="left"/>
      <w:pPr>
        <w:ind w:left="1440" w:hanging="360"/>
      </w:pPr>
      <w:rPr>
        <w:rFonts w:ascii="Courier New" w:hAnsi="Courier New" w:hint="default"/>
      </w:rPr>
    </w:lvl>
    <w:lvl w:ilvl="2" w:tplc="19D8B798">
      <w:start w:val="1"/>
      <w:numFmt w:val="bullet"/>
      <w:lvlText w:val=""/>
      <w:lvlJc w:val="left"/>
      <w:pPr>
        <w:ind w:left="2160" w:hanging="360"/>
      </w:pPr>
      <w:rPr>
        <w:rFonts w:ascii="Wingdings" w:hAnsi="Wingdings" w:hint="default"/>
      </w:rPr>
    </w:lvl>
    <w:lvl w:ilvl="3" w:tplc="B812FB7C">
      <w:start w:val="1"/>
      <w:numFmt w:val="bullet"/>
      <w:lvlText w:val=""/>
      <w:lvlJc w:val="left"/>
      <w:pPr>
        <w:ind w:left="2880" w:hanging="360"/>
      </w:pPr>
      <w:rPr>
        <w:rFonts w:ascii="Symbol" w:hAnsi="Symbol" w:hint="default"/>
      </w:rPr>
    </w:lvl>
    <w:lvl w:ilvl="4" w:tplc="7076F536">
      <w:start w:val="1"/>
      <w:numFmt w:val="bullet"/>
      <w:lvlText w:val="o"/>
      <w:lvlJc w:val="left"/>
      <w:pPr>
        <w:ind w:left="3600" w:hanging="360"/>
      </w:pPr>
      <w:rPr>
        <w:rFonts w:ascii="Courier New" w:hAnsi="Courier New" w:hint="default"/>
      </w:rPr>
    </w:lvl>
    <w:lvl w:ilvl="5" w:tplc="A3209312">
      <w:start w:val="1"/>
      <w:numFmt w:val="bullet"/>
      <w:lvlText w:val=""/>
      <w:lvlJc w:val="left"/>
      <w:pPr>
        <w:ind w:left="4320" w:hanging="360"/>
      </w:pPr>
      <w:rPr>
        <w:rFonts w:ascii="Wingdings" w:hAnsi="Wingdings" w:hint="default"/>
      </w:rPr>
    </w:lvl>
    <w:lvl w:ilvl="6" w:tplc="C6C03860">
      <w:start w:val="1"/>
      <w:numFmt w:val="bullet"/>
      <w:lvlText w:val=""/>
      <w:lvlJc w:val="left"/>
      <w:pPr>
        <w:ind w:left="5040" w:hanging="360"/>
      </w:pPr>
      <w:rPr>
        <w:rFonts w:ascii="Symbol" w:hAnsi="Symbol" w:hint="default"/>
      </w:rPr>
    </w:lvl>
    <w:lvl w:ilvl="7" w:tplc="134209BA">
      <w:start w:val="1"/>
      <w:numFmt w:val="bullet"/>
      <w:lvlText w:val="o"/>
      <w:lvlJc w:val="left"/>
      <w:pPr>
        <w:ind w:left="5760" w:hanging="360"/>
      </w:pPr>
      <w:rPr>
        <w:rFonts w:ascii="Courier New" w:hAnsi="Courier New" w:hint="default"/>
      </w:rPr>
    </w:lvl>
    <w:lvl w:ilvl="8" w:tplc="8AAEACFA">
      <w:start w:val="1"/>
      <w:numFmt w:val="bullet"/>
      <w:lvlText w:val=""/>
      <w:lvlJc w:val="left"/>
      <w:pPr>
        <w:ind w:left="6480" w:hanging="360"/>
      </w:pPr>
      <w:rPr>
        <w:rFonts w:ascii="Wingdings" w:hAnsi="Wingdings" w:hint="default"/>
      </w:rPr>
    </w:lvl>
  </w:abstractNum>
  <w:abstractNum w:abstractNumId="14" w15:restartNumberingAfterBreak="0">
    <w:nsid w:val="5F894956"/>
    <w:multiLevelType w:val="hybridMultilevel"/>
    <w:tmpl w:val="661E0CFC"/>
    <w:lvl w:ilvl="0" w:tplc="70B66BC4">
      <w:start w:val="1"/>
      <w:numFmt w:val="bullet"/>
      <w:lvlText w:val="·"/>
      <w:lvlJc w:val="left"/>
      <w:pPr>
        <w:ind w:left="720" w:hanging="360"/>
      </w:pPr>
      <w:rPr>
        <w:rFonts w:ascii="Symbol" w:hAnsi="Symbol" w:hint="default"/>
      </w:rPr>
    </w:lvl>
    <w:lvl w:ilvl="1" w:tplc="BDFC129C">
      <w:start w:val="1"/>
      <w:numFmt w:val="bullet"/>
      <w:lvlText w:val="o"/>
      <w:lvlJc w:val="left"/>
      <w:pPr>
        <w:ind w:left="1440" w:hanging="360"/>
      </w:pPr>
      <w:rPr>
        <w:rFonts w:ascii="Courier New" w:hAnsi="Courier New" w:hint="default"/>
      </w:rPr>
    </w:lvl>
    <w:lvl w:ilvl="2" w:tplc="4F5E3E9A">
      <w:start w:val="1"/>
      <w:numFmt w:val="bullet"/>
      <w:lvlText w:val=""/>
      <w:lvlJc w:val="left"/>
      <w:pPr>
        <w:ind w:left="2160" w:hanging="360"/>
      </w:pPr>
      <w:rPr>
        <w:rFonts w:ascii="Wingdings" w:hAnsi="Wingdings" w:hint="default"/>
      </w:rPr>
    </w:lvl>
    <w:lvl w:ilvl="3" w:tplc="F49A8336">
      <w:start w:val="1"/>
      <w:numFmt w:val="bullet"/>
      <w:lvlText w:val=""/>
      <w:lvlJc w:val="left"/>
      <w:pPr>
        <w:ind w:left="2880" w:hanging="360"/>
      </w:pPr>
      <w:rPr>
        <w:rFonts w:ascii="Symbol" w:hAnsi="Symbol" w:hint="default"/>
      </w:rPr>
    </w:lvl>
    <w:lvl w:ilvl="4" w:tplc="40CA10E6">
      <w:start w:val="1"/>
      <w:numFmt w:val="bullet"/>
      <w:lvlText w:val="o"/>
      <w:lvlJc w:val="left"/>
      <w:pPr>
        <w:ind w:left="3600" w:hanging="360"/>
      </w:pPr>
      <w:rPr>
        <w:rFonts w:ascii="Courier New" w:hAnsi="Courier New" w:hint="default"/>
      </w:rPr>
    </w:lvl>
    <w:lvl w:ilvl="5" w:tplc="977A9AA4">
      <w:start w:val="1"/>
      <w:numFmt w:val="bullet"/>
      <w:lvlText w:val=""/>
      <w:lvlJc w:val="left"/>
      <w:pPr>
        <w:ind w:left="4320" w:hanging="360"/>
      </w:pPr>
      <w:rPr>
        <w:rFonts w:ascii="Wingdings" w:hAnsi="Wingdings" w:hint="default"/>
      </w:rPr>
    </w:lvl>
    <w:lvl w:ilvl="6" w:tplc="06F402FC">
      <w:start w:val="1"/>
      <w:numFmt w:val="bullet"/>
      <w:lvlText w:val=""/>
      <w:lvlJc w:val="left"/>
      <w:pPr>
        <w:ind w:left="5040" w:hanging="360"/>
      </w:pPr>
      <w:rPr>
        <w:rFonts w:ascii="Symbol" w:hAnsi="Symbol" w:hint="default"/>
      </w:rPr>
    </w:lvl>
    <w:lvl w:ilvl="7" w:tplc="CCC658CC">
      <w:start w:val="1"/>
      <w:numFmt w:val="bullet"/>
      <w:lvlText w:val="o"/>
      <w:lvlJc w:val="left"/>
      <w:pPr>
        <w:ind w:left="5760" w:hanging="360"/>
      </w:pPr>
      <w:rPr>
        <w:rFonts w:ascii="Courier New" w:hAnsi="Courier New" w:hint="default"/>
      </w:rPr>
    </w:lvl>
    <w:lvl w:ilvl="8" w:tplc="E81AD846">
      <w:start w:val="1"/>
      <w:numFmt w:val="bullet"/>
      <w:lvlText w:val=""/>
      <w:lvlJc w:val="left"/>
      <w:pPr>
        <w:ind w:left="6480" w:hanging="360"/>
      </w:pPr>
      <w:rPr>
        <w:rFonts w:ascii="Wingdings" w:hAnsi="Wingdings" w:hint="default"/>
      </w:rPr>
    </w:lvl>
  </w:abstractNum>
  <w:abstractNum w:abstractNumId="15" w15:restartNumberingAfterBreak="0">
    <w:nsid w:val="6D0B116D"/>
    <w:multiLevelType w:val="hybridMultilevel"/>
    <w:tmpl w:val="529CC2D6"/>
    <w:lvl w:ilvl="0" w:tplc="37BEC83A">
      <w:start w:val="1"/>
      <w:numFmt w:val="bullet"/>
      <w:lvlText w:val="·"/>
      <w:lvlJc w:val="left"/>
      <w:pPr>
        <w:ind w:left="720" w:hanging="360"/>
      </w:pPr>
      <w:rPr>
        <w:rFonts w:ascii="Symbol" w:hAnsi="Symbol" w:hint="default"/>
      </w:rPr>
    </w:lvl>
    <w:lvl w:ilvl="1" w:tplc="EA7C2732">
      <w:start w:val="1"/>
      <w:numFmt w:val="bullet"/>
      <w:lvlText w:val="o"/>
      <w:lvlJc w:val="left"/>
      <w:pPr>
        <w:ind w:left="1440" w:hanging="360"/>
      </w:pPr>
      <w:rPr>
        <w:rFonts w:ascii="Courier New" w:hAnsi="Courier New" w:hint="default"/>
      </w:rPr>
    </w:lvl>
    <w:lvl w:ilvl="2" w:tplc="EB129FEC">
      <w:start w:val="1"/>
      <w:numFmt w:val="bullet"/>
      <w:lvlText w:val=""/>
      <w:lvlJc w:val="left"/>
      <w:pPr>
        <w:ind w:left="2160" w:hanging="360"/>
      </w:pPr>
      <w:rPr>
        <w:rFonts w:ascii="Wingdings" w:hAnsi="Wingdings" w:hint="default"/>
      </w:rPr>
    </w:lvl>
    <w:lvl w:ilvl="3" w:tplc="AEE6312A">
      <w:start w:val="1"/>
      <w:numFmt w:val="bullet"/>
      <w:lvlText w:val=""/>
      <w:lvlJc w:val="left"/>
      <w:pPr>
        <w:ind w:left="2880" w:hanging="360"/>
      </w:pPr>
      <w:rPr>
        <w:rFonts w:ascii="Symbol" w:hAnsi="Symbol" w:hint="default"/>
      </w:rPr>
    </w:lvl>
    <w:lvl w:ilvl="4" w:tplc="70E2064E">
      <w:start w:val="1"/>
      <w:numFmt w:val="bullet"/>
      <w:lvlText w:val="o"/>
      <w:lvlJc w:val="left"/>
      <w:pPr>
        <w:ind w:left="3600" w:hanging="360"/>
      </w:pPr>
      <w:rPr>
        <w:rFonts w:ascii="Courier New" w:hAnsi="Courier New" w:hint="default"/>
      </w:rPr>
    </w:lvl>
    <w:lvl w:ilvl="5" w:tplc="4A54053E">
      <w:start w:val="1"/>
      <w:numFmt w:val="bullet"/>
      <w:lvlText w:val=""/>
      <w:lvlJc w:val="left"/>
      <w:pPr>
        <w:ind w:left="4320" w:hanging="360"/>
      </w:pPr>
      <w:rPr>
        <w:rFonts w:ascii="Wingdings" w:hAnsi="Wingdings" w:hint="default"/>
      </w:rPr>
    </w:lvl>
    <w:lvl w:ilvl="6" w:tplc="64B01538">
      <w:start w:val="1"/>
      <w:numFmt w:val="bullet"/>
      <w:lvlText w:val=""/>
      <w:lvlJc w:val="left"/>
      <w:pPr>
        <w:ind w:left="5040" w:hanging="360"/>
      </w:pPr>
      <w:rPr>
        <w:rFonts w:ascii="Symbol" w:hAnsi="Symbol" w:hint="default"/>
      </w:rPr>
    </w:lvl>
    <w:lvl w:ilvl="7" w:tplc="4230AC52">
      <w:start w:val="1"/>
      <w:numFmt w:val="bullet"/>
      <w:lvlText w:val="o"/>
      <w:lvlJc w:val="left"/>
      <w:pPr>
        <w:ind w:left="5760" w:hanging="360"/>
      </w:pPr>
      <w:rPr>
        <w:rFonts w:ascii="Courier New" w:hAnsi="Courier New" w:hint="default"/>
      </w:rPr>
    </w:lvl>
    <w:lvl w:ilvl="8" w:tplc="7A34BFDC">
      <w:start w:val="1"/>
      <w:numFmt w:val="bullet"/>
      <w:lvlText w:val=""/>
      <w:lvlJc w:val="left"/>
      <w:pPr>
        <w:ind w:left="6480" w:hanging="360"/>
      </w:pPr>
      <w:rPr>
        <w:rFonts w:ascii="Wingdings" w:hAnsi="Wingdings" w:hint="default"/>
      </w:rPr>
    </w:lvl>
  </w:abstractNum>
  <w:abstractNum w:abstractNumId="16" w15:restartNumberingAfterBreak="0">
    <w:nsid w:val="6E51722A"/>
    <w:multiLevelType w:val="hybridMultilevel"/>
    <w:tmpl w:val="22765400"/>
    <w:lvl w:ilvl="0" w:tplc="0E52D63E">
      <w:start w:val="1"/>
      <w:numFmt w:val="bullet"/>
      <w:lvlText w:val="·"/>
      <w:lvlJc w:val="left"/>
      <w:pPr>
        <w:ind w:left="720" w:hanging="360"/>
      </w:pPr>
      <w:rPr>
        <w:rFonts w:ascii="Symbol" w:hAnsi="Symbol" w:hint="default"/>
      </w:rPr>
    </w:lvl>
    <w:lvl w:ilvl="1" w:tplc="8FFE86C6">
      <w:start w:val="1"/>
      <w:numFmt w:val="bullet"/>
      <w:lvlText w:val="o"/>
      <w:lvlJc w:val="left"/>
      <w:pPr>
        <w:ind w:left="1440" w:hanging="360"/>
      </w:pPr>
      <w:rPr>
        <w:rFonts w:ascii="Courier New" w:hAnsi="Courier New" w:hint="default"/>
      </w:rPr>
    </w:lvl>
    <w:lvl w:ilvl="2" w:tplc="03868E36">
      <w:start w:val="1"/>
      <w:numFmt w:val="bullet"/>
      <w:lvlText w:val=""/>
      <w:lvlJc w:val="left"/>
      <w:pPr>
        <w:ind w:left="2160" w:hanging="360"/>
      </w:pPr>
      <w:rPr>
        <w:rFonts w:ascii="Wingdings" w:hAnsi="Wingdings" w:hint="default"/>
      </w:rPr>
    </w:lvl>
    <w:lvl w:ilvl="3" w:tplc="24E6CE06">
      <w:start w:val="1"/>
      <w:numFmt w:val="bullet"/>
      <w:lvlText w:val=""/>
      <w:lvlJc w:val="left"/>
      <w:pPr>
        <w:ind w:left="2880" w:hanging="360"/>
      </w:pPr>
      <w:rPr>
        <w:rFonts w:ascii="Symbol" w:hAnsi="Symbol" w:hint="default"/>
      </w:rPr>
    </w:lvl>
    <w:lvl w:ilvl="4" w:tplc="313A065A">
      <w:start w:val="1"/>
      <w:numFmt w:val="bullet"/>
      <w:lvlText w:val="o"/>
      <w:lvlJc w:val="left"/>
      <w:pPr>
        <w:ind w:left="3600" w:hanging="360"/>
      </w:pPr>
      <w:rPr>
        <w:rFonts w:ascii="Courier New" w:hAnsi="Courier New" w:hint="default"/>
      </w:rPr>
    </w:lvl>
    <w:lvl w:ilvl="5" w:tplc="1430D892">
      <w:start w:val="1"/>
      <w:numFmt w:val="bullet"/>
      <w:lvlText w:val=""/>
      <w:lvlJc w:val="left"/>
      <w:pPr>
        <w:ind w:left="4320" w:hanging="360"/>
      </w:pPr>
      <w:rPr>
        <w:rFonts w:ascii="Wingdings" w:hAnsi="Wingdings" w:hint="default"/>
      </w:rPr>
    </w:lvl>
    <w:lvl w:ilvl="6" w:tplc="DC0E84DE">
      <w:start w:val="1"/>
      <w:numFmt w:val="bullet"/>
      <w:lvlText w:val=""/>
      <w:lvlJc w:val="left"/>
      <w:pPr>
        <w:ind w:left="5040" w:hanging="360"/>
      </w:pPr>
      <w:rPr>
        <w:rFonts w:ascii="Symbol" w:hAnsi="Symbol" w:hint="default"/>
      </w:rPr>
    </w:lvl>
    <w:lvl w:ilvl="7" w:tplc="98C0AB40">
      <w:start w:val="1"/>
      <w:numFmt w:val="bullet"/>
      <w:lvlText w:val="o"/>
      <w:lvlJc w:val="left"/>
      <w:pPr>
        <w:ind w:left="5760" w:hanging="360"/>
      </w:pPr>
      <w:rPr>
        <w:rFonts w:ascii="Courier New" w:hAnsi="Courier New" w:hint="default"/>
      </w:rPr>
    </w:lvl>
    <w:lvl w:ilvl="8" w:tplc="4A68F97C">
      <w:start w:val="1"/>
      <w:numFmt w:val="bullet"/>
      <w:lvlText w:val=""/>
      <w:lvlJc w:val="left"/>
      <w:pPr>
        <w:ind w:left="6480" w:hanging="360"/>
      </w:pPr>
      <w:rPr>
        <w:rFonts w:ascii="Wingdings" w:hAnsi="Wingdings" w:hint="default"/>
      </w:rPr>
    </w:lvl>
  </w:abstractNum>
  <w:abstractNum w:abstractNumId="17" w15:restartNumberingAfterBreak="0">
    <w:nsid w:val="79480C07"/>
    <w:multiLevelType w:val="hybridMultilevel"/>
    <w:tmpl w:val="5942AC3E"/>
    <w:lvl w:ilvl="0" w:tplc="55505B28">
      <w:start w:val="1"/>
      <w:numFmt w:val="bullet"/>
      <w:lvlText w:val="·"/>
      <w:lvlJc w:val="left"/>
      <w:pPr>
        <w:ind w:left="720" w:hanging="360"/>
      </w:pPr>
      <w:rPr>
        <w:rFonts w:ascii="Symbol" w:hAnsi="Symbol" w:hint="default"/>
      </w:rPr>
    </w:lvl>
    <w:lvl w:ilvl="1" w:tplc="7E7847DA">
      <w:start w:val="1"/>
      <w:numFmt w:val="bullet"/>
      <w:lvlText w:val="o"/>
      <w:lvlJc w:val="left"/>
      <w:pPr>
        <w:ind w:left="1440" w:hanging="360"/>
      </w:pPr>
      <w:rPr>
        <w:rFonts w:ascii="Courier New" w:hAnsi="Courier New" w:hint="default"/>
      </w:rPr>
    </w:lvl>
    <w:lvl w:ilvl="2" w:tplc="C64CCFE4">
      <w:start w:val="1"/>
      <w:numFmt w:val="bullet"/>
      <w:lvlText w:val=""/>
      <w:lvlJc w:val="left"/>
      <w:pPr>
        <w:ind w:left="2160" w:hanging="360"/>
      </w:pPr>
      <w:rPr>
        <w:rFonts w:ascii="Wingdings" w:hAnsi="Wingdings" w:hint="default"/>
      </w:rPr>
    </w:lvl>
    <w:lvl w:ilvl="3" w:tplc="10B8CF66">
      <w:start w:val="1"/>
      <w:numFmt w:val="bullet"/>
      <w:lvlText w:val=""/>
      <w:lvlJc w:val="left"/>
      <w:pPr>
        <w:ind w:left="2880" w:hanging="360"/>
      </w:pPr>
      <w:rPr>
        <w:rFonts w:ascii="Symbol" w:hAnsi="Symbol" w:hint="default"/>
      </w:rPr>
    </w:lvl>
    <w:lvl w:ilvl="4" w:tplc="2A30EAC4">
      <w:start w:val="1"/>
      <w:numFmt w:val="bullet"/>
      <w:lvlText w:val="o"/>
      <w:lvlJc w:val="left"/>
      <w:pPr>
        <w:ind w:left="3600" w:hanging="360"/>
      </w:pPr>
      <w:rPr>
        <w:rFonts w:ascii="Courier New" w:hAnsi="Courier New" w:hint="default"/>
      </w:rPr>
    </w:lvl>
    <w:lvl w:ilvl="5" w:tplc="F3A0C9C6">
      <w:start w:val="1"/>
      <w:numFmt w:val="bullet"/>
      <w:lvlText w:val=""/>
      <w:lvlJc w:val="left"/>
      <w:pPr>
        <w:ind w:left="4320" w:hanging="360"/>
      </w:pPr>
      <w:rPr>
        <w:rFonts w:ascii="Wingdings" w:hAnsi="Wingdings" w:hint="default"/>
      </w:rPr>
    </w:lvl>
    <w:lvl w:ilvl="6" w:tplc="671AEF4E">
      <w:start w:val="1"/>
      <w:numFmt w:val="bullet"/>
      <w:lvlText w:val=""/>
      <w:lvlJc w:val="left"/>
      <w:pPr>
        <w:ind w:left="5040" w:hanging="360"/>
      </w:pPr>
      <w:rPr>
        <w:rFonts w:ascii="Symbol" w:hAnsi="Symbol" w:hint="default"/>
      </w:rPr>
    </w:lvl>
    <w:lvl w:ilvl="7" w:tplc="074EA09C">
      <w:start w:val="1"/>
      <w:numFmt w:val="bullet"/>
      <w:lvlText w:val="o"/>
      <w:lvlJc w:val="left"/>
      <w:pPr>
        <w:ind w:left="5760" w:hanging="360"/>
      </w:pPr>
      <w:rPr>
        <w:rFonts w:ascii="Courier New" w:hAnsi="Courier New" w:hint="default"/>
      </w:rPr>
    </w:lvl>
    <w:lvl w:ilvl="8" w:tplc="1B02A23E">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1"/>
  </w:num>
  <w:num w:numId="5">
    <w:abstractNumId w:val="5"/>
  </w:num>
  <w:num w:numId="6">
    <w:abstractNumId w:val="12"/>
  </w:num>
  <w:num w:numId="7">
    <w:abstractNumId w:val="16"/>
  </w:num>
  <w:num w:numId="8">
    <w:abstractNumId w:val="14"/>
  </w:num>
  <w:num w:numId="9">
    <w:abstractNumId w:val="10"/>
  </w:num>
  <w:num w:numId="10">
    <w:abstractNumId w:val="1"/>
  </w:num>
  <w:num w:numId="11">
    <w:abstractNumId w:val="7"/>
  </w:num>
  <w:num w:numId="12">
    <w:abstractNumId w:val="6"/>
  </w:num>
  <w:num w:numId="13">
    <w:abstractNumId w:val="4"/>
  </w:num>
  <w:num w:numId="14">
    <w:abstractNumId w:val="8"/>
  </w:num>
  <w:num w:numId="15">
    <w:abstractNumId w:val="8"/>
    <w:lvlOverride w:ilvl="0">
      <w:lvl w:ilvl="0" w:tplc="5A921DD0">
        <w:numFmt w:val="upperLetter"/>
        <w:lvlText w:val="%1."/>
        <w:lvlJc w:val="left"/>
      </w:lvl>
    </w:lvlOverride>
  </w:num>
  <w:num w:numId="16">
    <w:abstractNumId w:val="9"/>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75"/>
    <w:rsid w:val="00004449"/>
    <w:rsid w:val="00006B17"/>
    <w:rsid w:val="00024477"/>
    <w:rsid w:val="00037FCA"/>
    <w:rsid w:val="000558D2"/>
    <w:rsid w:val="00077040"/>
    <w:rsid w:val="000E1EF5"/>
    <w:rsid w:val="000E570E"/>
    <w:rsid w:val="000E6C95"/>
    <w:rsid w:val="000F3218"/>
    <w:rsid w:val="00137525"/>
    <w:rsid w:val="00155139"/>
    <w:rsid w:val="0016549B"/>
    <w:rsid w:val="00180597"/>
    <w:rsid w:val="00193820"/>
    <w:rsid w:val="001C3A13"/>
    <w:rsid w:val="00204090"/>
    <w:rsid w:val="00210C97"/>
    <w:rsid w:val="00226716"/>
    <w:rsid w:val="00242E7A"/>
    <w:rsid w:val="00252C5E"/>
    <w:rsid w:val="00275C97"/>
    <w:rsid w:val="002A0569"/>
    <w:rsid w:val="002A6434"/>
    <w:rsid w:val="002C6A05"/>
    <w:rsid w:val="002C75DA"/>
    <w:rsid w:val="002D2C19"/>
    <w:rsid w:val="002D2CEA"/>
    <w:rsid w:val="003628CC"/>
    <w:rsid w:val="0039496F"/>
    <w:rsid w:val="003A722B"/>
    <w:rsid w:val="003C7661"/>
    <w:rsid w:val="003D0D8C"/>
    <w:rsid w:val="00484B34"/>
    <w:rsid w:val="005060C9"/>
    <w:rsid w:val="00563C03"/>
    <w:rsid w:val="00584775"/>
    <w:rsid w:val="00594191"/>
    <w:rsid w:val="005A492E"/>
    <w:rsid w:val="005B05A8"/>
    <w:rsid w:val="005D08E4"/>
    <w:rsid w:val="005E1F98"/>
    <w:rsid w:val="005F366B"/>
    <w:rsid w:val="005F7D79"/>
    <w:rsid w:val="0064163C"/>
    <w:rsid w:val="00671674"/>
    <w:rsid w:val="006D731D"/>
    <w:rsid w:val="006E2834"/>
    <w:rsid w:val="006F2C02"/>
    <w:rsid w:val="00756AAE"/>
    <w:rsid w:val="007768FC"/>
    <w:rsid w:val="00782A7F"/>
    <w:rsid w:val="00793CC0"/>
    <w:rsid w:val="007943BB"/>
    <w:rsid w:val="007959D7"/>
    <w:rsid w:val="007C2E30"/>
    <w:rsid w:val="0080438C"/>
    <w:rsid w:val="00895C4E"/>
    <w:rsid w:val="008A3319"/>
    <w:rsid w:val="008C410E"/>
    <w:rsid w:val="008D4746"/>
    <w:rsid w:val="008F42EF"/>
    <w:rsid w:val="00903898"/>
    <w:rsid w:val="0097706B"/>
    <w:rsid w:val="009A5608"/>
    <w:rsid w:val="009B5258"/>
    <w:rsid w:val="00A753FF"/>
    <w:rsid w:val="00A937E2"/>
    <w:rsid w:val="00AB335F"/>
    <w:rsid w:val="00AC7609"/>
    <w:rsid w:val="00B115B1"/>
    <w:rsid w:val="00B67B1F"/>
    <w:rsid w:val="00B67EF3"/>
    <w:rsid w:val="00B87978"/>
    <w:rsid w:val="00B90CDF"/>
    <w:rsid w:val="00BA4688"/>
    <w:rsid w:val="00BCBA56"/>
    <w:rsid w:val="00BD2B1C"/>
    <w:rsid w:val="00BD2D61"/>
    <w:rsid w:val="00C86F1D"/>
    <w:rsid w:val="00C91973"/>
    <w:rsid w:val="00CB215F"/>
    <w:rsid w:val="00CC2FCA"/>
    <w:rsid w:val="00D02D90"/>
    <w:rsid w:val="00D321CB"/>
    <w:rsid w:val="00D52D8F"/>
    <w:rsid w:val="00D71E06"/>
    <w:rsid w:val="00D912B8"/>
    <w:rsid w:val="00E13E91"/>
    <w:rsid w:val="00E2112C"/>
    <w:rsid w:val="00E9583B"/>
    <w:rsid w:val="00EC20AB"/>
    <w:rsid w:val="00EC5FA2"/>
    <w:rsid w:val="00EE29C4"/>
    <w:rsid w:val="00F228F0"/>
    <w:rsid w:val="00F26285"/>
    <w:rsid w:val="00F54D6E"/>
    <w:rsid w:val="00FB6507"/>
    <w:rsid w:val="04BDF63E"/>
    <w:rsid w:val="0620A9AA"/>
    <w:rsid w:val="07E01B6E"/>
    <w:rsid w:val="08BB4335"/>
    <w:rsid w:val="0B4836FC"/>
    <w:rsid w:val="0BAF7EE2"/>
    <w:rsid w:val="0CF0CC03"/>
    <w:rsid w:val="0EA16C76"/>
    <w:rsid w:val="0F29C85A"/>
    <w:rsid w:val="0FEA0497"/>
    <w:rsid w:val="10E9C1A9"/>
    <w:rsid w:val="119E054F"/>
    <w:rsid w:val="18B0DF0A"/>
    <w:rsid w:val="190D6C2A"/>
    <w:rsid w:val="195E5B2A"/>
    <w:rsid w:val="1B31736D"/>
    <w:rsid w:val="1C319799"/>
    <w:rsid w:val="1C616A63"/>
    <w:rsid w:val="1CC4E4AC"/>
    <w:rsid w:val="1FB93B4F"/>
    <w:rsid w:val="20AED34C"/>
    <w:rsid w:val="22044563"/>
    <w:rsid w:val="224B4F01"/>
    <w:rsid w:val="22DC477E"/>
    <w:rsid w:val="241A3CBF"/>
    <w:rsid w:val="2740CD3C"/>
    <w:rsid w:val="2964CFC4"/>
    <w:rsid w:val="2B6B486C"/>
    <w:rsid w:val="2B706395"/>
    <w:rsid w:val="2E3F619C"/>
    <w:rsid w:val="2F355293"/>
    <w:rsid w:val="2F65F741"/>
    <w:rsid w:val="2FA12E99"/>
    <w:rsid w:val="30DC5B86"/>
    <w:rsid w:val="3150979F"/>
    <w:rsid w:val="31C5750F"/>
    <w:rsid w:val="32B77A27"/>
    <w:rsid w:val="336356E1"/>
    <w:rsid w:val="33DE840A"/>
    <w:rsid w:val="3803FDAF"/>
    <w:rsid w:val="38EDDC24"/>
    <w:rsid w:val="3BB03940"/>
    <w:rsid w:val="3BB26DC4"/>
    <w:rsid w:val="3C9310E4"/>
    <w:rsid w:val="3D353FD6"/>
    <w:rsid w:val="3EF491CB"/>
    <w:rsid w:val="3FCD0CE2"/>
    <w:rsid w:val="4103B793"/>
    <w:rsid w:val="4135C112"/>
    <w:rsid w:val="419E8156"/>
    <w:rsid w:val="421966A7"/>
    <w:rsid w:val="4237B583"/>
    <w:rsid w:val="42C54797"/>
    <w:rsid w:val="467DE9E0"/>
    <w:rsid w:val="469073C0"/>
    <w:rsid w:val="474CC58B"/>
    <w:rsid w:val="476C6D63"/>
    <w:rsid w:val="47DA7156"/>
    <w:rsid w:val="47F3E026"/>
    <w:rsid w:val="49DDEACE"/>
    <w:rsid w:val="49EA94BF"/>
    <w:rsid w:val="4A4CA9C9"/>
    <w:rsid w:val="4BC68B8F"/>
    <w:rsid w:val="4CC102ED"/>
    <w:rsid w:val="4CD7072A"/>
    <w:rsid w:val="4DC0FC43"/>
    <w:rsid w:val="4E0FD2BA"/>
    <w:rsid w:val="4E19E6D2"/>
    <w:rsid w:val="4EFF2EBF"/>
    <w:rsid w:val="5224B772"/>
    <w:rsid w:val="5263C73D"/>
    <w:rsid w:val="54A8FFFD"/>
    <w:rsid w:val="551C96B5"/>
    <w:rsid w:val="5673E858"/>
    <w:rsid w:val="57C294C5"/>
    <w:rsid w:val="59238A44"/>
    <w:rsid w:val="595B5888"/>
    <w:rsid w:val="5CDCA59E"/>
    <w:rsid w:val="5DD7E163"/>
    <w:rsid w:val="5E6EE939"/>
    <w:rsid w:val="5FCD1243"/>
    <w:rsid w:val="60335C06"/>
    <w:rsid w:val="6152BD77"/>
    <w:rsid w:val="632E5AFF"/>
    <w:rsid w:val="6407579D"/>
    <w:rsid w:val="699E5D29"/>
    <w:rsid w:val="69DA52CC"/>
    <w:rsid w:val="6BDFD765"/>
    <w:rsid w:val="6BF0349F"/>
    <w:rsid w:val="6E28A261"/>
    <w:rsid w:val="6E77BC0C"/>
    <w:rsid w:val="6FE47B95"/>
    <w:rsid w:val="72B86B1F"/>
    <w:rsid w:val="743A0258"/>
    <w:rsid w:val="778538F0"/>
    <w:rsid w:val="77CA7F73"/>
    <w:rsid w:val="78A3AE03"/>
    <w:rsid w:val="79F9F381"/>
    <w:rsid w:val="7B2606AC"/>
    <w:rsid w:val="7CC40EEE"/>
    <w:rsid w:val="7DA49E35"/>
    <w:rsid w:val="7DF1CDC3"/>
    <w:rsid w:val="7F32BC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79842"/>
  <w15:docId w15:val="{91C1B1EC-C055-444A-B91C-E835C1B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3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4775"/>
    <w:pPr>
      <w:ind w:left="720"/>
      <w:contextualSpacing/>
    </w:pPr>
  </w:style>
  <w:style w:type="paragraph" w:styleId="Zhlav">
    <w:name w:val="header"/>
    <w:basedOn w:val="Normln"/>
    <w:link w:val="ZhlavChar"/>
    <w:uiPriority w:val="99"/>
    <w:unhideWhenUsed/>
    <w:rsid w:val="00BD2D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2D61"/>
  </w:style>
  <w:style w:type="paragraph" w:styleId="Zpat">
    <w:name w:val="footer"/>
    <w:basedOn w:val="Normln"/>
    <w:link w:val="ZpatChar"/>
    <w:uiPriority w:val="99"/>
    <w:unhideWhenUsed/>
    <w:rsid w:val="00BD2D61"/>
    <w:pPr>
      <w:tabs>
        <w:tab w:val="center" w:pos="4536"/>
        <w:tab w:val="right" w:pos="9072"/>
      </w:tabs>
      <w:spacing w:after="0" w:line="240" w:lineRule="auto"/>
    </w:pPr>
  </w:style>
  <w:style w:type="character" w:customStyle="1" w:styleId="ZpatChar">
    <w:name w:val="Zápatí Char"/>
    <w:basedOn w:val="Standardnpsmoodstavce"/>
    <w:link w:val="Zpat"/>
    <w:uiPriority w:val="99"/>
    <w:rsid w:val="00BD2D61"/>
  </w:style>
  <w:style w:type="character" w:styleId="Siln">
    <w:name w:val="Strong"/>
    <w:basedOn w:val="Standardnpsmoodstavce"/>
    <w:uiPriority w:val="22"/>
    <w:qFormat/>
    <w:rsid w:val="00793CC0"/>
    <w:rPr>
      <w:b/>
      <w:bCs/>
    </w:rPr>
  </w:style>
  <w:style w:type="character" w:styleId="Zdraznn">
    <w:name w:val="Emphasis"/>
    <w:basedOn w:val="Standardnpsmoodstavce"/>
    <w:uiPriority w:val="20"/>
    <w:qFormat/>
    <w:rsid w:val="00793CC0"/>
    <w:rPr>
      <w:i/>
      <w:iCs/>
    </w:rPr>
  </w:style>
  <w:style w:type="paragraph" w:customStyle="1" w:styleId="paragraph">
    <w:name w:val="paragraph"/>
    <w:basedOn w:val="Normln"/>
    <w:rsid w:val="002D2C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rdnpsmoodstavce"/>
    <w:rsid w:val="002D2C19"/>
  </w:style>
  <w:style w:type="character" w:customStyle="1" w:styleId="eop">
    <w:name w:val="eop"/>
    <w:basedOn w:val="Standardnpsmoodstavce"/>
    <w:rsid w:val="002D2C19"/>
  </w:style>
  <w:style w:type="paragraph" w:styleId="Textbubliny">
    <w:name w:val="Balloon Text"/>
    <w:basedOn w:val="Normln"/>
    <w:link w:val="TextbublinyChar"/>
    <w:uiPriority w:val="99"/>
    <w:semiHidden/>
    <w:unhideWhenUsed/>
    <w:rsid w:val="00484B34"/>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484B34"/>
    <w:rPr>
      <w:rFonts w:ascii="Lucida Grande" w:hAnsi="Lucida Grande" w:cs="Lucida Grande"/>
      <w:sz w:val="18"/>
      <w:szCs w:val="18"/>
    </w:rPr>
  </w:style>
  <w:style w:type="character" w:customStyle="1" w:styleId="apple-converted-space">
    <w:name w:val="apple-converted-space"/>
    <w:basedOn w:val="Standardnpsmoodstavce"/>
    <w:rsid w:val="00C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46754">
      <w:bodyDiv w:val="1"/>
      <w:marLeft w:val="0"/>
      <w:marRight w:val="0"/>
      <w:marTop w:val="0"/>
      <w:marBottom w:val="0"/>
      <w:divBdr>
        <w:top w:val="none" w:sz="0" w:space="0" w:color="auto"/>
        <w:left w:val="none" w:sz="0" w:space="0" w:color="auto"/>
        <w:bottom w:val="none" w:sz="0" w:space="0" w:color="auto"/>
        <w:right w:val="none" w:sz="0" w:space="0" w:color="auto"/>
      </w:divBdr>
    </w:div>
    <w:div w:id="540216864">
      <w:bodyDiv w:val="1"/>
      <w:marLeft w:val="0"/>
      <w:marRight w:val="0"/>
      <w:marTop w:val="0"/>
      <w:marBottom w:val="0"/>
      <w:divBdr>
        <w:top w:val="none" w:sz="0" w:space="0" w:color="auto"/>
        <w:left w:val="none" w:sz="0" w:space="0" w:color="auto"/>
        <w:bottom w:val="none" w:sz="0" w:space="0" w:color="auto"/>
        <w:right w:val="none" w:sz="0" w:space="0" w:color="auto"/>
      </w:divBdr>
      <w:divsChild>
        <w:div w:id="212278947">
          <w:marLeft w:val="0"/>
          <w:marRight w:val="0"/>
          <w:marTop w:val="0"/>
          <w:marBottom w:val="0"/>
          <w:divBdr>
            <w:top w:val="none" w:sz="0" w:space="0" w:color="auto"/>
            <w:left w:val="none" w:sz="0" w:space="0" w:color="auto"/>
            <w:bottom w:val="none" w:sz="0" w:space="0" w:color="auto"/>
            <w:right w:val="none" w:sz="0" w:space="0" w:color="auto"/>
          </w:divBdr>
        </w:div>
        <w:div w:id="1708873791">
          <w:marLeft w:val="0"/>
          <w:marRight w:val="0"/>
          <w:marTop w:val="0"/>
          <w:marBottom w:val="0"/>
          <w:divBdr>
            <w:top w:val="none" w:sz="0" w:space="0" w:color="auto"/>
            <w:left w:val="none" w:sz="0" w:space="0" w:color="auto"/>
            <w:bottom w:val="none" w:sz="0" w:space="0" w:color="auto"/>
            <w:right w:val="none" w:sz="0" w:space="0" w:color="auto"/>
          </w:divBdr>
        </w:div>
        <w:div w:id="173960303">
          <w:marLeft w:val="0"/>
          <w:marRight w:val="0"/>
          <w:marTop w:val="0"/>
          <w:marBottom w:val="0"/>
          <w:divBdr>
            <w:top w:val="none" w:sz="0" w:space="0" w:color="auto"/>
            <w:left w:val="none" w:sz="0" w:space="0" w:color="auto"/>
            <w:bottom w:val="none" w:sz="0" w:space="0" w:color="auto"/>
            <w:right w:val="none" w:sz="0" w:space="0" w:color="auto"/>
          </w:divBdr>
        </w:div>
        <w:div w:id="123240057">
          <w:marLeft w:val="0"/>
          <w:marRight w:val="0"/>
          <w:marTop w:val="0"/>
          <w:marBottom w:val="0"/>
          <w:divBdr>
            <w:top w:val="none" w:sz="0" w:space="0" w:color="auto"/>
            <w:left w:val="none" w:sz="0" w:space="0" w:color="auto"/>
            <w:bottom w:val="none" w:sz="0" w:space="0" w:color="auto"/>
            <w:right w:val="none" w:sz="0" w:space="0" w:color="auto"/>
          </w:divBdr>
        </w:div>
        <w:div w:id="217279290">
          <w:marLeft w:val="0"/>
          <w:marRight w:val="0"/>
          <w:marTop w:val="0"/>
          <w:marBottom w:val="0"/>
          <w:divBdr>
            <w:top w:val="none" w:sz="0" w:space="0" w:color="auto"/>
            <w:left w:val="none" w:sz="0" w:space="0" w:color="auto"/>
            <w:bottom w:val="none" w:sz="0" w:space="0" w:color="auto"/>
            <w:right w:val="none" w:sz="0" w:space="0" w:color="auto"/>
          </w:divBdr>
        </w:div>
      </w:divsChild>
    </w:div>
    <w:div w:id="615212513">
      <w:bodyDiv w:val="1"/>
      <w:marLeft w:val="0"/>
      <w:marRight w:val="0"/>
      <w:marTop w:val="0"/>
      <w:marBottom w:val="0"/>
      <w:divBdr>
        <w:top w:val="none" w:sz="0" w:space="0" w:color="auto"/>
        <w:left w:val="none" w:sz="0" w:space="0" w:color="auto"/>
        <w:bottom w:val="none" w:sz="0" w:space="0" w:color="auto"/>
        <w:right w:val="none" w:sz="0" w:space="0" w:color="auto"/>
      </w:divBdr>
    </w:div>
    <w:div w:id="956833818">
      <w:bodyDiv w:val="1"/>
      <w:marLeft w:val="0"/>
      <w:marRight w:val="0"/>
      <w:marTop w:val="0"/>
      <w:marBottom w:val="0"/>
      <w:divBdr>
        <w:top w:val="none" w:sz="0" w:space="0" w:color="auto"/>
        <w:left w:val="none" w:sz="0" w:space="0" w:color="auto"/>
        <w:bottom w:val="none" w:sz="0" w:space="0" w:color="auto"/>
        <w:right w:val="none" w:sz="0" w:space="0" w:color="auto"/>
      </w:divBdr>
    </w:div>
    <w:div w:id="1018502671">
      <w:bodyDiv w:val="1"/>
      <w:marLeft w:val="0"/>
      <w:marRight w:val="0"/>
      <w:marTop w:val="0"/>
      <w:marBottom w:val="0"/>
      <w:divBdr>
        <w:top w:val="none" w:sz="0" w:space="0" w:color="auto"/>
        <w:left w:val="none" w:sz="0" w:space="0" w:color="auto"/>
        <w:bottom w:val="none" w:sz="0" w:space="0" w:color="auto"/>
        <w:right w:val="none" w:sz="0" w:space="0" w:color="auto"/>
      </w:divBdr>
      <w:divsChild>
        <w:div w:id="503514702">
          <w:marLeft w:val="0"/>
          <w:marRight w:val="0"/>
          <w:marTop w:val="0"/>
          <w:marBottom w:val="0"/>
          <w:divBdr>
            <w:top w:val="none" w:sz="0" w:space="0" w:color="auto"/>
            <w:left w:val="none" w:sz="0" w:space="0" w:color="auto"/>
            <w:bottom w:val="none" w:sz="0" w:space="0" w:color="auto"/>
            <w:right w:val="none" w:sz="0" w:space="0" w:color="auto"/>
          </w:divBdr>
        </w:div>
        <w:div w:id="2008557956">
          <w:marLeft w:val="0"/>
          <w:marRight w:val="0"/>
          <w:marTop w:val="0"/>
          <w:marBottom w:val="0"/>
          <w:divBdr>
            <w:top w:val="none" w:sz="0" w:space="0" w:color="auto"/>
            <w:left w:val="none" w:sz="0" w:space="0" w:color="auto"/>
            <w:bottom w:val="none" w:sz="0" w:space="0" w:color="auto"/>
            <w:right w:val="none" w:sz="0" w:space="0" w:color="auto"/>
          </w:divBdr>
        </w:div>
      </w:divsChild>
    </w:div>
    <w:div w:id="1347290294">
      <w:bodyDiv w:val="1"/>
      <w:marLeft w:val="0"/>
      <w:marRight w:val="0"/>
      <w:marTop w:val="0"/>
      <w:marBottom w:val="0"/>
      <w:divBdr>
        <w:top w:val="none" w:sz="0" w:space="0" w:color="auto"/>
        <w:left w:val="none" w:sz="0" w:space="0" w:color="auto"/>
        <w:bottom w:val="none" w:sz="0" w:space="0" w:color="auto"/>
        <w:right w:val="none" w:sz="0" w:space="0" w:color="auto"/>
      </w:divBdr>
      <w:divsChild>
        <w:div w:id="163671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BDD5272066E4895FC0AAD87EC531F" ma:contentTypeVersion="5" ma:contentTypeDescription="Create a new document." ma:contentTypeScope="" ma:versionID="ebd8ab5cb6f676d2f44e89356b20fc40">
  <xsd:schema xmlns:xsd="http://www.w3.org/2001/XMLSchema" xmlns:xs="http://www.w3.org/2001/XMLSchema" xmlns:p="http://schemas.microsoft.com/office/2006/metadata/properties" xmlns:ns2="d5c56c56-3705-4ab8-8889-6f5a32ac15dc" targetNamespace="http://schemas.microsoft.com/office/2006/metadata/properties" ma:root="true" ma:fieldsID="f0f394cbee26c0257fd24ab4e0142ded" ns2:_="">
    <xsd:import namespace="d5c56c56-3705-4ab8-8889-6f5a32ac15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56c56-3705-4ab8-8889-6f5a32ac1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B9FC2-177F-4939-97FA-F74FA93D3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56c56-3705-4ab8-8889-6f5a32ac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00D32-641E-4CDD-9A5C-44FBD5D30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EA6169-1C33-489C-A21B-5FD2FC7FA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3353</Words>
  <Characters>19787</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Turková Kateřina</dc:creator>
  <cp:keywords/>
  <dc:description/>
  <cp:lastModifiedBy>Kateřina</cp:lastModifiedBy>
  <cp:revision>6</cp:revision>
  <dcterms:created xsi:type="dcterms:W3CDTF">2021-01-23T23:25:00Z</dcterms:created>
  <dcterms:modified xsi:type="dcterms:W3CDTF">2021-01-26T09:11:00Z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0x010100DEABDD5272066E4895FC0AAD87EC531F</vt:lpwstr>
  </property>
  <property fmtid="{D5CDD505-2E9C-101B-9397-08002B2CF9AE}" pid="3" name="ContentRemapped">
    <vt:lpwstr>true</vt:lpwstr>
  </property>
</Properties>
</file>