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5F" w:rsidRPr="00EA7729" w:rsidRDefault="00730E5F" w:rsidP="00730E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 bodu č. 3</w:t>
      </w:r>
      <w:r w:rsidRPr="00EA772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Granty – aktuality, výhled</w:t>
      </w:r>
    </w:p>
    <w:p w:rsidR="00730E5F" w:rsidRDefault="00730E5F" w:rsidP="00730E5F"/>
    <w:p w:rsidR="00730E5F" w:rsidRPr="00EA7729" w:rsidRDefault="00730E5F" w:rsidP="00730E5F">
      <w:r w:rsidRPr="00EA7729">
        <w:t xml:space="preserve">Předkládá: </w:t>
      </w:r>
      <w:r>
        <w:t>doc. MUDr. Petra Lišková, Ph.D.</w:t>
      </w:r>
    </w:p>
    <w:p w:rsidR="00730E5F" w:rsidRPr="00EA7729" w:rsidRDefault="00730E5F" w:rsidP="00730E5F">
      <w:r w:rsidRPr="00EA7729">
        <w:t xml:space="preserve">Vypracoval: </w:t>
      </w:r>
      <w:r>
        <w:t xml:space="preserve">Bc. </w:t>
      </w:r>
      <w:r w:rsidRPr="00EA7729">
        <w:t xml:space="preserve">Kristýna Matějková, </w:t>
      </w:r>
      <w:proofErr w:type="spellStart"/>
      <w:r w:rsidRPr="00EA7729">
        <w:t>DiS</w:t>
      </w:r>
      <w:proofErr w:type="spellEnd"/>
      <w:r w:rsidRPr="00EA7729">
        <w:t>.</w:t>
      </w:r>
    </w:p>
    <w:p w:rsidR="00730E5F" w:rsidRDefault="00730E5F"/>
    <w:p w:rsidR="00730E5F" w:rsidRDefault="00730E5F"/>
    <w:p w:rsidR="00730E5F" w:rsidRDefault="00730E5F"/>
    <w:p w:rsidR="00730E5F" w:rsidRPr="00591E21" w:rsidRDefault="00730E5F">
      <w:pPr>
        <w:rPr>
          <w:sz w:val="28"/>
          <w:szCs w:val="28"/>
          <w:u w:val="single"/>
        </w:rPr>
      </w:pPr>
      <w:r w:rsidRPr="00591E21">
        <w:rPr>
          <w:sz w:val="28"/>
          <w:szCs w:val="28"/>
          <w:u w:val="single"/>
        </w:rPr>
        <w:t>AKTUALITY</w:t>
      </w:r>
    </w:p>
    <w:p w:rsidR="00730E5F" w:rsidRDefault="00730E5F">
      <w:pPr>
        <w:rPr>
          <w:u w:val="single"/>
        </w:rPr>
      </w:pPr>
    </w:p>
    <w:p w:rsidR="00730E5F" w:rsidRPr="00B2219F" w:rsidRDefault="00730E5F" w:rsidP="00730E5F">
      <w:pPr>
        <w:rPr>
          <w:b/>
        </w:rPr>
      </w:pPr>
      <w:r w:rsidRPr="00B2219F">
        <w:rPr>
          <w:b/>
        </w:rPr>
        <w:t>Projekty START</w:t>
      </w:r>
    </w:p>
    <w:p w:rsidR="00932220" w:rsidRDefault="00730E5F" w:rsidP="00372B0D">
      <w:r w:rsidRPr="00372B0D">
        <w:t xml:space="preserve">Bylo podáno celkem </w:t>
      </w:r>
      <w:r w:rsidR="00932220">
        <w:t>2</w:t>
      </w:r>
      <w:r w:rsidR="005E09CF">
        <w:t>0</w:t>
      </w:r>
      <w:r w:rsidRPr="00372B0D">
        <w:t xml:space="preserve"> projektů </w:t>
      </w:r>
      <w:r w:rsidR="005E09CF">
        <w:t xml:space="preserve">v celkové </w:t>
      </w:r>
      <w:r w:rsidRPr="00372B0D">
        <w:t xml:space="preserve">výši </w:t>
      </w:r>
      <w:r w:rsidR="005E09CF" w:rsidRPr="005E09CF">
        <w:t>45</w:t>
      </w:r>
      <w:r w:rsidR="005E09CF">
        <w:t>.</w:t>
      </w:r>
      <w:r w:rsidR="005E09CF" w:rsidRPr="005E09CF">
        <w:t>616</w:t>
      </w:r>
      <w:r w:rsidR="005E09CF">
        <w:t>.</w:t>
      </w:r>
      <w:r w:rsidR="005E09CF" w:rsidRPr="005E09CF">
        <w:t>032</w:t>
      </w:r>
      <w:r w:rsidRPr="00372B0D">
        <w:t xml:space="preserve"> Kč. Přehled studentů a jejich mentorů ukazuje následující tabulka</w:t>
      </w:r>
      <w:r w:rsidR="005E09CF">
        <w:t>.</w:t>
      </w:r>
    </w:p>
    <w:p w:rsidR="005E09CF" w:rsidRDefault="005E09CF" w:rsidP="00372B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57"/>
        <w:gridCol w:w="1638"/>
        <w:gridCol w:w="2110"/>
        <w:gridCol w:w="1457"/>
      </w:tblGrid>
      <w:tr w:rsidR="005E09CF" w:rsidRPr="005E09CF" w:rsidTr="005E09CF">
        <w:trPr>
          <w:trHeight w:val="264"/>
        </w:trPr>
        <w:tc>
          <w:tcPr>
            <w:tcW w:w="468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Název</w:t>
            </w:r>
          </w:p>
        </w:tc>
        <w:tc>
          <w:tcPr>
            <w:tcW w:w="184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Hlavní řešitel</w:t>
            </w:r>
          </w:p>
        </w:tc>
        <w:tc>
          <w:tcPr>
            <w:tcW w:w="244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Mentor</w:t>
            </w:r>
          </w:p>
        </w:tc>
        <w:tc>
          <w:tcPr>
            <w:tcW w:w="122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Požadováno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Comparing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Subjective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Effects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repetitive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Transcranial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Magnetic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Stimulation</w:t>
            </w:r>
            <w:proofErr w:type="spellEnd"/>
            <w:r w:rsidRPr="005E09CF">
              <w:t xml:space="preserve"> to </w:t>
            </w:r>
            <w:proofErr w:type="spellStart"/>
            <w:r w:rsidRPr="005E09CF">
              <w:t>Mathematical</w:t>
            </w:r>
            <w:proofErr w:type="spellEnd"/>
            <w:r w:rsidRPr="005E09CF">
              <w:t xml:space="preserve"> Model </w:t>
            </w:r>
            <w:proofErr w:type="spellStart"/>
            <w:r w:rsidRPr="005E09CF">
              <w:t>Predictions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Hajný Marek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Maršálek Petr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1 149 984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Behavioral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difficulties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children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adolescents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with</w:t>
            </w:r>
            <w:proofErr w:type="spellEnd"/>
            <w:r w:rsidRPr="005E09CF">
              <w:t xml:space="preserve"> severe </w:t>
            </w:r>
            <w:proofErr w:type="spellStart"/>
            <w:r w:rsidRPr="005E09CF">
              <w:t>chronic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health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condition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Bukačová Kateřina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Nikolai</w:t>
            </w:r>
            <w:proofErr w:type="spellEnd"/>
            <w:r w:rsidRPr="005E09CF">
              <w:t xml:space="preserve"> Tomáš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3 066 624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Increasing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metabolic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engineering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efficiency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using</w:t>
            </w:r>
            <w:proofErr w:type="spellEnd"/>
            <w:r w:rsidRPr="005E09CF">
              <w:t xml:space="preserve">  a </w:t>
            </w:r>
            <w:proofErr w:type="spellStart"/>
            <w:r w:rsidRPr="005E09CF">
              <w:t>conditionally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quiescent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fission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yeast</w:t>
            </w:r>
            <w:proofErr w:type="spellEnd"/>
            <w:r w:rsidRPr="005E09CF">
              <w:t xml:space="preserve"> mutant  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Smith Joshua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Převorovský</w:t>
            </w:r>
            <w:proofErr w:type="spellEnd"/>
            <w:r w:rsidRPr="005E09CF">
              <w:t xml:space="preserve"> Martin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1 341 648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Effect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telerehabilitation</w:t>
            </w:r>
            <w:proofErr w:type="spellEnd"/>
            <w:r w:rsidRPr="005E09CF">
              <w:t xml:space="preserve"> - monitoring </w:t>
            </w:r>
            <w:proofErr w:type="spellStart"/>
            <w:r w:rsidRPr="005E09CF">
              <w:t>pulmonary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exercise</w:t>
            </w:r>
            <w:proofErr w:type="spellEnd"/>
            <w:r w:rsidRPr="005E09CF">
              <w:t xml:space="preserve"> to </w:t>
            </w:r>
            <w:proofErr w:type="spellStart"/>
            <w:r w:rsidRPr="005E09CF">
              <w:t>improve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respiratory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function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for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adults</w:t>
            </w:r>
            <w:proofErr w:type="spellEnd"/>
            <w:r w:rsidRPr="005E09CF">
              <w:t xml:space="preserve">. 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Kajzar</w:t>
            </w:r>
            <w:proofErr w:type="spellEnd"/>
            <w:r w:rsidRPr="005E09CF">
              <w:t xml:space="preserve"> Jiří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Neumanová Kateřina - ÚPOL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1 916 640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r w:rsidRPr="005E09CF">
              <w:t xml:space="preserve">Study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cardiothoracic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wound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infections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at</w:t>
            </w:r>
            <w:proofErr w:type="spellEnd"/>
            <w:r w:rsidRPr="005E09CF">
              <w:t xml:space="preserve"> IKEM – </w:t>
            </w:r>
            <w:proofErr w:type="spellStart"/>
            <w:r w:rsidRPr="005E09CF">
              <w:t>prevention</w:t>
            </w:r>
            <w:proofErr w:type="spellEnd"/>
            <w:r w:rsidRPr="005E09CF">
              <w:t xml:space="preserve">, </w:t>
            </w:r>
            <w:proofErr w:type="spellStart"/>
            <w:r w:rsidRPr="005E09CF">
              <w:t>treatment</w:t>
            </w:r>
            <w:proofErr w:type="spellEnd"/>
            <w:r w:rsidRPr="005E09CF">
              <w:t xml:space="preserve">, </w:t>
            </w:r>
            <w:proofErr w:type="spellStart"/>
            <w:r w:rsidRPr="005E09CF">
              <w:t>future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therapeutical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targets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Rečičárová</w:t>
            </w:r>
            <w:proofErr w:type="spellEnd"/>
            <w:r w:rsidRPr="005E09CF">
              <w:t xml:space="preserve"> Sandra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Ivák</w:t>
            </w:r>
            <w:proofErr w:type="spellEnd"/>
            <w:r w:rsidRPr="005E09CF">
              <w:t xml:space="preserve"> Peter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1 533 312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Acquisition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Knowledge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Field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Development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Molecular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Bioanalytical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Methods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Medicinal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Chemistry</w:t>
            </w:r>
            <w:proofErr w:type="spellEnd"/>
            <w:r w:rsidRPr="005E09CF">
              <w:t>.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Talianová Veronika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Jakubek Milan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1 916 640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r w:rsidRPr="005E09CF">
              <w:t xml:space="preserve">Influence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miR-155 </w:t>
            </w:r>
            <w:proofErr w:type="spellStart"/>
            <w:r w:rsidRPr="005E09CF">
              <w:t>deficiency</w:t>
            </w:r>
            <w:proofErr w:type="spellEnd"/>
            <w:r w:rsidRPr="005E09CF">
              <w:t xml:space="preserve"> on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cell </w:t>
            </w:r>
            <w:proofErr w:type="spellStart"/>
            <w:r w:rsidRPr="005E09CF">
              <w:t>cycle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dynamics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normoxia</w:t>
            </w:r>
            <w:proofErr w:type="spellEnd"/>
            <w:r w:rsidRPr="005E09CF">
              <w:t xml:space="preserve"> vs </w:t>
            </w:r>
            <w:proofErr w:type="spellStart"/>
            <w:r w:rsidRPr="005E09CF">
              <w:t>hypoxia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conditions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Golovina</w:t>
            </w:r>
            <w:proofErr w:type="spellEnd"/>
            <w:r w:rsidRPr="005E09CF">
              <w:t xml:space="preserve"> Elena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Savvulidi</w:t>
            </w:r>
            <w:proofErr w:type="spellEnd"/>
            <w:r w:rsidRPr="005E09CF">
              <w:t xml:space="preserve"> Vargová Karina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1 916 640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Mechanisms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Effects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Immune</w:t>
            </w:r>
            <w:proofErr w:type="spellEnd"/>
            <w:r w:rsidRPr="005E09CF">
              <w:t xml:space="preserve"> Checkpoint </w:t>
            </w:r>
            <w:proofErr w:type="spellStart"/>
            <w:r w:rsidRPr="005E09CF">
              <w:t>Signaling</w:t>
            </w:r>
            <w:proofErr w:type="spellEnd"/>
            <w:r w:rsidRPr="005E09CF">
              <w:t xml:space="preserve"> in T-Cell </w:t>
            </w:r>
            <w:proofErr w:type="spellStart"/>
            <w:r w:rsidRPr="005E09CF">
              <w:t>Lymphoma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Heřman Václav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Havránek Ondřej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3 066 624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Impact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behavioral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therapy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pharmacotherapy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patients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with</w:t>
            </w:r>
            <w:proofErr w:type="spellEnd"/>
            <w:r w:rsidRPr="005E09CF">
              <w:t xml:space="preserve"> Diabetes and </w:t>
            </w:r>
            <w:proofErr w:type="spellStart"/>
            <w:r w:rsidRPr="005E09CF">
              <w:t>Sexual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dysfunction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Husáková Jitka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Dubský Michal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1 916 640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324"/>
        </w:trPr>
        <w:tc>
          <w:tcPr>
            <w:tcW w:w="4680" w:type="dxa"/>
            <w:hideMark/>
          </w:tcPr>
          <w:p w:rsidR="005E09CF" w:rsidRPr="005E09CF" w:rsidRDefault="005E09CF">
            <w:proofErr w:type="spellStart"/>
            <w:r w:rsidRPr="005E09CF">
              <w:t>Rat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models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for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lymphatic</w:t>
            </w:r>
            <w:proofErr w:type="spellEnd"/>
            <w:r w:rsidRPr="005E09CF">
              <w:t xml:space="preserve"> transport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drugs</w:t>
            </w:r>
            <w:proofErr w:type="spellEnd"/>
          </w:p>
        </w:tc>
        <w:tc>
          <w:tcPr>
            <w:tcW w:w="1840" w:type="dxa"/>
            <w:hideMark/>
          </w:tcPr>
          <w:p w:rsidR="005E09CF" w:rsidRPr="005E09CF" w:rsidRDefault="005E09CF">
            <w:r w:rsidRPr="005E09CF">
              <w:t>Roušarová Jaroslava</w:t>
            </w:r>
          </w:p>
        </w:tc>
        <w:tc>
          <w:tcPr>
            <w:tcW w:w="2440" w:type="dxa"/>
            <w:hideMark/>
          </w:tcPr>
          <w:p w:rsidR="005E09CF" w:rsidRPr="005E09CF" w:rsidRDefault="005E09CF">
            <w:proofErr w:type="spellStart"/>
            <w:r w:rsidRPr="005E09CF">
              <w:t>Slanař</w:t>
            </w:r>
            <w:proofErr w:type="spellEnd"/>
            <w:r w:rsidRPr="005E09CF">
              <w:t xml:space="preserve"> Ondřej</w:t>
            </w:r>
          </w:p>
        </w:tc>
        <w:tc>
          <w:tcPr>
            <w:tcW w:w="1220" w:type="dxa"/>
            <w:hideMark/>
          </w:tcPr>
          <w:p w:rsidR="005E09CF" w:rsidRPr="005E09CF" w:rsidRDefault="005E09CF">
            <w:r w:rsidRPr="005E09CF">
              <w:t>2 683 296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lastRenderedPageBreak/>
              <w:t>Importance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mitochondrial</w:t>
            </w:r>
            <w:proofErr w:type="spellEnd"/>
            <w:r w:rsidRPr="005E09CF">
              <w:t xml:space="preserve"> CIII </w:t>
            </w:r>
            <w:proofErr w:type="spellStart"/>
            <w:r w:rsidRPr="005E09CF">
              <w:t>subunit</w:t>
            </w:r>
            <w:proofErr w:type="spellEnd"/>
            <w:r w:rsidRPr="005E09CF">
              <w:t xml:space="preserve"> UQCRC2 and </w:t>
            </w:r>
            <w:proofErr w:type="spellStart"/>
            <w:r w:rsidRPr="005E09CF">
              <w:t>impact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its</w:t>
            </w:r>
            <w:proofErr w:type="spellEnd"/>
            <w:r w:rsidRPr="005E09CF">
              <w:t xml:space="preserve"> mutant </w:t>
            </w:r>
            <w:proofErr w:type="spellStart"/>
            <w:r w:rsidRPr="005E09CF">
              <w:t>variants</w:t>
            </w:r>
            <w:proofErr w:type="spellEnd"/>
            <w:r w:rsidRPr="005E09CF">
              <w:t xml:space="preserve"> on </w:t>
            </w:r>
            <w:proofErr w:type="spellStart"/>
            <w:r w:rsidRPr="005E09CF">
              <w:t>energetic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metabolism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cell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Zdražilová Lucie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Burská Daniela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2 299 968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Exploring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pathogenic</w:t>
            </w:r>
            <w:proofErr w:type="spellEnd"/>
            <w:r w:rsidRPr="005E09CF">
              <w:t xml:space="preserve"> role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hyperhomocysteinemia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epilepsy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Cmarko</w:t>
            </w:r>
            <w:proofErr w:type="spellEnd"/>
            <w:r w:rsidRPr="005E09CF">
              <w:t xml:space="preserve"> Leoš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 xml:space="preserve">Weiss Norbert </w:t>
            </w:r>
            <w:proofErr w:type="spellStart"/>
            <w:r w:rsidRPr="005E09CF">
              <w:t>Alphonse</w:t>
            </w:r>
            <w:proofErr w:type="spellEnd"/>
            <w:r w:rsidRPr="005E09CF">
              <w:t xml:space="preserve"> Léon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2 299 968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r w:rsidRPr="005E09CF">
              <w:t xml:space="preserve">MALAT1 as a </w:t>
            </w:r>
            <w:proofErr w:type="spellStart"/>
            <w:r w:rsidRPr="005E09CF">
              <w:t>prognostic</w:t>
            </w:r>
            <w:proofErr w:type="spellEnd"/>
            <w:r w:rsidRPr="005E09CF">
              <w:t xml:space="preserve"> biomarker </w:t>
            </w:r>
            <w:proofErr w:type="spellStart"/>
            <w:r w:rsidRPr="005E09CF">
              <w:t>for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patients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with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colorectal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polyps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cancer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Červená Klára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Vymetálková</w:t>
            </w:r>
            <w:proofErr w:type="spellEnd"/>
            <w:r w:rsidRPr="005E09CF">
              <w:t xml:space="preserve"> Veronika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2 299 968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r w:rsidRPr="005E09CF">
              <w:t xml:space="preserve">HPV </w:t>
            </w:r>
            <w:proofErr w:type="spellStart"/>
            <w:r w:rsidRPr="005E09CF">
              <w:t>associated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pathologies</w:t>
            </w:r>
            <w:proofErr w:type="spellEnd"/>
            <w:r w:rsidRPr="005E09CF">
              <w:t>/</w:t>
            </w:r>
            <w:proofErr w:type="spellStart"/>
            <w:r w:rsidRPr="005E09CF">
              <w:t>disorders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upper</w:t>
            </w:r>
            <w:proofErr w:type="spellEnd"/>
            <w:r w:rsidRPr="005E09CF">
              <w:t xml:space="preserve"> aero-digestive </w:t>
            </w:r>
            <w:proofErr w:type="spellStart"/>
            <w:r w:rsidRPr="005E09CF">
              <w:t>tract</w:t>
            </w:r>
            <w:proofErr w:type="spellEnd"/>
            <w:r w:rsidRPr="005E09CF">
              <w:t xml:space="preserve"> 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Dostálová Lucie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Zábrodský Michal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2 108 304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Analysis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clinical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characteristics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microenvironment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vestibular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schwannomas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Babičová</w:t>
            </w:r>
            <w:proofErr w:type="spellEnd"/>
            <w:r w:rsidRPr="005E09CF">
              <w:t xml:space="preserve"> Michaela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Bouček Jan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2 108 304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Therapeutic</w:t>
            </w:r>
            <w:proofErr w:type="spellEnd"/>
            <w:r w:rsidRPr="005E09CF">
              <w:t xml:space="preserve"> screening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selected</w:t>
            </w:r>
            <w:proofErr w:type="spellEnd"/>
            <w:r w:rsidRPr="005E09CF">
              <w:t xml:space="preserve"> antioxidant and anti-</w:t>
            </w:r>
            <w:proofErr w:type="spellStart"/>
            <w:r w:rsidRPr="005E09CF">
              <w:t>inflammatory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agents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preclinical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inflammatory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disease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models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Arora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Mahak</w:t>
            </w:r>
            <w:proofErr w:type="spellEnd"/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Kutinová Canová Nikolina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3 066 624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Combining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item</w:t>
            </w:r>
            <w:proofErr w:type="spellEnd"/>
            <w:r w:rsidRPr="005E09CF">
              <w:t xml:space="preserve"> response </w:t>
            </w:r>
            <w:proofErr w:type="spellStart"/>
            <w:r w:rsidRPr="005E09CF">
              <w:t>theory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magnetic</w:t>
            </w:r>
            <w:proofErr w:type="spellEnd"/>
            <w:r w:rsidRPr="005E09CF">
              <w:t xml:space="preserve"> resonance </w:t>
            </w:r>
            <w:proofErr w:type="spellStart"/>
            <w:r w:rsidRPr="005E09CF">
              <w:t>imaging</w:t>
            </w:r>
            <w:proofErr w:type="spellEnd"/>
            <w:r w:rsidRPr="005E09CF">
              <w:t xml:space="preserve"> to </w:t>
            </w:r>
            <w:proofErr w:type="spellStart"/>
            <w:r w:rsidRPr="005E09CF">
              <w:t>assess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planning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impairments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Parkinson's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disease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Mana Josef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Bezdíček Ondřej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2 683 296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Increasing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effectiveness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telemedicine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used</w:t>
            </w:r>
            <w:proofErr w:type="spellEnd"/>
            <w:r w:rsidRPr="005E09CF">
              <w:t xml:space="preserve"> in </w:t>
            </w:r>
            <w:proofErr w:type="spellStart"/>
            <w:r w:rsidRPr="005E09CF">
              <w:t>patients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with</w:t>
            </w:r>
            <w:proofErr w:type="spellEnd"/>
            <w:r w:rsidRPr="005E09CF">
              <w:t xml:space="preserve"> diabetes via </w:t>
            </w:r>
            <w:proofErr w:type="spellStart"/>
            <w:r w:rsidRPr="005E09CF">
              <w:t>education</w:t>
            </w:r>
            <w:proofErr w:type="spellEnd"/>
            <w:r w:rsidRPr="005E09CF">
              <w:t xml:space="preserve"> and a </w:t>
            </w:r>
            <w:proofErr w:type="spellStart"/>
            <w:r w:rsidRPr="005E09CF">
              <w:t>personalized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approach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Navrátil Vojtěch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Mužík Jan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1 916 640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Exercise</w:t>
            </w:r>
            <w:proofErr w:type="spellEnd"/>
            <w:r w:rsidRPr="005E09CF">
              <w:t xml:space="preserve"> as a </w:t>
            </w:r>
            <w:proofErr w:type="spellStart"/>
            <w:r w:rsidRPr="005E09CF">
              <w:t>regulator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adipose-derived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palmitic</w:t>
            </w:r>
            <w:proofErr w:type="spellEnd"/>
            <w:r w:rsidRPr="005E09CF">
              <w:t xml:space="preserve"> acid </w:t>
            </w:r>
            <w:proofErr w:type="spellStart"/>
            <w:r w:rsidRPr="005E09CF">
              <w:t>esters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hydroxystearic</w:t>
            </w:r>
            <w:proofErr w:type="spellEnd"/>
            <w:r w:rsidRPr="005E09CF">
              <w:t xml:space="preserve"> acid: </w:t>
            </w:r>
            <w:proofErr w:type="spellStart"/>
            <w:r w:rsidRPr="005E09CF">
              <w:t>the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impact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of</w:t>
            </w:r>
            <w:proofErr w:type="spellEnd"/>
            <w:r w:rsidRPr="005E09CF">
              <w:t xml:space="preserve"> obesity and </w:t>
            </w:r>
            <w:proofErr w:type="spellStart"/>
            <w:r w:rsidRPr="005E09CF">
              <w:t>aging</w:t>
            </w:r>
            <w:proofErr w:type="spellEnd"/>
            <w:r w:rsidRPr="005E09CF">
              <w:t xml:space="preserve"> </w:t>
            </w:r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Mitrović</w:t>
            </w:r>
            <w:proofErr w:type="spellEnd"/>
            <w:r w:rsidRPr="005E09CF">
              <w:t xml:space="preserve"> Marko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Rossmeislová</w:t>
            </w:r>
            <w:proofErr w:type="spellEnd"/>
            <w:r w:rsidRPr="005E09CF">
              <w:t xml:space="preserve"> Lenka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3 066 624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458"/>
        </w:trPr>
        <w:tc>
          <w:tcPr>
            <w:tcW w:w="4680" w:type="dxa"/>
            <w:vMerge w:val="restart"/>
            <w:hideMark/>
          </w:tcPr>
          <w:p w:rsidR="005E09CF" w:rsidRPr="005E09CF" w:rsidRDefault="005E09CF">
            <w:proofErr w:type="spellStart"/>
            <w:r w:rsidRPr="005E09CF">
              <w:t>Protease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targeting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probes</w:t>
            </w:r>
            <w:proofErr w:type="spellEnd"/>
            <w:r w:rsidRPr="005E09CF">
              <w:t xml:space="preserve"> </w:t>
            </w:r>
            <w:proofErr w:type="spellStart"/>
            <w:r w:rsidRPr="005E09CF">
              <w:t>for</w:t>
            </w:r>
            <w:proofErr w:type="spellEnd"/>
            <w:r w:rsidRPr="005E09CF">
              <w:t xml:space="preserve"> tumor </w:t>
            </w:r>
            <w:proofErr w:type="spellStart"/>
            <w:r w:rsidRPr="005E09CF">
              <w:t>detection</w:t>
            </w:r>
            <w:proofErr w:type="spellEnd"/>
            <w:r w:rsidRPr="005E09CF">
              <w:t xml:space="preserve"> and </w:t>
            </w:r>
            <w:proofErr w:type="spellStart"/>
            <w:r w:rsidRPr="005E09CF">
              <w:t>visualization</w:t>
            </w:r>
            <w:proofErr w:type="spellEnd"/>
          </w:p>
        </w:tc>
        <w:tc>
          <w:tcPr>
            <w:tcW w:w="1840" w:type="dxa"/>
            <w:vMerge w:val="restart"/>
            <w:hideMark/>
          </w:tcPr>
          <w:p w:rsidR="005E09CF" w:rsidRPr="005E09CF" w:rsidRDefault="005E09CF">
            <w:r w:rsidRPr="005E09CF">
              <w:t>Výmola Petr</w:t>
            </w:r>
          </w:p>
        </w:tc>
        <w:tc>
          <w:tcPr>
            <w:tcW w:w="2440" w:type="dxa"/>
            <w:vMerge w:val="restart"/>
            <w:hideMark/>
          </w:tcPr>
          <w:p w:rsidR="005E09CF" w:rsidRPr="005E09CF" w:rsidRDefault="005E09CF">
            <w:r w:rsidRPr="005E09CF">
              <w:t>Bušek Petr</w:t>
            </w:r>
          </w:p>
        </w:tc>
        <w:tc>
          <w:tcPr>
            <w:tcW w:w="1220" w:type="dxa"/>
            <w:vMerge w:val="restart"/>
            <w:hideMark/>
          </w:tcPr>
          <w:p w:rsidR="005E09CF" w:rsidRPr="005E09CF" w:rsidRDefault="005E09CF">
            <w:r w:rsidRPr="005E09CF">
              <w:t>3 258 288</w:t>
            </w:r>
          </w:p>
        </w:tc>
      </w:tr>
      <w:tr w:rsidR="005E09CF" w:rsidRPr="005E09CF" w:rsidTr="005E09CF">
        <w:trPr>
          <w:trHeight w:val="458"/>
        </w:trPr>
        <w:tc>
          <w:tcPr>
            <w:tcW w:w="4680" w:type="dxa"/>
            <w:vMerge/>
            <w:hideMark/>
          </w:tcPr>
          <w:p w:rsidR="005E09CF" w:rsidRPr="005E09CF" w:rsidRDefault="005E09CF"/>
        </w:tc>
        <w:tc>
          <w:tcPr>
            <w:tcW w:w="1840" w:type="dxa"/>
            <w:vMerge/>
            <w:hideMark/>
          </w:tcPr>
          <w:p w:rsidR="005E09CF" w:rsidRPr="005E09CF" w:rsidRDefault="005E09CF"/>
        </w:tc>
        <w:tc>
          <w:tcPr>
            <w:tcW w:w="2440" w:type="dxa"/>
            <w:vMerge/>
            <w:hideMark/>
          </w:tcPr>
          <w:p w:rsidR="005E09CF" w:rsidRPr="005E09CF" w:rsidRDefault="005E09CF"/>
        </w:tc>
        <w:tc>
          <w:tcPr>
            <w:tcW w:w="1220" w:type="dxa"/>
            <w:vMerge/>
            <w:hideMark/>
          </w:tcPr>
          <w:p w:rsidR="005E09CF" w:rsidRPr="005E09CF" w:rsidRDefault="005E09CF"/>
        </w:tc>
      </w:tr>
      <w:tr w:rsidR="005E09CF" w:rsidRPr="005E09CF" w:rsidTr="005E09CF">
        <w:trPr>
          <w:trHeight w:val="264"/>
        </w:trPr>
        <w:tc>
          <w:tcPr>
            <w:tcW w:w="468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POČET</w:t>
            </w:r>
          </w:p>
        </w:tc>
        <w:tc>
          <w:tcPr>
            <w:tcW w:w="1840" w:type="dxa"/>
            <w:hideMark/>
          </w:tcPr>
          <w:p w:rsidR="005E09CF" w:rsidRPr="005E09CF" w:rsidRDefault="005E09CF" w:rsidP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20</w:t>
            </w:r>
          </w:p>
        </w:tc>
        <w:tc>
          <w:tcPr>
            <w:tcW w:w="2440" w:type="dxa"/>
            <w:hideMark/>
          </w:tcPr>
          <w:p w:rsidR="005E09CF" w:rsidRPr="005E09CF" w:rsidRDefault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 </w:t>
            </w:r>
            <w:r>
              <w:rPr>
                <w:b/>
                <w:bCs/>
              </w:rPr>
              <w:t>CELKEM</w:t>
            </w:r>
          </w:p>
        </w:tc>
        <w:tc>
          <w:tcPr>
            <w:tcW w:w="1220" w:type="dxa"/>
            <w:hideMark/>
          </w:tcPr>
          <w:p w:rsidR="005E09CF" w:rsidRPr="005E09CF" w:rsidRDefault="005E09CF" w:rsidP="005E09CF">
            <w:pPr>
              <w:rPr>
                <w:b/>
                <w:bCs/>
              </w:rPr>
            </w:pPr>
            <w:r w:rsidRPr="005E09CF">
              <w:rPr>
                <w:b/>
                <w:bCs/>
              </w:rPr>
              <w:t>45 616 032</w:t>
            </w:r>
          </w:p>
        </w:tc>
      </w:tr>
    </w:tbl>
    <w:p w:rsidR="005E09CF" w:rsidRDefault="005E09CF" w:rsidP="00372B0D"/>
    <w:p w:rsidR="00932220" w:rsidRDefault="00932220" w:rsidP="00372B0D"/>
    <w:p w:rsidR="008370A3" w:rsidRDefault="008370A3" w:rsidP="00372B0D"/>
    <w:p w:rsidR="008370A3" w:rsidRDefault="008370A3" w:rsidP="00372B0D"/>
    <w:p w:rsidR="00730E5F" w:rsidRDefault="00730E5F" w:rsidP="00372B0D">
      <w:r w:rsidRPr="00372B0D">
        <w:br/>
      </w:r>
    </w:p>
    <w:p w:rsidR="00372B0D" w:rsidRDefault="00372B0D" w:rsidP="00372B0D"/>
    <w:p w:rsidR="00372B0D" w:rsidRPr="00B2219F" w:rsidRDefault="00372B0D" w:rsidP="00372B0D">
      <w:pPr>
        <w:rPr>
          <w:b/>
        </w:rPr>
      </w:pPr>
      <w:r w:rsidRPr="00B2219F">
        <w:rPr>
          <w:b/>
        </w:rPr>
        <w:lastRenderedPageBreak/>
        <w:t>Projekty GAUK</w:t>
      </w:r>
      <w:r w:rsidR="008370A3" w:rsidRPr="00B2219F">
        <w:rPr>
          <w:b/>
        </w:rPr>
        <w:t xml:space="preserve"> </w:t>
      </w:r>
    </w:p>
    <w:p w:rsidR="00372B0D" w:rsidRDefault="00372B0D" w:rsidP="00372B0D">
      <w:r>
        <w:t xml:space="preserve">Termín na grantové oddělení: </w:t>
      </w:r>
      <w:r w:rsidR="008370A3">
        <w:t>9.11. 2020, termín na RUK 16.11.2020</w:t>
      </w:r>
    </w:p>
    <w:p w:rsidR="00372B0D" w:rsidRDefault="00372B0D" w:rsidP="00372B0D">
      <w:r>
        <w:t>Na etickou komisi bylo podáno 12 projektů</w:t>
      </w:r>
    </w:p>
    <w:p w:rsidR="00372B0D" w:rsidRDefault="00372B0D" w:rsidP="00372B0D">
      <w:r>
        <w:t>Aktuální stav založených projektů: 38 (stav k 3.11. 14:30 hod) – předpokládáme, tak jako v minulých letech nárůst aktivity v </w:t>
      </w:r>
      <w:r w:rsidR="00C47925">
        <w:t>tomto</w:t>
      </w:r>
      <w:r>
        <w:t xml:space="preserve"> týdnu</w:t>
      </w:r>
      <w:r w:rsidR="00E90800">
        <w:t>.</w:t>
      </w:r>
    </w:p>
    <w:p w:rsidR="00E6523F" w:rsidRDefault="00E6523F" w:rsidP="00372B0D"/>
    <w:p w:rsidR="00E6523F" w:rsidRPr="00B2219F" w:rsidRDefault="00E6523F" w:rsidP="00372B0D">
      <w:pPr>
        <w:rPr>
          <w:b/>
        </w:rPr>
      </w:pPr>
      <w:r w:rsidRPr="00B2219F">
        <w:rPr>
          <w:b/>
        </w:rPr>
        <w:t>Probíhající soutěže GAČR a AZV</w:t>
      </w:r>
    </w:p>
    <w:p w:rsidR="00E6523F" w:rsidRDefault="00E6523F" w:rsidP="00E6523F">
      <w:r>
        <w:t>V soutěži jsou tyto projekt:</w:t>
      </w:r>
    </w:p>
    <w:p w:rsidR="00E6523F" w:rsidRDefault="00E6523F" w:rsidP="00E6523F">
      <w:r>
        <w:t>GAČR 41 hlavních</w:t>
      </w:r>
      <w:r w:rsidR="00001F5E">
        <w:t xml:space="preserve"> řešitelů</w:t>
      </w:r>
      <w:r>
        <w:t xml:space="preserve"> + 13 spolu</w:t>
      </w:r>
      <w:r w:rsidR="00001F5E">
        <w:t>řešitelů</w:t>
      </w:r>
      <w:r>
        <w:t xml:space="preserve">   vyhlášení výsledků  1.12.2020</w:t>
      </w:r>
    </w:p>
    <w:p w:rsidR="00E6523F" w:rsidRDefault="00E6523F" w:rsidP="00E6523F">
      <w:r>
        <w:t>AZV    23 hlavních</w:t>
      </w:r>
      <w:r w:rsidR="00001F5E">
        <w:t xml:space="preserve"> </w:t>
      </w:r>
      <w:r w:rsidR="00001F5E">
        <w:t>řešitelů</w:t>
      </w:r>
      <w:r>
        <w:t xml:space="preserve"> + 17 </w:t>
      </w:r>
      <w:r w:rsidR="00001F5E">
        <w:t xml:space="preserve">spoluřešitelů   </w:t>
      </w:r>
      <w:r>
        <w:t>vyhlášení výsledků 19.2.2021</w:t>
      </w:r>
    </w:p>
    <w:p w:rsidR="000475A1" w:rsidRDefault="000475A1" w:rsidP="00E6523F"/>
    <w:p w:rsidR="00B62F91" w:rsidRDefault="00B62F91" w:rsidP="00E6523F">
      <w:pPr>
        <w:rPr>
          <w:b/>
        </w:rPr>
      </w:pPr>
    </w:p>
    <w:p w:rsidR="000475A1" w:rsidRDefault="000475A1" w:rsidP="00E6523F">
      <w:pPr>
        <w:rPr>
          <w:b/>
        </w:rPr>
      </w:pPr>
      <w:r w:rsidRPr="000475A1">
        <w:rPr>
          <w:b/>
        </w:rPr>
        <w:t>Získané projekty od ledna 2021</w:t>
      </w:r>
    </w:p>
    <w:p w:rsidR="000475A1" w:rsidRDefault="000475A1" w:rsidP="00E6523F">
      <w:pPr>
        <w:rPr>
          <w:b/>
        </w:rPr>
      </w:pPr>
    </w:p>
    <w:p w:rsidR="000475A1" w:rsidRPr="000475A1" w:rsidRDefault="000475A1" w:rsidP="00E6523F">
      <w:pPr>
        <w:rPr>
          <w:u w:val="single"/>
        </w:rPr>
      </w:pPr>
      <w:r w:rsidRPr="000475A1">
        <w:rPr>
          <w:u w:val="single"/>
        </w:rPr>
        <w:t>Mezinárodní projekt TAČ</w:t>
      </w:r>
      <w:r w:rsidR="00001F5E">
        <w:rPr>
          <w:u w:val="single"/>
        </w:rPr>
        <w:t xml:space="preserve">R </w:t>
      </w:r>
      <w:r w:rsidRPr="000475A1">
        <w:rPr>
          <w:u w:val="single"/>
        </w:rPr>
        <w:t>Kappa</w:t>
      </w:r>
    </w:p>
    <w:p w:rsidR="000475A1" w:rsidRPr="000475A1" w:rsidRDefault="000475A1" w:rsidP="00E6523F">
      <w:r w:rsidRPr="000475A1">
        <w:t>řešitelka: Doc. Mgr.  Kateřina Jirsová, Ph.D.</w:t>
      </w:r>
    </w:p>
    <w:p w:rsidR="000475A1" w:rsidRPr="000475A1" w:rsidRDefault="000475A1" w:rsidP="00E6523F">
      <w:r w:rsidRPr="000475A1">
        <w:t xml:space="preserve">Název projektu: Zavedení léčby deficience </w:t>
      </w:r>
      <w:proofErr w:type="spellStart"/>
      <w:r w:rsidRPr="000475A1">
        <w:t>limbálních</w:t>
      </w:r>
      <w:proofErr w:type="spellEnd"/>
      <w:r w:rsidRPr="000475A1">
        <w:t xml:space="preserve"> kmenových buněk pomocí přípravků moderní terapie v České republice.</w:t>
      </w:r>
    </w:p>
    <w:p w:rsidR="000475A1" w:rsidRDefault="000475A1" w:rsidP="00E6523F">
      <w:pPr>
        <w:rPr>
          <w:b/>
        </w:rPr>
      </w:pPr>
    </w:p>
    <w:p w:rsidR="00001F5E" w:rsidRPr="000475A1" w:rsidRDefault="00001F5E" w:rsidP="00E6523F">
      <w:pPr>
        <w:rPr>
          <w:b/>
        </w:rPr>
      </w:pPr>
    </w:p>
    <w:p w:rsidR="00E6523F" w:rsidRPr="00B62F91" w:rsidRDefault="000475A1" w:rsidP="00372B0D">
      <w:pPr>
        <w:rPr>
          <w:u w:val="single"/>
        </w:rPr>
      </w:pPr>
      <w:r w:rsidRPr="00B62F91">
        <w:rPr>
          <w:u w:val="single"/>
        </w:rPr>
        <w:t>Mezinárodní projekt JPND</w:t>
      </w:r>
    </w:p>
    <w:p w:rsidR="000475A1" w:rsidRDefault="000475A1" w:rsidP="00372B0D">
      <w:r>
        <w:t>Řešitel: prof. MUDr. Robert Jech, Ph.D.</w:t>
      </w:r>
    </w:p>
    <w:p w:rsidR="000475A1" w:rsidRDefault="000475A1" w:rsidP="00372B0D">
      <w:r>
        <w:t xml:space="preserve">Název projektu: </w:t>
      </w:r>
      <w:proofErr w:type="spellStart"/>
      <w:r w:rsidRPr="000475A1">
        <w:t>NEURofeedback</w:t>
      </w:r>
      <w:proofErr w:type="spellEnd"/>
      <w:r w:rsidRPr="000475A1">
        <w:t xml:space="preserve"> </w:t>
      </w:r>
      <w:proofErr w:type="spellStart"/>
      <w:r w:rsidRPr="000475A1">
        <w:t>for</w:t>
      </w:r>
      <w:proofErr w:type="spellEnd"/>
      <w:r w:rsidRPr="000475A1">
        <w:t xml:space="preserve"> </w:t>
      </w:r>
      <w:proofErr w:type="spellStart"/>
      <w:r w:rsidRPr="000475A1">
        <w:t>self-st</w:t>
      </w:r>
      <w:r w:rsidR="00001F5E">
        <w:t>i</w:t>
      </w:r>
      <w:r w:rsidRPr="000475A1">
        <w:t>mulation</w:t>
      </w:r>
      <w:proofErr w:type="spellEnd"/>
      <w:r w:rsidRPr="000475A1">
        <w:t xml:space="preserve"> </w:t>
      </w:r>
      <w:proofErr w:type="spellStart"/>
      <w:r w:rsidRPr="000475A1">
        <w:t>of</w:t>
      </w:r>
      <w:proofErr w:type="spellEnd"/>
      <w:r w:rsidRPr="000475A1">
        <w:t xml:space="preserve"> </w:t>
      </w:r>
      <w:proofErr w:type="spellStart"/>
      <w:r w:rsidRPr="000475A1">
        <w:t>the</w:t>
      </w:r>
      <w:proofErr w:type="spellEnd"/>
      <w:r w:rsidRPr="000475A1">
        <w:t xml:space="preserve"> brain as </w:t>
      </w:r>
      <w:proofErr w:type="spellStart"/>
      <w:r w:rsidRPr="000475A1">
        <w:t>therapy</w:t>
      </w:r>
      <w:proofErr w:type="spellEnd"/>
      <w:r w:rsidRPr="000475A1">
        <w:t xml:space="preserve"> </w:t>
      </w:r>
      <w:proofErr w:type="spellStart"/>
      <w:r w:rsidRPr="000475A1">
        <w:t>for</w:t>
      </w:r>
      <w:proofErr w:type="spellEnd"/>
      <w:r w:rsidRPr="000475A1">
        <w:t xml:space="preserve"> Park</w:t>
      </w:r>
      <w:r w:rsidR="00001F5E">
        <w:t>i</w:t>
      </w:r>
      <w:r w:rsidRPr="000475A1">
        <w:t xml:space="preserve">nson </w:t>
      </w:r>
      <w:proofErr w:type="spellStart"/>
      <w:r w:rsidRPr="000475A1">
        <w:t>DisEaSe</w:t>
      </w:r>
      <w:proofErr w:type="spellEnd"/>
    </w:p>
    <w:p w:rsidR="000475A1" w:rsidRDefault="000475A1" w:rsidP="00372B0D"/>
    <w:p w:rsidR="000475A1" w:rsidRDefault="000475A1" w:rsidP="00372B0D">
      <w:r>
        <w:t xml:space="preserve">Řešitel: RNDr. Luděk </w:t>
      </w:r>
      <w:proofErr w:type="spellStart"/>
      <w:r>
        <w:t>Šefc</w:t>
      </w:r>
      <w:proofErr w:type="spellEnd"/>
      <w:r>
        <w:t>, CSc.</w:t>
      </w:r>
    </w:p>
    <w:p w:rsidR="00531A86" w:rsidRPr="00531A86" w:rsidRDefault="000475A1" w:rsidP="00531A86">
      <w:r>
        <w:t xml:space="preserve">Název projektu: </w:t>
      </w:r>
      <w:proofErr w:type="spellStart"/>
      <w:r w:rsidR="00531A86" w:rsidRPr="00531A86">
        <w:t>Phage-based</w:t>
      </w:r>
      <w:proofErr w:type="spellEnd"/>
      <w:r w:rsidR="00531A86" w:rsidRPr="00531A86">
        <w:t xml:space="preserve"> </w:t>
      </w:r>
      <w:proofErr w:type="spellStart"/>
      <w:r w:rsidR="00531A86" w:rsidRPr="00531A86">
        <w:t>targeted</w:t>
      </w:r>
      <w:proofErr w:type="spellEnd"/>
      <w:r w:rsidR="00531A86" w:rsidRPr="00531A86">
        <w:t xml:space="preserve"> </w:t>
      </w:r>
      <w:proofErr w:type="spellStart"/>
      <w:r w:rsidR="00531A86" w:rsidRPr="00531A86">
        <w:t>neural</w:t>
      </w:r>
      <w:proofErr w:type="spellEnd"/>
      <w:r w:rsidR="00531A86" w:rsidRPr="00531A86">
        <w:t xml:space="preserve"> </w:t>
      </w:r>
      <w:proofErr w:type="spellStart"/>
      <w:r w:rsidR="00531A86" w:rsidRPr="00531A86">
        <w:t>stimulation</w:t>
      </w:r>
      <w:proofErr w:type="spellEnd"/>
      <w:r w:rsidR="00531A86" w:rsidRPr="00531A86">
        <w:t xml:space="preserve"> in </w:t>
      </w:r>
      <w:proofErr w:type="spellStart"/>
      <w:r w:rsidR="00531A86" w:rsidRPr="00531A86">
        <w:t>neurodegenerative</w:t>
      </w:r>
      <w:proofErr w:type="spellEnd"/>
      <w:r w:rsidR="00531A86" w:rsidRPr="00531A86">
        <w:t xml:space="preserve"> </w:t>
      </w:r>
      <w:proofErr w:type="spellStart"/>
      <w:r w:rsidR="00531A86" w:rsidRPr="00531A86">
        <w:t>diseases</w:t>
      </w:r>
      <w:proofErr w:type="spellEnd"/>
    </w:p>
    <w:p w:rsidR="000475A1" w:rsidRDefault="000475A1" w:rsidP="00372B0D"/>
    <w:p w:rsidR="00001F5E" w:rsidRDefault="00001F5E" w:rsidP="00372B0D"/>
    <w:p w:rsidR="00020EF2" w:rsidRPr="00020EF2" w:rsidRDefault="00020EF2" w:rsidP="00372B0D">
      <w:pPr>
        <w:rPr>
          <w:u w:val="single"/>
        </w:rPr>
      </w:pPr>
      <w:r w:rsidRPr="00020EF2">
        <w:rPr>
          <w:u w:val="single"/>
        </w:rPr>
        <w:t>Mezinárodní projekt JPI HDHL</w:t>
      </w:r>
    </w:p>
    <w:p w:rsidR="00020EF2" w:rsidRDefault="00020EF2" w:rsidP="00372B0D">
      <w:r>
        <w:t>Řešitelka: prof. MUDr. Eva Topinková, CSc.</w:t>
      </w:r>
    </w:p>
    <w:p w:rsidR="00020EF2" w:rsidRDefault="00020EF2" w:rsidP="00372B0D">
      <w:r>
        <w:t xml:space="preserve">Název projektu:  </w:t>
      </w:r>
      <w:proofErr w:type="spellStart"/>
      <w:r w:rsidR="00B62F91" w:rsidRPr="00B62F91">
        <w:t>Preventing</w:t>
      </w:r>
      <w:proofErr w:type="spellEnd"/>
      <w:r w:rsidR="00B62F91" w:rsidRPr="00B62F91">
        <w:t xml:space="preserve"> obesity, </w:t>
      </w:r>
      <w:proofErr w:type="spellStart"/>
      <w:r w:rsidR="00B62F91" w:rsidRPr="00B62F91">
        <w:t>sarcopenia</w:t>
      </w:r>
      <w:proofErr w:type="spellEnd"/>
      <w:r w:rsidR="00B62F91" w:rsidRPr="00B62F91">
        <w:t xml:space="preserve">, and </w:t>
      </w:r>
      <w:proofErr w:type="spellStart"/>
      <w:r w:rsidR="00B62F91" w:rsidRPr="00B62F91">
        <w:t>Sarcopenic</w:t>
      </w:r>
      <w:proofErr w:type="spellEnd"/>
      <w:r w:rsidR="00B62F91" w:rsidRPr="00B62F91">
        <w:t xml:space="preserve"> Obesity in </w:t>
      </w:r>
      <w:proofErr w:type="spellStart"/>
      <w:r w:rsidR="00B62F91" w:rsidRPr="00B62F91">
        <w:t>retirement</w:t>
      </w:r>
      <w:proofErr w:type="spellEnd"/>
      <w:r w:rsidR="00B62F91" w:rsidRPr="00B62F91">
        <w:t xml:space="preserve"> – </w:t>
      </w:r>
      <w:proofErr w:type="spellStart"/>
      <w:r w:rsidR="00B62F91" w:rsidRPr="00B62F91">
        <w:t>digital</w:t>
      </w:r>
      <w:proofErr w:type="spellEnd"/>
      <w:r w:rsidR="00B62F91" w:rsidRPr="00B62F91">
        <w:t xml:space="preserve"> </w:t>
      </w:r>
      <w:proofErr w:type="spellStart"/>
      <w:r w:rsidR="00B62F91" w:rsidRPr="00B62F91">
        <w:t>personalized</w:t>
      </w:r>
      <w:proofErr w:type="spellEnd"/>
      <w:r w:rsidR="00B62F91" w:rsidRPr="00B62F91">
        <w:t xml:space="preserve"> </w:t>
      </w:r>
      <w:proofErr w:type="spellStart"/>
      <w:r w:rsidR="00B62F91" w:rsidRPr="00B62F91">
        <w:t>interventions</w:t>
      </w:r>
      <w:proofErr w:type="spellEnd"/>
      <w:r w:rsidR="00B62F91" w:rsidRPr="00B62F91">
        <w:t xml:space="preserve"> </w:t>
      </w:r>
      <w:proofErr w:type="spellStart"/>
      <w:r w:rsidR="00B62F91" w:rsidRPr="00B62F91">
        <w:t>for</w:t>
      </w:r>
      <w:proofErr w:type="spellEnd"/>
      <w:r w:rsidR="00B62F91" w:rsidRPr="00B62F91">
        <w:t xml:space="preserve"> </w:t>
      </w:r>
      <w:proofErr w:type="spellStart"/>
      <w:r w:rsidR="00B62F91" w:rsidRPr="00B62F91">
        <w:t>healthy</w:t>
      </w:r>
      <w:proofErr w:type="spellEnd"/>
      <w:r w:rsidR="00B62F91" w:rsidRPr="00B62F91">
        <w:t xml:space="preserve"> </w:t>
      </w:r>
      <w:proofErr w:type="spellStart"/>
      <w:r w:rsidR="00B62F91" w:rsidRPr="00B62F91">
        <w:t>NUTrition</w:t>
      </w:r>
      <w:proofErr w:type="spellEnd"/>
      <w:r w:rsidR="00B62F91" w:rsidRPr="00B62F91">
        <w:t xml:space="preserve"> and </w:t>
      </w:r>
      <w:proofErr w:type="spellStart"/>
      <w:r w:rsidR="00B62F91" w:rsidRPr="00B62F91">
        <w:t>physical</w:t>
      </w:r>
      <w:proofErr w:type="spellEnd"/>
      <w:r w:rsidR="00B62F91" w:rsidRPr="00B62F91">
        <w:t xml:space="preserve"> </w:t>
      </w:r>
      <w:proofErr w:type="spellStart"/>
      <w:r w:rsidR="00B62F91" w:rsidRPr="00B62F91">
        <w:t>activity</w:t>
      </w:r>
      <w:proofErr w:type="spellEnd"/>
      <w:r w:rsidR="00B62F91" w:rsidRPr="00B62F91">
        <w:t xml:space="preserve"> </w:t>
      </w:r>
      <w:proofErr w:type="spellStart"/>
      <w:r w:rsidR="00B62F91" w:rsidRPr="00B62F91">
        <w:t>for</w:t>
      </w:r>
      <w:proofErr w:type="spellEnd"/>
      <w:r w:rsidR="00B62F91" w:rsidRPr="00B62F91">
        <w:t xml:space="preserve"> </w:t>
      </w:r>
      <w:proofErr w:type="spellStart"/>
      <w:r w:rsidR="00B62F91" w:rsidRPr="00B62F91">
        <w:t>Seniors</w:t>
      </w:r>
      <w:proofErr w:type="spellEnd"/>
    </w:p>
    <w:p w:rsidR="00020EF2" w:rsidRDefault="00020EF2" w:rsidP="00372B0D"/>
    <w:p w:rsidR="00020EF2" w:rsidRDefault="00020EF2" w:rsidP="00372B0D"/>
    <w:p w:rsidR="00E6523F" w:rsidRDefault="00E6523F" w:rsidP="00E6523F"/>
    <w:p w:rsidR="00E6523F" w:rsidRPr="00591E21" w:rsidRDefault="00B2219F" w:rsidP="00E6523F">
      <w:pPr>
        <w:rPr>
          <w:sz w:val="28"/>
          <w:szCs w:val="28"/>
          <w:u w:val="single"/>
        </w:rPr>
      </w:pPr>
      <w:r w:rsidRPr="00591E21">
        <w:rPr>
          <w:sz w:val="28"/>
          <w:szCs w:val="28"/>
          <w:u w:val="single"/>
        </w:rPr>
        <w:t>VÝHLED</w:t>
      </w:r>
    </w:p>
    <w:p w:rsidR="00E6523F" w:rsidRDefault="00E6523F" w:rsidP="00E6523F"/>
    <w:p w:rsidR="00E6523F" w:rsidRPr="00B2219F" w:rsidRDefault="00B2219F" w:rsidP="00E6523F">
      <w:pPr>
        <w:rPr>
          <w:b/>
        </w:rPr>
      </w:pPr>
      <w:r w:rsidRPr="00B2219F">
        <w:rPr>
          <w:b/>
        </w:rPr>
        <w:t>Termíny grantových soutěží</w:t>
      </w:r>
    </w:p>
    <w:p w:rsidR="00E6523F" w:rsidRDefault="00E6523F" w:rsidP="00E6523F">
      <w:r>
        <w:t>GAČR – březen</w:t>
      </w:r>
    </w:p>
    <w:p w:rsidR="00E6523F" w:rsidRDefault="00E6523F" w:rsidP="00E6523F">
      <w:r>
        <w:t>AZV – květen/červen</w:t>
      </w:r>
    </w:p>
    <w:p w:rsidR="00B2219F" w:rsidRDefault="00B2219F" w:rsidP="00E6523F">
      <w:bookmarkStart w:id="0" w:name="_GoBack"/>
      <w:bookmarkEnd w:id="0"/>
    </w:p>
    <w:p w:rsidR="00E6523F" w:rsidRPr="00B2219F" w:rsidRDefault="00E6523F" w:rsidP="00E6523F">
      <w:pPr>
        <w:rPr>
          <w:b/>
        </w:rPr>
      </w:pPr>
      <w:r w:rsidRPr="00B2219F">
        <w:rPr>
          <w:b/>
        </w:rPr>
        <w:t>Progres II</w:t>
      </w:r>
    </w:p>
    <w:p w:rsidR="00E6523F" w:rsidRPr="00372B0D" w:rsidRDefault="00B2219F" w:rsidP="00B62F91">
      <w:pPr>
        <w:jc w:val="both"/>
      </w:pPr>
      <w:r w:rsidRPr="00B2219F">
        <w:t xml:space="preserve">Primárním cílem nového programu je zkvalitnění vědních oborů na UK, jež by mělo být přezkoumáno při příštím hodnocení tvůrčí činnosti. Současně má být tento program nástrojem pro podporu komunikace, koordinace a spolupráce všech fakult a vysokoškolských ústavů UK </w:t>
      </w:r>
      <w:r>
        <w:t>,</w:t>
      </w:r>
      <w:r w:rsidRPr="00B2219F">
        <w:t>na nichž je určitý obor rozvíjen a hodnocen. Zde je cílem zmírnit přílišnou fragmentaci oborů napříč univerzitou, což je jev kritizovaný bez výjimky všemi hodnoticími komisemi a sami si jej silně uvědomujeme. Nezbytnou podmínkou je minimalizace administrativní zátěže pro součásti UK.</w:t>
      </w:r>
    </w:p>
    <w:sectPr w:rsidR="00E6523F" w:rsidRPr="00372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B78"/>
    <w:multiLevelType w:val="hybridMultilevel"/>
    <w:tmpl w:val="E2E2890C"/>
    <w:lvl w:ilvl="0" w:tplc="8304A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BF1"/>
    <w:multiLevelType w:val="hybridMultilevel"/>
    <w:tmpl w:val="7B24AC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5F"/>
    <w:rsid w:val="00001F5E"/>
    <w:rsid w:val="00020EF2"/>
    <w:rsid w:val="000475A1"/>
    <w:rsid w:val="001E75E3"/>
    <w:rsid w:val="002C1244"/>
    <w:rsid w:val="00372B0D"/>
    <w:rsid w:val="00531A86"/>
    <w:rsid w:val="00591E21"/>
    <w:rsid w:val="005E09CF"/>
    <w:rsid w:val="00730E5F"/>
    <w:rsid w:val="007A3AC4"/>
    <w:rsid w:val="008370A3"/>
    <w:rsid w:val="008A26AF"/>
    <w:rsid w:val="00932220"/>
    <w:rsid w:val="00B2219F"/>
    <w:rsid w:val="00B62F91"/>
    <w:rsid w:val="00C47925"/>
    <w:rsid w:val="00E6523F"/>
    <w:rsid w:val="00E9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EE0"/>
  <w15:chartTrackingRefBased/>
  <w15:docId w15:val="{A2D39F2B-63E1-4D82-9F56-8D7D970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E5F"/>
    <w:pPr>
      <w:ind w:left="720"/>
      <w:contextualSpacing/>
    </w:pPr>
  </w:style>
  <w:style w:type="table" w:styleId="Mkatabulky">
    <w:name w:val="Table Grid"/>
    <w:basedOn w:val="Normlntabulka"/>
    <w:uiPriority w:val="39"/>
    <w:rsid w:val="005E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741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Matějková</dc:creator>
  <cp:keywords/>
  <dc:description/>
  <cp:lastModifiedBy>Petra Liskova</cp:lastModifiedBy>
  <cp:revision>14</cp:revision>
  <dcterms:created xsi:type="dcterms:W3CDTF">2020-11-03T13:37:00Z</dcterms:created>
  <dcterms:modified xsi:type="dcterms:W3CDTF">2020-11-04T21:01:00Z</dcterms:modified>
</cp:coreProperties>
</file>