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0E" w:rsidRDefault="0066530E" w:rsidP="00665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Zahraniční vztahy, internacionalizace. Východiska 2020</w:t>
      </w:r>
    </w:p>
    <w:p w:rsidR="0066530E" w:rsidRDefault="0066530E" w:rsidP="0066530E">
      <w:pPr>
        <w:pStyle w:val="Odstavecseseznamem"/>
        <w:numPr>
          <w:ilvl w:val="0"/>
          <w:numId w:val="17"/>
        </w:numPr>
        <w:spacing w:after="120"/>
        <w:ind w:left="426"/>
      </w:pPr>
      <w:r>
        <w:t>Převzetí dosavadní agendy proděkana Kittnara:</w:t>
      </w:r>
    </w:p>
    <w:p w:rsidR="0066530E" w:rsidRDefault="0066530E" w:rsidP="0066530E">
      <w:pPr>
        <w:pStyle w:val="Odstavecseseznamem"/>
        <w:numPr>
          <w:ilvl w:val="1"/>
          <w:numId w:val="17"/>
        </w:numPr>
        <w:spacing w:after="120"/>
      </w:pPr>
      <w:r>
        <w:t>Evidence smluvních partnerů, aktivní smlouvy, výsledky spolupráce</w:t>
      </w:r>
    </w:p>
    <w:p w:rsidR="0066530E" w:rsidRDefault="0066530E" w:rsidP="0066530E">
      <w:pPr>
        <w:pStyle w:val="Odstavecseseznamem"/>
        <w:numPr>
          <w:ilvl w:val="1"/>
          <w:numId w:val="17"/>
        </w:numPr>
        <w:spacing w:after="120"/>
      </w:pPr>
      <w:r>
        <w:t xml:space="preserve">Evidence stavu intl projektů </w:t>
      </w:r>
      <w:r w:rsidRPr="00744E13">
        <w:t>(4EU+ apod.).</w:t>
      </w:r>
    </w:p>
    <w:p w:rsidR="0066530E" w:rsidRDefault="0066530E" w:rsidP="0066530E">
      <w:pPr>
        <w:pStyle w:val="Odstavecseseznamem"/>
        <w:numPr>
          <w:ilvl w:val="1"/>
          <w:numId w:val="17"/>
        </w:numPr>
        <w:spacing w:after="120"/>
      </w:pPr>
      <w:r>
        <w:t xml:space="preserve">Evidence stavu nekodifikovaných kontaktů (partneři, zastupitelské úřady) </w:t>
      </w:r>
    </w:p>
    <w:p w:rsidR="0066530E" w:rsidRDefault="0066530E" w:rsidP="0066530E">
      <w:pPr>
        <w:pStyle w:val="Odstavecseseznamem"/>
        <w:numPr>
          <w:ilvl w:val="1"/>
          <w:numId w:val="17"/>
        </w:numPr>
        <w:spacing w:after="120"/>
      </w:pPr>
      <w:r>
        <w:t xml:space="preserve">Evidence </w:t>
      </w:r>
      <w:r w:rsidRPr="00744E13">
        <w:t>kooperaci v</w:t>
      </w:r>
      <w:r>
        <w:t> </w:t>
      </w:r>
      <w:r w:rsidRPr="00744E13">
        <w:t>rámci</w:t>
      </w:r>
      <w:r>
        <w:t xml:space="preserve"> intl projektů</w:t>
      </w:r>
      <w:r w:rsidRPr="00744E13">
        <w:t xml:space="preserve"> EU apod.</w:t>
      </w:r>
      <w:r>
        <w:t xml:space="preserve"> (spolupráce s grantovým odd.)</w:t>
      </w:r>
    </w:p>
    <w:p w:rsidR="0066530E" w:rsidRDefault="0066530E" w:rsidP="0066530E">
      <w:pPr>
        <w:pStyle w:val="Odstavecseseznamem"/>
        <w:numPr>
          <w:ilvl w:val="0"/>
          <w:numId w:val="17"/>
        </w:numPr>
        <w:spacing w:after="120"/>
        <w:ind w:left="426"/>
      </w:pPr>
      <w:r>
        <w:t>Plán PR prezentace zahraničních vztahů (dovnitř fakulty i ven)</w:t>
      </w:r>
    </w:p>
    <w:p w:rsidR="0066530E" w:rsidRDefault="0066530E" w:rsidP="0066530E">
      <w:pPr>
        <w:pStyle w:val="Odstavecseseznamem"/>
        <w:numPr>
          <w:ilvl w:val="0"/>
          <w:numId w:val="17"/>
        </w:numPr>
        <w:spacing w:after="120"/>
        <w:ind w:left="426"/>
      </w:pPr>
      <w:r>
        <w:t>Evidence aktivit zahraničních členů VR</w:t>
      </w:r>
    </w:p>
    <w:p w:rsidR="0066530E" w:rsidRDefault="0066530E" w:rsidP="0066530E">
      <w:pPr>
        <w:pStyle w:val="Odstavecseseznamem"/>
        <w:numPr>
          <w:ilvl w:val="0"/>
          <w:numId w:val="17"/>
        </w:numPr>
        <w:spacing w:after="120"/>
        <w:ind w:left="426"/>
      </w:pPr>
      <w:r>
        <w:t xml:space="preserve">Evidence stavu </w:t>
      </w:r>
      <w:r w:rsidRPr="00744E13">
        <w:t>programu Erasmus+</w:t>
      </w:r>
      <w:r>
        <w:t xml:space="preserve"> (ve </w:t>
      </w:r>
      <w:proofErr w:type="gramStart"/>
      <w:r>
        <w:t>spolupráci s ?)</w:t>
      </w:r>
      <w:proofErr w:type="gramEnd"/>
    </w:p>
    <w:p w:rsidR="0066530E" w:rsidRDefault="0066530E" w:rsidP="0066530E">
      <w:pPr>
        <w:pStyle w:val="Odstavecseseznamem"/>
        <w:numPr>
          <w:ilvl w:val="0"/>
          <w:numId w:val="17"/>
        </w:numPr>
        <w:spacing w:after="120"/>
        <w:ind w:left="426"/>
      </w:pPr>
      <w:r>
        <w:t>Evidence dosavadního stavu spolupráce</w:t>
      </w:r>
      <w:r w:rsidRPr="00744E13">
        <w:t xml:space="preserve"> s hostujícími profesory</w:t>
      </w:r>
    </w:p>
    <w:p w:rsidR="0066530E" w:rsidRPr="00744E13" w:rsidRDefault="0066530E" w:rsidP="0066530E">
      <w:pPr>
        <w:pStyle w:val="Odstavecseseznamem"/>
        <w:numPr>
          <w:ilvl w:val="0"/>
          <w:numId w:val="17"/>
        </w:numPr>
        <w:spacing w:after="120"/>
        <w:ind w:left="426"/>
      </w:pPr>
      <w:r>
        <w:t xml:space="preserve">?? </w:t>
      </w:r>
      <w:proofErr w:type="gramStart"/>
      <w:r>
        <w:t>evidence</w:t>
      </w:r>
      <w:proofErr w:type="gramEnd"/>
      <w:r>
        <w:t xml:space="preserve"> zahraničních cest zaměstnanců</w:t>
      </w:r>
      <w:r>
        <w:t xml:space="preserve"> – k diskusi</w:t>
      </w:r>
    </w:p>
    <w:p w:rsidR="0066530E" w:rsidRPr="002B415E" w:rsidRDefault="0066530E" w:rsidP="007004D1">
      <w:pPr>
        <w:jc w:val="center"/>
        <w:rPr>
          <w:b/>
          <w:sz w:val="28"/>
          <w:szCs w:val="28"/>
        </w:rPr>
      </w:pPr>
    </w:p>
    <w:p w:rsidR="003042E7" w:rsidRPr="00233F8D" w:rsidRDefault="003042E7" w:rsidP="00233F8D">
      <w:pPr>
        <w:rPr>
          <w:b/>
        </w:rPr>
      </w:pPr>
      <w:r w:rsidRPr="00233F8D">
        <w:rPr>
          <w:b/>
        </w:rPr>
        <w:t>Problémy</w:t>
      </w:r>
      <w:r w:rsidR="00233F8D">
        <w:rPr>
          <w:b/>
        </w:rPr>
        <w:t xml:space="preserve"> ERASMUS</w:t>
      </w:r>
    </w:p>
    <w:p w:rsidR="002B415E" w:rsidRDefault="002B415E" w:rsidP="002B415E">
      <w:r w:rsidRPr="003042E7">
        <w:t>Hlavním problémem zůstává neuznávání zkoušek, případně i zápočtů z absolvované praxe v zahraničí. Druhým problémem je nedostatek možností přihlásit se na zkoušku, pokud nebyla uznána.</w:t>
      </w:r>
      <w:r w:rsidR="00233F8D">
        <w:t xml:space="preserve"> Ověřit.</w:t>
      </w:r>
    </w:p>
    <w:p w:rsidR="00233F8D" w:rsidRPr="00233F8D" w:rsidRDefault="00233F8D" w:rsidP="00233F8D">
      <w:pPr>
        <w:rPr>
          <w:rFonts w:cs="Arial"/>
          <w:iCs/>
          <w:color w:val="333333"/>
          <w:shd w:val="clear" w:color="auto" w:fill="FFFFFF"/>
        </w:rPr>
      </w:pPr>
      <w:r w:rsidRPr="001E56AE">
        <w:rPr>
          <w:b/>
        </w:rPr>
        <w:t>Mezinárodní kreditová mobilita</w:t>
      </w:r>
    </w:p>
    <w:p w:rsidR="00233F8D" w:rsidRPr="001E56AE" w:rsidRDefault="00233F8D" w:rsidP="00233F8D">
      <w:r w:rsidRPr="001E56AE">
        <w:t xml:space="preserve">Od roku 2015 </w:t>
      </w:r>
      <w:r>
        <w:t>lze využívat</w:t>
      </w:r>
      <w:r w:rsidRPr="001E56AE">
        <w:t xml:space="preserve"> Mezinárodní kreditovou mobilitu umožňující uskutečňovat individuální mobility studentů a zaměstnanců mimo Evropu na dobu: 1) 5 dnů-2 měsíce (post-doci), 2) 3-12 měsíců (pre- a postgraduální studenti) a 3) 16-24 měsíců (zaměstnanci). </w:t>
      </w:r>
      <w:r>
        <w:t>Zjistit stav</w:t>
      </w:r>
    </w:p>
    <w:p w:rsidR="002B415E" w:rsidRPr="00233F8D" w:rsidRDefault="002B415E" w:rsidP="00233F8D">
      <w:pPr>
        <w:rPr>
          <w:b/>
        </w:rPr>
      </w:pPr>
      <w:r w:rsidRPr="00233F8D">
        <w:rPr>
          <w:b/>
        </w:rPr>
        <w:t>Fond mobility</w:t>
      </w:r>
    </w:p>
    <w:p w:rsidR="00233F8D" w:rsidRDefault="002B415E" w:rsidP="00C6216B">
      <w:pPr>
        <w:rPr>
          <w:rFonts w:cs="Arial"/>
          <w:iCs/>
          <w:color w:val="333333"/>
          <w:shd w:val="clear" w:color="auto" w:fill="FFFFFF"/>
        </w:rPr>
      </w:pPr>
      <w:r w:rsidRPr="00CA51E6">
        <w:rPr>
          <w:rFonts w:cs="Arial"/>
          <w:iCs/>
          <w:color w:val="333333"/>
          <w:shd w:val="clear" w:color="auto" w:fill="FFFFFF"/>
        </w:rPr>
        <w:t xml:space="preserve">Fond mobility Univerzity Karlovy (FM UK) funguje od roku 2001 jako podpůrný, iniciační a motivační nástroj k rozšiřování mezinárodních styků univerzity v oblasti studijních programů a vědeckých, výzkumných nebo tvůrčích činností na univerzitě. </w:t>
      </w:r>
      <w:r w:rsidR="00233F8D">
        <w:rPr>
          <w:rFonts w:cs="Arial"/>
          <w:iCs/>
          <w:color w:val="333333"/>
          <w:shd w:val="clear" w:color="auto" w:fill="FFFFFF"/>
        </w:rPr>
        <w:t>Zjistit stav</w:t>
      </w:r>
    </w:p>
    <w:p w:rsidR="00AA574F" w:rsidRPr="001E56AE" w:rsidRDefault="00AA574F" w:rsidP="00885E9C">
      <w:pPr>
        <w:rPr>
          <w:b/>
        </w:rPr>
      </w:pPr>
      <w:r w:rsidRPr="001E56AE">
        <w:rPr>
          <w:b/>
        </w:rPr>
        <w:t>Projekt Strategická partnerství</w:t>
      </w:r>
    </w:p>
    <w:p w:rsidR="00AA574F" w:rsidRPr="001E56AE" w:rsidRDefault="00E529FD" w:rsidP="00885E9C">
      <w:r w:rsidRPr="001E56AE">
        <w:t>„</w:t>
      </w:r>
      <w:r w:rsidR="005D0034" w:rsidRPr="001E56AE">
        <w:rPr>
          <w:i/>
        </w:rPr>
        <w:t>Od roku 2015 věnuje Univerzita Karlova speciální manažerskou a finanční péči rozvoji vztahů s úzce vymezenou skupinou univerzit a institutů označovano</w:t>
      </w:r>
      <w:r w:rsidRPr="001E56AE">
        <w:rPr>
          <w:i/>
        </w:rPr>
        <w:t>u jako strategická partnerství.</w:t>
      </w:r>
      <w:r w:rsidRPr="001E56AE">
        <w:t xml:space="preserve">“ </w:t>
      </w:r>
      <w:r w:rsidR="005D0034" w:rsidRPr="001E56AE">
        <w:t>(</w:t>
      </w:r>
      <w:hyperlink r:id="rId6" w:history="1">
        <w:r w:rsidR="005D0034" w:rsidRPr="001E56AE">
          <w:rPr>
            <w:rStyle w:val="Hypertextovodkaz"/>
          </w:rPr>
          <w:t>https://csp.cuni.cz/CSP-13.html</w:t>
        </w:r>
      </w:hyperlink>
      <w:r w:rsidR="005D0034" w:rsidRPr="001E56AE">
        <w:t>)</w:t>
      </w:r>
    </w:p>
    <w:p w:rsidR="00233F8D" w:rsidRDefault="005D0034" w:rsidP="00885E9C">
      <w:r w:rsidRPr="001E56AE">
        <w:t xml:space="preserve">Strategická partnerství zahrnují </w:t>
      </w:r>
      <w:r w:rsidRPr="001E56AE">
        <w:rPr>
          <w:b/>
        </w:rPr>
        <w:t>3 uskupení</w:t>
      </w:r>
      <w:r w:rsidRPr="001E56AE">
        <w:t xml:space="preserve"> (CENTRAL, CELSA, 4EU+) a dále </w:t>
      </w:r>
      <w:r w:rsidRPr="001E56AE">
        <w:rPr>
          <w:b/>
        </w:rPr>
        <w:t>bilaterální partnery</w:t>
      </w:r>
      <w:r w:rsidRPr="001E56AE">
        <w:t xml:space="preserve"> (</w:t>
      </w:r>
      <w:r w:rsidRPr="001E56AE">
        <w:rPr>
          <w:b/>
        </w:rPr>
        <w:t>strategické</w:t>
      </w:r>
      <w:r w:rsidRPr="001E56AE">
        <w:t xml:space="preserve"> /Univerzita Kolín n. Rýnem; Univerzita Curych; Univerzita Macquaire/a </w:t>
      </w:r>
      <w:r w:rsidRPr="001E56AE">
        <w:rPr>
          <w:b/>
        </w:rPr>
        <w:t>interní</w:t>
      </w:r>
      <w:r w:rsidRPr="001E56AE">
        <w:t xml:space="preserve"> /Univerzita McGill, Kanada; Univerzita Melbourne; Hebrejská Univerzita v Jeruzalémě, Izrael; Pekingská Univerzita, Čína; Univerzita Leiden; Jagelonská Univerzita; Univerzity v Oxfordu, Cambridge a Edinburgu/).</w:t>
      </w:r>
      <w:r w:rsidR="00233F8D">
        <w:t xml:space="preserve"> Spravuje </w:t>
      </w:r>
      <w:r w:rsidRPr="001E56AE">
        <w:t xml:space="preserve">Centrum strategických partnerství a Komise fondu pro podporu SP. </w:t>
      </w:r>
      <w:r w:rsidR="00233F8D">
        <w:t>Zjistit stav.</w:t>
      </w:r>
    </w:p>
    <w:p w:rsidR="00233F8D" w:rsidRDefault="00233F8D" w:rsidP="00885E9C">
      <w:r w:rsidRPr="00233F8D">
        <w:rPr>
          <w:b/>
        </w:rPr>
        <w:t>Projekt 4EU</w:t>
      </w:r>
      <w:r>
        <w:t xml:space="preserve"> (preseed money a didaktické projekty). </w:t>
      </w:r>
    </w:p>
    <w:p w:rsidR="009A7324" w:rsidRDefault="00233F8D" w:rsidP="00885E9C">
      <w:r>
        <w:t>Zjistit stav</w:t>
      </w:r>
    </w:p>
    <w:p w:rsidR="009A7324" w:rsidRDefault="009A7324" w:rsidP="00885E9C"/>
    <w:p w:rsidR="00E529FD" w:rsidRPr="009A7324" w:rsidRDefault="00233F8D" w:rsidP="00885E9C">
      <w:r>
        <w:rPr>
          <w:b/>
        </w:rPr>
        <w:t xml:space="preserve">Internacionalizace </w:t>
      </w:r>
    </w:p>
    <w:p w:rsidR="00E52CA5" w:rsidRPr="001E56AE" w:rsidRDefault="00233F8D" w:rsidP="00885E9C">
      <w:r>
        <w:t>Tzv</w:t>
      </w:r>
      <w:r w:rsidR="009A7324">
        <w:t>.</w:t>
      </w:r>
      <w:r>
        <w:t xml:space="preserve"> u</w:t>
      </w:r>
      <w:r w:rsidR="00E52CA5" w:rsidRPr="001E56AE">
        <w:t xml:space="preserve">kazatel D </w:t>
      </w:r>
      <w:r>
        <w:rPr>
          <w:b/>
        </w:rPr>
        <w:t xml:space="preserve">(viz </w:t>
      </w:r>
      <w:r>
        <w:rPr>
          <w:b/>
        </w:rPr>
        <w:t>příloha)</w:t>
      </w:r>
    </w:p>
    <w:p w:rsidR="001E56AE" w:rsidRDefault="008C1183" w:rsidP="001E56AE">
      <w:pPr>
        <w:rPr>
          <w:b/>
        </w:rPr>
      </w:pPr>
      <w:r>
        <w:rPr>
          <w:b/>
        </w:rPr>
        <w:lastRenderedPageBreak/>
        <w:t>Smluvní i mimosmluvní zahraniční vztahy fakultních pracovišť</w:t>
      </w:r>
    </w:p>
    <w:p w:rsidR="008C1183" w:rsidRPr="008C1183" w:rsidRDefault="008C1183" w:rsidP="001E56AE">
      <w:r>
        <w:t>Tyto vztahy dlouhodobě představují hlavní cestu mezinárodní spolupráce především v oblasti výzkumu</w:t>
      </w:r>
      <w:r w:rsidR="007F4C6E">
        <w:t>,</w:t>
      </w:r>
      <w:r>
        <w:t xml:space="preserve"> </w:t>
      </w:r>
      <w:r w:rsidR="007F4C6E">
        <w:t>p</w:t>
      </w:r>
      <w:r w:rsidR="00D170AB">
        <w:t>očet aktivních smluv se v posledních letech nemění a zvýšil se pouze v rámci projektů strategického partnerství.</w:t>
      </w:r>
    </w:p>
    <w:p w:rsidR="009A7324" w:rsidRDefault="009A7324" w:rsidP="00885E9C">
      <w:pPr>
        <w:rPr>
          <w:b/>
        </w:rPr>
      </w:pPr>
    </w:p>
    <w:p w:rsidR="00885E9C" w:rsidRPr="00233F8D" w:rsidRDefault="00233F8D" w:rsidP="00885E9C">
      <w:pPr>
        <w:rPr>
          <w:b/>
        </w:rPr>
      </w:pPr>
      <w:bookmarkStart w:id="0" w:name="_GoBack"/>
      <w:bookmarkEnd w:id="0"/>
      <w:r w:rsidRPr="00233F8D">
        <w:rPr>
          <w:b/>
        </w:rPr>
        <w:t>Cíl: Rozšířit fakticky konzumovaná smluvní partnerství s respektovanými zahraničními pracovišti</w:t>
      </w:r>
    </w:p>
    <w:p w:rsidR="00826643" w:rsidRDefault="00826643" w:rsidP="00076621">
      <w:pPr>
        <w:jc w:val="both"/>
      </w:pPr>
    </w:p>
    <w:p w:rsidR="00826643" w:rsidRDefault="00826643" w:rsidP="00826643">
      <w:pPr>
        <w:pStyle w:val="Odstavecseseznamem"/>
      </w:pPr>
    </w:p>
    <w:sectPr w:rsidR="0082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2AA"/>
    <w:multiLevelType w:val="hybridMultilevel"/>
    <w:tmpl w:val="91AC1B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5A6"/>
    <w:multiLevelType w:val="hybridMultilevel"/>
    <w:tmpl w:val="B9DA90F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9134F"/>
    <w:multiLevelType w:val="multilevel"/>
    <w:tmpl w:val="DD66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73649"/>
    <w:multiLevelType w:val="hybridMultilevel"/>
    <w:tmpl w:val="23942E42"/>
    <w:lvl w:ilvl="0" w:tplc="A680FF84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955E9"/>
    <w:multiLevelType w:val="hybridMultilevel"/>
    <w:tmpl w:val="24A41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747C4"/>
    <w:multiLevelType w:val="hybridMultilevel"/>
    <w:tmpl w:val="F55C91A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1EE6DD4"/>
    <w:multiLevelType w:val="hybridMultilevel"/>
    <w:tmpl w:val="8E6E8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E6ECC"/>
    <w:multiLevelType w:val="hybridMultilevel"/>
    <w:tmpl w:val="753AA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C74E2"/>
    <w:multiLevelType w:val="hybridMultilevel"/>
    <w:tmpl w:val="5162A6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D34E4"/>
    <w:multiLevelType w:val="hybridMultilevel"/>
    <w:tmpl w:val="3DD698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75457"/>
    <w:multiLevelType w:val="multilevel"/>
    <w:tmpl w:val="C58A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6A427E"/>
    <w:multiLevelType w:val="hybridMultilevel"/>
    <w:tmpl w:val="1C5EC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543E4"/>
    <w:multiLevelType w:val="hybridMultilevel"/>
    <w:tmpl w:val="BC62A642"/>
    <w:lvl w:ilvl="0" w:tplc="2DF2E3B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A089E"/>
    <w:multiLevelType w:val="hybridMultilevel"/>
    <w:tmpl w:val="C5422A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C0235"/>
    <w:multiLevelType w:val="hybridMultilevel"/>
    <w:tmpl w:val="8EAA797A"/>
    <w:lvl w:ilvl="0" w:tplc="97EEEA84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71325"/>
    <w:multiLevelType w:val="hybridMultilevel"/>
    <w:tmpl w:val="5C5EE4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95201"/>
    <w:multiLevelType w:val="hybridMultilevel"/>
    <w:tmpl w:val="42D081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9"/>
  </w:num>
  <w:num w:numId="5">
    <w:abstractNumId w:val="4"/>
  </w:num>
  <w:num w:numId="6">
    <w:abstractNumId w:val="13"/>
  </w:num>
  <w:num w:numId="7">
    <w:abstractNumId w:val="8"/>
  </w:num>
  <w:num w:numId="8">
    <w:abstractNumId w:val="16"/>
  </w:num>
  <w:num w:numId="9">
    <w:abstractNumId w:val="5"/>
  </w:num>
  <w:num w:numId="10">
    <w:abstractNumId w:val="15"/>
  </w:num>
  <w:num w:numId="11">
    <w:abstractNumId w:val="6"/>
  </w:num>
  <w:num w:numId="12">
    <w:abstractNumId w:val="11"/>
  </w:num>
  <w:num w:numId="13">
    <w:abstractNumId w:val="10"/>
  </w:num>
  <w:num w:numId="14">
    <w:abstractNumId w:val="2"/>
  </w:num>
  <w:num w:numId="15">
    <w:abstractNumId w:val="0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49"/>
    <w:rsid w:val="00076621"/>
    <w:rsid w:val="00091A39"/>
    <w:rsid w:val="00095DE7"/>
    <w:rsid w:val="000A26C0"/>
    <w:rsid w:val="000E0617"/>
    <w:rsid w:val="000F5D96"/>
    <w:rsid w:val="000F6315"/>
    <w:rsid w:val="00102133"/>
    <w:rsid w:val="00115ADB"/>
    <w:rsid w:val="00124B9E"/>
    <w:rsid w:val="0016055E"/>
    <w:rsid w:val="001C198C"/>
    <w:rsid w:val="001D45BE"/>
    <w:rsid w:val="001E56AE"/>
    <w:rsid w:val="00233257"/>
    <w:rsid w:val="00233F8D"/>
    <w:rsid w:val="002800A3"/>
    <w:rsid w:val="00281DDF"/>
    <w:rsid w:val="00295280"/>
    <w:rsid w:val="0029561F"/>
    <w:rsid w:val="002B415E"/>
    <w:rsid w:val="003042E7"/>
    <w:rsid w:val="00362BC7"/>
    <w:rsid w:val="0036664C"/>
    <w:rsid w:val="00393014"/>
    <w:rsid w:val="00396683"/>
    <w:rsid w:val="003A3AE2"/>
    <w:rsid w:val="00407AC8"/>
    <w:rsid w:val="004107E9"/>
    <w:rsid w:val="00424FC7"/>
    <w:rsid w:val="004503DF"/>
    <w:rsid w:val="00450A20"/>
    <w:rsid w:val="004C0215"/>
    <w:rsid w:val="004D5853"/>
    <w:rsid w:val="004F7E07"/>
    <w:rsid w:val="00564A87"/>
    <w:rsid w:val="00566A22"/>
    <w:rsid w:val="00580EE4"/>
    <w:rsid w:val="00587EE7"/>
    <w:rsid w:val="005C7A93"/>
    <w:rsid w:val="005D0034"/>
    <w:rsid w:val="006135DE"/>
    <w:rsid w:val="00631BFD"/>
    <w:rsid w:val="0066530E"/>
    <w:rsid w:val="00674B2F"/>
    <w:rsid w:val="006E2888"/>
    <w:rsid w:val="006F4BB0"/>
    <w:rsid w:val="007004D1"/>
    <w:rsid w:val="00714ED3"/>
    <w:rsid w:val="00792439"/>
    <w:rsid w:val="007D0EAB"/>
    <w:rsid w:val="007E3400"/>
    <w:rsid w:val="007F4C6E"/>
    <w:rsid w:val="00826643"/>
    <w:rsid w:val="00865D8B"/>
    <w:rsid w:val="00885E9C"/>
    <w:rsid w:val="00892E50"/>
    <w:rsid w:val="008B70DE"/>
    <w:rsid w:val="008C1183"/>
    <w:rsid w:val="008C4F05"/>
    <w:rsid w:val="008E516A"/>
    <w:rsid w:val="00910213"/>
    <w:rsid w:val="00917640"/>
    <w:rsid w:val="0096583D"/>
    <w:rsid w:val="00975A9B"/>
    <w:rsid w:val="009766AB"/>
    <w:rsid w:val="00993F60"/>
    <w:rsid w:val="00996CCC"/>
    <w:rsid w:val="009A7324"/>
    <w:rsid w:val="009C193F"/>
    <w:rsid w:val="009E0699"/>
    <w:rsid w:val="009E252F"/>
    <w:rsid w:val="00A33A37"/>
    <w:rsid w:val="00A51F45"/>
    <w:rsid w:val="00A62C5A"/>
    <w:rsid w:val="00A87284"/>
    <w:rsid w:val="00A94349"/>
    <w:rsid w:val="00AA574F"/>
    <w:rsid w:val="00AD4C73"/>
    <w:rsid w:val="00AD508B"/>
    <w:rsid w:val="00AE2B46"/>
    <w:rsid w:val="00B126F8"/>
    <w:rsid w:val="00B139A7"/>
    <w:rsid w:val="00B1795E"/>
    <w:rsid w:val="00B37075"/>
    <w:rsid w:val="00B93914"/>
    <w:rsid w:val="00BD01ED"/>
    <w:rsid w:val="00BE391D"/>
    <w:rsid w:val="00C23299"/>
    <w:rsid w:val="00C6216B"/>
    <w:rsid w:val="00C85613"/>
    <w:rsid w:val="00CA51E6"/>
    <w:rsid w:val="00D107F1"/>
    <w:rsid w:val="00D170AB"/>
    <w:rsid w:val="00D456D9"/>
    <w:rsid w:val="00D83D71"/>
    <w:rsid w:val="00DD57B8"/>
    <w:rsid w:val="00E170DD"/>
    <w:rsid w:val="00E529FD"/>
    <w:rsid w:val="00E52CA5"/>
    <w:rsid w:val="00EA4F4E"/>
    <w:rsid w:val="00EA7691"/>
    <w:rsid w:val="00ED263F"/>
    <w:rsid w:val="00ED6EE0"/>
    <w:rsid w:val="00EE677D"/>
    <w:rsid w:val="00F50589"/>
    <w:rsid w:val="00F90265"/>
    <w:rsid w:val="00F9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E306"/>
  <w15:chartTrackingRefBased/>
  <w15:docId w15:val="{AC59C354-F222-4EF1-AA2A-D55F6B7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664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9301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D003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C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sp.cuni.cz/CSP-1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A6A1-5EE3-41CC-B0C2-684DC24B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Sanetrník</dc:creator>
  <cp:keywords/>
  <dc:description/>
  <cp:lastModifiedBy>Uživatel</cp:lastModifiedBy>
  <cp:revision>4</cp:revision>
  <dcterms:created xsi:type="dcterms:W3CDTF">2020-09-15T20:04:00Z</dcterms:created>
  <dcterms:modified xsi:type="dcterms:W3CDTF">2020-09-15T20:25:00Z</dcterms:modified>
</cp:coreProperties>
</file>