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18" w:rsidRDefault="00205D18" w:rsidP="00205D18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Oborov</w:t>
      </w:r>
      <w:r>
        <w:rPr>
          <w:rFonts w:ascii="TTE4t00" w:hAnsi="TTE4t00" w:cs="TTE4t00"/>
        </w:rPr>
        <w:t xml:space="preserve">é </w:t>
      </w:r>
      <w:r>
        <w:rPr>
          <w:rFonts w:ascii="Times-Bold" w:hAnsi="Times-Bold" w:cs="Times-Bold"/>
          <w:b/>
          <w:bCs/>
        </w:rPr>
        <w:t xml:space="preserve">specifické požadavky= </w:t>
      </w:r>
      <w:r w:rsidRPr="000E4B92">
        <w:rPr>
          <w:rFonts w:ascii="Times-Bold" w:hAnsi="Times-Bold" w:cs="Times-Bold"/>
          <w:b/>
          <w:bCs/>
          <w:u w:val="single"/>
        </w:rPr>
        <w:t>současný stav</w:t>
      </w:r>
    </w:p>
    <w:p w:rsidR="00205D18" w:rsidRDefault="00205D18" w:rsidP="00205D18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</w:rPr>
      </w:pPr>
    </w:p>
    <w:p w:rsidR="00205D18" w:rsidRPr="00B72DD9" w:rsidRDefault="00205D18" w:rsidP="00205D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u w:val="single"/>
        </w:rPr>
      </w:pPr>
      <w:r w:rsidRPr="00B72DD9">
        <w:rPr>
          <w:rFonts w:ascii="Times-Roman" w:hAnsi="Times-Roman" w:cs="Times-Roman"/>
          <w:b/>
          <w:u w:val="single"/>
        </w:rPr>
        <w:t>Habilita</w:t>
      </w:r>
      <w:r w:rsidRPr="00B72DD9">
        <w:rPr>
          <w:rFonts w:ascii="TTE2t00" w:hAnsi="TTE2t00" w:cs="TTE2t00"/>
          <w:b/>
          <w:u w:val="single"/>
        </w:rPr>
        <w:t>č</w:t>
      </w:r>
      <w:r w:rsidRPr="00B72DD9">
        <w:rPr>
          <w:rFonts w:ascii="Times-Roman" w:hAnsi="Times-Roman" w:cs="Times-Roman"/>
          <w:b/>
          <w:u w:val="single"/>
        </w:rPr>
        <w:t xml:space="preserve">ní </w:t>
      </w:r>
      <w:r w:rsidRPr="00B72DD9">
        <w:rPr>
          <w:rFonts w:ascii="TTE2t00" w:hAnsi="TTE2t00" w:cs="TTE2t00"/>
          <w:b/>
          <w:u w:val="single"/>
        </w:rPr>
        <w:t>ř</w:t>
      </w:r>
      <w:r w:rsidRPr="00B72DD9">
        <w:rPr>
          <w:rFonts w:ascii="Times-Roman" w:hAnsi="Times-Roman" w:cs="Times-Roman"/>
          <w:b/>
          <w:u w:val="single"/>
        </w:rPr>
        <w:t>ízení</w:t>
      </w:r>
    </w:p>
    <w:p w:rsidR="00205D18" w:rsidRDefault="00205D18" w:rsidP="00205D18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Obory </w:t>
      </w:r>
      <w:r>
        <w:rPr>
          <w:rFonts w:ascii="Times-Bold" w:hAnsi="Times-Bold" w:cs="Times-Bold"/>
          <w:b/>
          <w:bCs/>
          <w:sz w:val="20"/>
          <w:szCs w:val="20"/>
        </w:rPr>
        <w:tab/>
        <w:t>Po</w:t>
      </w:r>
      <w:r>
        <w:rPr>
          <w:rFonts w:ascii="TTE4t00" w:hAnsi="TTE4t00" w:cs="TTE4t00"/>
          <w:sz w:val="20"/>
          <w:szCs w:val="20"/>
        </w:rPr>
        <w:t>č</w:t>
      </w:r>
      <w:r>
        <w:rPr>
          <w:rFonts w:ascii="Times-Bold" w:hAnsi="Times-Bold" w:cs="Times-Bold"/>
          <w:b/>
          <w:bCs/>
          <w:sz w:val="20"/>
          <w:szCs w:val="20"/>
        </w:rPr>
        <w:t xml:space="preserve">et publikací* </w:t>
      </w:r>
      <w:r>
        <w:rPr>
          <w:rFonts w:ascii="Times-Bold" w:hAnsi="Times-Bold" w:cs="Times-Bold"/>
          <w:b/>
          <w:bCs/>
          <w:sz w:val="20"/>
          <w:szCs w:val="20"/>
        </w:rPr>
        <w:tab/>
        <w:t xml:space="preserve">Publikace s IF** </w:t>
      </w:r>
      <w:r>
        <w:rPr>
          <w:rFonts w:ascii="Times-Bold" w:hAnsi="Times-Bold" w:cs="Times-Bold"/>
          <w:b/>
          <w:bCs/>
          <w:sz w:val="20"/>
          <w:szCs w:val="20"/>
        </w:rPr>
        <w:tab/>
        <w:t>První autor</w:t>
      </w:r>
      <w:r>
        <w:rPr>
          <w:rFonts w:ascii="Times-Roman" w:hAnsi="Times-Roman" w:cs="Times-Roman"/>
          <w:sz w:val="20"/>
          <w:szCs w:val="20"/>
        </w:rPr>
        <w:t xml:space="preserve">***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>Citace****</w:t>
      </w:r>
    </w:p>
    <w:p w:rsidR="00205D18" w:rsidRDefault="00205D18" w:rsidP="00205D18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Teoretické </w:t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20 </w:t>
      </w:r>
      <w:r>
        <w:rPr>
          <w:rFonts w:ascii="Times-Roman" w:hAnsi="Times-Roman" w:cs="Times-Roman"/>
          <w:sz w:val="20"/>
          <w:szCs w:val="20"/>
        </w:rPr>
        <w:tab/>
        <w:t xml:space="preserve">12 </w:t>
      </w:r>
      <w:r>
        <w:rPr>
          <w:rFonts w:ascii="Times-Roman" w:hAnsi="Times-Roman" w:cs="Times-Roman"/>
          <w:sz w:val="20"/>
          <w:szCs w:val="20"/>
        </w:rPr>
        <w:tab/>
        <w:t xml:space="preserve">5 </w:t>
      </w:r>
      <w:r>
        <w:rPr>
          <w:rFonts w:ascii="Times-Roman" w:hAnsi="Times-Roman" w:cs="Times-Roman"/>
          <w:sz w:val="20"/>
          <w:szCs w:val="20"/>
        </w:rPr>
        <w:tab/>
        <w:t xml:space="preserve">35 dle </w:t>
      </w:r>
      <w:proofErr w:type="spellStart"/>
      <w:r>
        <w:rPr>
          <w:rFonts w:ascii="Times-Roman" w:hAnsi="Times-Roman" w:cs="Times-Roman"/>
          <w:sz w:val="20"/>
          <w:szCs w:val="20"/>
        </w:rPr>
        <w:t>WoS</w:t>
      </w:r>
      <w:proofErr w:type="spellEnd"/>
    </w:p>
    <w:p w:rsidR="00205D18" w:rsidRDefault="00205D18" w:rsidP="00205D18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Bold" w:hAnsi="Times-Bold" w:cs="Times-Bold"/>
          <w:b/>
          <w:bCs/>
          <w:sz w:val="20"/>
          <w:szCs w:val="20"/>
        </w:rPr>
        <w:t>Klinické- nechirurgické</w:t>
      </w:r>
      <w:proofErr w:type="gramEnd"/>
      <w:r>
        <w:rPr>
          <w:rFonts w:ascii="Times-Bold" w:hAnsi="Times-Bold" w:cs="Times-Bold"/>
          <w:b/>
          <w:bCs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20 </w:t>
      </w:r>
      <w:r>
        <w:rPr>
          <w:rFonts w:ascii="Times-Roman" w:hAnsi="Times-Roman" w:cs="Times-Roman"/>
          <w:sz w:val="20"/>
          <w:szCs w:val="20"/>
        </w:rPr>
        <w:tab/>
        <w:t xml:space="preserve">8 </w:t>
      </w:r>
      <w:r>
        <w:rPr>
          <w:rFonts w:ascii="Times-Roman" w:hAnsi="Times-Roman" w:cs="Times-Roman"/>
          <w:sz w:val="20"/>
          <w:szCs w:val="20"/>
        </w:rPr>
        <w:tab/>
        <w:t xml:space="preserve">4 </w:t>
      </w:r>
      <w:r>
        <w:rPr>
          <w:rFonts w:ascii="Times-Roman" w:hAnsi="Times-Roman" w:cs="Times-Roman"/>
          <w:sz w:val="20"/>
          <w:szCs w:val="20"/>
        </w:rPr>
        <w:tab/>
        <w:t xml:space="preserve">25 dle </w:t>
      </w:r>
      <w:proofErr w:type="spellStart"/>
      <w:r>
        <w:rPr>
          <w:rFonts w:ascii="Times-Roman" w:hAnsi="Times-Roman" w:cs="Times-Roman"/>
          <w:sz w:val="20"/>
          <w:szCs w:val="20"/>
        </w:rPr>
        <w:t>WoS</w:t>
      </w:r>
      <w:proofErr w:type="spellEnd"/>
    </w:p>
    <w:p w:rsidR="00205D18" w:rsidRDefault="00205D18" w:rsidP="00205D18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Klinické chirurgické </w:t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20 </w:t>
      </w:r>
      <w:r>
        <w:rPr>
          <w:rFonts w:ascii="Times-Roman" w:hAnsi="Times-Roman" w:cs="Times-Roman"/>
          <w:sz w:val="20"/>
          <w:szCs w:val="20"/>
        </w:rPr>
        <w:tab/>
        <w:t xml:space="preserve">6 </w:t>
      </w:r>
      <w:r>
        <w:rPr>
          <w:rFonts w:ascii="Times-Roman" w:hAnsi="Times-Roman" w:cs="Times-Roman"/>
          <w:sz w:val="20"/>
          <w:szCs w:val="20"/>
        </w:rPr>
        <w:tab/>
        <w:t xml:space="preserve">3 </w:t>
      </w:r>
      <w:r>
        <w:rPr>
          <w:rFonts w:ascii="Times-Roman" w:hAnsi="Times-Roman" w:cs="Times-Roman"/>
          <w:sz w:val="20"/>
          <w:szCs w:val="20"/>
        </w:rPr>
        <w:tab/>
        <w:t xml:space="preserve">8 dle </w:t>
      </w:r>
      <w:proofErr w:type="spellStart"/>
      <w:r>
        <w:rPr>
          <w:rFonts w:ascii="Times-Roman" w:hAnsi="Times-Roman" w:cs="Times-Roman"/>
          <w:sz w:val="20"/>
          <w:szCs w:val="20"/>
        </w:rPr>
        <w:t>WoS</w:t>
      </w:r>
      <w:proofErr w:type="spellEnd"/>
    </w:p>
    <w:p w:rsidR="00205D18" w:rsidRDefault="00205D18" w:rsidP="00205D18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05D18" w:rsidRPr="00B72DD9" w:rsidRDefault="00205D18" w:rsidP="00205D18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u w:val="single"/>
        </w:rPr>
      </w:pPr>
      <w:r w:rsidRPr="00B72DD9">
        <w:rPr>
          <w:rFonts w:ascii="Times-Roman" w:hAnsi="Times-Roman" w:cs="Times-Roman"/>
          <w:b/>
          <w:u w:val="single"/>
        </w:rPr>
        <w:t xml:space="preserve">Jmenovací </w:t>
      </w:r>
      <w:r w:rsidRPr="00B72DD9">
        <w:rPr>
          <w:rFonts w:ascii="TTE2t00" w:hAnsi="TTE2t00" w:cs="TTE2t00"/>
          <w:b/>
          <w:u w:val="single"/>
        </w:rPr>
        <w:t>ř</w:t>
      </w:r>
      <w:r w:rsidRPr="00B72DD9">
        <w:rPr>
          <w:rFonts w:ascii="Times-Roman" w:hAnsi="Times-Roman" w:cs="Times-Roman"/>
          <w:b/>
          <w:u w:val="single"/>
        </w:rPr>
        <w:t>ízení</w:t>
      </w:r>
    </w:p>
    <w:p w:rsidR="00205D18" w:rsidRDefault="00205D18" w:rsidP="00205D18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Obory </w:t>
      </w:r>
      <w:r>
        <w:rPr>
          <w:rFonts w:ascii="Times-Bold" w:hAnsi="Times-Bold" w:cs="Times-Bold"/>
          <w:b/>
          <w:bCs/>
          <w:sz w:val="20"/>
          <w:szCs w:val="20"/>
        </w:rPr>
        <w:tab/>
        <w:t>Po</w:t>
      </w:r>
      <w:r>
        <w:rPr>
          <w:rFonts w:ascii="TTE4t00" w:hAnsi="TTE4t00" w:cs="TTE4t00"/>
          <w:sz w:val="20"/>
          <w:szCs w:val="20"/>
        </w:rPr>
        <w:t>č</w:t>
      </w:r>
      <w:r>
        <w:rPr>
          <w:rFonts w:ascii="Times-Bold" w:hAnsi="Times-Bold" w:cs="Times-Bold"/>
          <w:b/>
          <w:bCs/>
          <w:sz w:val="20"/>
          <w:szCs w:val="20"/>
        </w:rPr>
        <w:t xml:space="preserve">et publikací* </w:t>
      </w:r>
      <w:r>
        <w:rPr>
          <w:rFonts w:ascii="Times-Bold" w:hAnsi="Times-Bold" w:cs="Times-Bold"/>
          <w:b/>
          <w:bCs/>
          <w:sz w:val="20"/>
          <w:szCs w:val="20"/>
        </w:rPr>
        <w:tab/>
        <w:t xml:space="preserve">Publikace s IF ** </w:t>
      </w:r>
      <w:r>
        <w:rPr>
          <w:rFonts w:ascii="Times-Bold" w:hAnsi="Times-Bold" w:cs="Times-Bold"/>
          <w:b/>
          <w:bCs/>
          <w:sz w:val="20"/>
          <w:szCs w:val="20"/>
        </w:rPr>
        <w:tab/>
        <w:t>První, korespondující nebo senior autor</w:t>
      </w:r>
      <w:r>
        <w:rPr>
          <w:rFonts w:ascii="Times-Roman" w:hAnsi="Times-Roman" w:cs="Times-Roman"/>
          <w:sz w:val="20"/>
          <w:szCs w:val="20"/>
        </w:rPr>
        <w:t xml:space="preserve">***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>Citace****</w:t>
      </w:r>
    </w:p>
    <w:p w:rsidR="00205D18" w:rsidRDefault="00205D18" w:rsidP="00205D18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Teoretické </w:t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40 </w:t>
      </w:r>
      <w:r>
        <w:rPr>
          <w:rFonts w:ascii="Times-Roman" w:hAnsi="Times-Roman" w:cs="Times-Roman"/>
          <w:sz w:val="20"/>
          <w:szCs w:val="20"/>
        </w:rPr>
        <w:tab/>
        <w:t xml:space="preserve">25 </w:t>
      </w:r>
      <w:r>
        <w:rPr>
          <w:rFonts w:ascii="Times-Roman" w:hAnsi="Times-Roman" w:cs="Times-Roman"/>
          <w:sz w:val="20"/>
          <w:szCs w:val="20"/>
        </w:rPr>
        <w:tab/>
        <w:t xml:space="preserve">15 </w:t>
      </w:r>
      <w:r>
        <w:rPr>
          <w:rFonts w:ascii="Times-Roman" w:hAnsi="Times-Roman" w:cs="Times-Roman"/>
          <w:sz w:val="20"/>
          <w:szCs w:val="20"/>
        </w:rPr>
        <w:tab/>
        <w:t xml:space="preserve">100 dle </w:t>
      </w:r>
      <w:proofErr w:type="spellStart"/>
      <w:r>
        <w:rPr>
          <w:rFonts w:ascii="Times-Roman" w:hAnsi="Times-Roman" w:cs="Times-Roman"/>
          <w:sz w:val="20"/>
          <w:szCs w:val="20"/>
        </w:rPr>
        <w:t>WoS</w:t>
      </w:r>
      <w:proofErr w:type="spellEnd"/>
    </w:p>
    <w:p w:rsidR="00205D18" w:rsidRDefault="00205D18" w:rsidP="00205D18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Klinické nechirurgické </w:t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30 </w:t>
      </w:r>
      <w:r>
        <w:rPr>
          <w:rFonts w:ascii="Times-Roman" w:hAnsi="Times-Roman" w:cs="Times-Roman"/>
          <w:sz w:val="20"/>
          <w:szCs w:val="20"/>
        </w:rPr>
        <w:tab/>
        <w:t xml:space="preserve">15 </w:t>
      </w:r>
      <w:r>
        <w:rPr>
          <w:rFonts w:ascii="Times-Roman" w:hAnsi="Times-Roman" w:cs="Times-Roman"/>
          <w:sz w:val="20"/>
          <w:szCs w:val="20"/>
        </w:rPr>
        <w:tab/>
        <w:t xml:space="preserve">12 </w:t>
      </w:r>
      <w:r>
        <w:rPr>
          <w:rFonts w:ascii="Times-Roman" w:hAnsi="Times-Roman" w:cs="Times-Roman"/>
          <w:sz w:val="20"/>
          <w:szCs w:val="20"/>
        </w:rPr>
        <w:tab/>
        <w:t xml:space="preserve">70 dle </w:t>
      </w:r>
      <w:proofErr w:type="spellStart"/>
      <w:r>
        <w:rPr>
          <w:rFonts w:ascii="Times-Roman" w:hAnsi="Times-Roman" w:cs="Times-Roman"/>
          <w:sz w:val="20"/>
          <w:szCs w:val="20"/>
        </w:rPr>
        <w:t>WoS</w:t>
      </w:r>
      <w:proofErr w:type="spellEnd"/>
    </w:p>
    <w:p w:rsidR="00205D18" w:rsidRDefault="00205D18" w:rsidP="00205D18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Klinické chirurgické </w:t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30 </w:t>
      </w:r>
      <w:r>
        <w:rPr>
          <w:rFonts w:ascii="Times-Roman" w:hAnsi="Times-Roman" w:cs="Times-Roman"/>
          <w:sz w:val="20"/>
          <w:szCs w:val="20"/>
        </w:rPr>
        <w:tab/>
        <w:t xml:space="preserve">12 </w:t>
      </w:r>
      <w:r>
        <w:rPr>
          <w:rFonts w:ascii="Times-Roman" w:hAnsi="Times-Roman" w:cs="Times-Roman"/>
          <w:sz w:val="20"/>
          <w:szCs w:val="20"/>
        </w:rPr>
        <w:tab/>
        <w:t xml:space="preserve">9 </w:t>
      </w:r>
      <w:r>
        <w:rPr>
          <w:rFonts w:ascii="Times-Roman" w:hAnsi="Times-Roman" w:cs="Times-Roman"/>
          <w:sz w:val="20"/>
          <w:szCs w:val="20"/>
        </w:rPr>
        <w:tab/>
        <w:t xml:space="preserve">30 dle </w:t>
      </w:r>
      <w:proofErr w:type="spellStart"/>
      <w:r>
        <w:rPr>
          <w:rFonts w:ascii="Times-Roman" w:hAnsi="Times-Roman" w:cs="Times-Roman"/>
          <w:sz w:val="20"/>
          <w:szCs w:val="20"/>
        </w:rPr>
        <w:t>WoS</w:t>
      </w:r>
      <w:proofErr w:type="spellEnd"/>
    </w:p>
    <w:p w:rsidR="00205D18" w:rsidRDefault="00205D18" w:rsidP="00205D18">
      <w:pPr>
        <w:tabs>
          <w:tab w:val="left" w:pos="2552"/>
          <w:tab w:val="left" w:pos="4536"/>
          <w:tab w:val="left" w:pos="6237"/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05D18" w:rsidRPr="00B72DD9" w:rsidRDefault="00205D18" w:rsidP="00205D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 w:rsidRPr="00B72DD9">
        <w:rPr>
          <w:rFonts w:ascii="Times-Roman" w:hAnsi="Times-Roman" w:cs="Times-Roman"/>
        </w:rPr>
        <w:t xml:space="preserve">*Publikace mimo IF musí být v </w:t>
      </w:r>
      <w:r w:rsidRPr="00B72DD9">
        <w:rPr>
          <w:rFonts w:ascii="TTE2t00" w:hAnsi="TTE2t00" w:cs="TTE2t00"/>
        </w:rPr>
        <w:t>č</w:t>
      </w:r>
      <w:r w:rsidRPr="00B72DD9">
        <w:rPr>
          <w:rFonts w:ascii="Times-Roman" w:hAnsi="Times-Roman" w:cs="Times-Roman"/>
        </w:rPr>
        <w:t xml:space="preserve">asopisech s recenzním </w:t>
      </w:r>
      <w:r w:rsidRPr="00B72DD9">
        <w:rPr>
          <w:rFonts w:ascii="TTE2t00" w:hAnsi="TTE2t00" w:cs="TTE2t00"/>
        </w:rPr>
        <w:t>ř</w:t>
      </w:r>
      <w:r w:rsidRPr="00B72DD9">
        <w:rPr>
          <w:rFonts w:ascii="Times-Roman" w:hAnsi="Times-Roman" w:cs="Times-Roman"/>
        </w:rPr>
        <w:t xml:space="preserve">ízením, indexovaných v medicínských databázích (Web </w:t>
      </w:r>
      <w:proofErr w:type="spellStart"/>
      <w:r w:rsidRPr="00B72DD9">
        <w:rPr>
          <w:rFonts w:ascii="Times-Roman" w:hAnsi="Times-Roman" w:cs="Times-Roman"/>
        </w:rPr>
        <w:t>of</w:t>
      </w:r>
      <w:proofErr w:type="spellEnd"/>
      <w:r w:rsidRPr="00B72DD9">
        <w:rPr>
          <w:rFonts w:ascii="Times-Roman" w:hAnsi="Times-Roman" w:cs="Times-Roman"/>
        </w:rPr>
        <w:t xml:space="preserve"> Science, </w:t>
      </w:r>
      <w:proofErr w:type="spellStart"/>
      <w:r w:rsidRPr="00B72DD9">
        <w:rPr>
          <w:rFonts w:ascii="Times-Roman" w:hAnsi="Times-Roman" w:cs="Times-Roman"/>
        </w:rPr>
        <w:t>PubMed</w:t>
      </w:r>
      <w:proofErr w:type="spellEnd"/>
      <w:r w:rsidRPr="00B72DD9">
        <w:rPr>
          <w:rFonts w:ascii="Times-Roman" w:hAnsi="Times-Roman" w:cs="Times-Roman"/>
        </w:rPr>
        <w:t xml:space="preserve"> nebo</w:t>
      </w:r>
      <w:r>
        <w:rPr>
          <w:rFonts w:ascii="Times-Roman" w:hAnsi="Times-Roman" w:cs="Times-Roman"/>
        </w:rPr>
        <w:t xml:space="preserve"> </w:t>
      </w:r>
      <w:r w:rsidRPr="00B72DD9">
        <w:rPr>
          <w:rFonts w:ascii="Times-Roman" w:hAnsi="Times-Roman" w:cs="Times-Roman"/>
        </w:rPr>
        <w:t>SCOPUS).</w:t>
      </w:r>
    </w:p>
    <w:p w:rsidR="00205D18" w:rsidRPr="00B72DD9" w:rsidRDefault="00205D18" w:rsidP="00205D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205D18" w:rsidRPr="00B72DD9" w:rsidRDefault="00205D18" w:rsidP="00205D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 w:rsidRPr="00B72DD9">
        <w:rPr>
          <w:rFonts w:ascii="Times-Roman" w:hAnsi="Times-Roman" w:cs="Times-Roman"/>
        </w:rPr>
        <w:t>**Minimální hodnota IF by m</w:t>
      </w:r>
      <w:r w:rsidRPr="00B72DD9">
        <w:rPr>
          <w:rFonts w:ascii="TTE2t00" w:hAnsi="TTE2t00" w:cs="TTE2t00"/>
        </w:rPr>
        <w:t>e</w:t>
      </w:r>
      <w:r w:rsidRPr="00B72DD9">
        <w:rPr>
          <w:rFonts w:ascii="Times-Roman" w:hAnsi="Times-Roman" w:cs="Times-Roman"/>
        </w:rPr>
        <w:t xml:space="preserve">la </w:t>
      </w:r>
      <w:r w:rsidRPr="00B72DD9">
        <w:rPr>
          <w:rFonts w:ascii="TTE2t00" w:hAnsi="TTE2t00" w:cs="TTE2t00"/>
        </w:rPr>
        <w:t>c</w:t>
      </w:r>
      <w:r w:rsidRPr="00B72DD9">
        <w:rPr>
          <w:rFonts w:ascii="Times-Roman" w:hAnsi="Times-Roman" w:cs="Times-Roman"/>
        </w:rPr>
        <w:t>enit pro každou z t</w:t>
      </w:r>
      <w:r w:rsidRPr="00B72DD9">
        <w:rPr>
          <w:rFonts w:ascii="TTE2t00" w:hAnsi="TTE2t00" w:cs="TTE2t00"/>
        </w:rPr>
        <w:t>ě</w:t>
      </w:r>
      <w:r w:rsidRPr="00B72DD9">
        <w:rPr>
          <w:rFonts w:ascii="Times-Roman" w:hAnsi="Times-Roman" w:cs="Times-Roman"/>
        </w:rPr>
        <w:t>chto klí</w:t>
      </w:r>
      <w:r w:rsidRPr="00B72DD9">
        <w:rPr>
          <w:rFonts w:ascii="TTE2t00" w:hAnsi="TTE2t00" w:cs="TTE2t00"/>
        </w:rPr>
        <w:t>č</w:t>
      </w:r>
      <w:r w:rsidRPr="00B72DD9">
        <w:rPr>
          <w:rFonts w:ascii="Times-Roman" w:hAnsi="Times-Roman" w:cs="Times-Roman"/>
        </w:rPr>
        <w:t>ových publikací 0,5. Z t</w:t>
      </w:r>
      <w:r w:rsidRPr="00B72DD9">
        <w:rPr>
          <w:rFonts w:ascii="TTE2t00" w:hAnsi="TTE2t00" w:cs="TTE2t00"/>
        </w:rPr>
        <w:t>ě</w:t>
      </w:r>
      <w:r w:rsidRPr="00B72DD9">
        <w:rPr>
          <w:rFonts w:ascii="Times-Roman" w:hAnsi="Times-Roman" w:cs="Times-Roman"/>
        </w:rPr>
        <w:t>chto klí</w:t>
      </w:r>
      <w:r w:rsidRPr="00B72DD9">
        <w:rPr>
          <w:rFonts w:ascii="TTE2t00" w:hAnsi="TTE2t00" w:cs="TTE2t00"/>
        </w:rPr>
        <w:t>č</w:t>
      </w:r>
      <w:r w:rsidRPr="00B72DD9">
        <w:rPr>
          <w:rFonts w:ascii="Times-Roman" w:hAnsi="Times-Roman" w:cs="Times-Roman"/>
        </w:rPr>
        <w:t>ových publikací nejmén</w:t>
      </w:r>
      <w:r w:rsidRPr="00B72DD9">
        <w:rPr>
          <w:rFonts w:ascii="TTE2t00" w:hAnsi="TTE2t00" w:cs="TTE2t00"/>
        </w:rPr>
        <w:t xml:space="preserve">ě </w:t>
      </w:r>
      <w:r w:rsidRPr="00B72DD9">
        <w:rPr>
          <w:rFonts w:ascii="Times-Roman" w:hAnsi="Times-Roman" w:cs="Times-Roman"/>
        </w:rPr>
        <w:t>jedna (habilita</w:t>
      </w:r>
      <w:r w:rsidRPr="00B72DD9">
        <w:rPr>
          <w:rFonts w:ascii="TTE2t00" w:hAnsi="TTE2t00" w:cs="TTE2t00"/>
        </w:rPr>
        <w:t>č</w:t>
      </w:r>
      <w:r w:rsidRPr="00B72DD9">
        <w:rPr>
          <w:rFonts w:ascii="Times-Roman" w:hAnsi="Times-Roman" w:cs="Times-Roman"/>
        </w:rPr>
        <w:t>ní</w:t>
      </w:r>
      <w:r>
        <w:rPr>
          <w:rFonts w:ascii="Times-Roman" w:hAnsi="Times-Roman" w:cs="Times-Roman"/>
        </w:rPr>
        <w:t xml:space="preserve"> </w:t>
      </w:r>
      <w:r w:rsidRPr="00B72DD9">
        <w:rPr>
          <w:rFonts w:ascii="TTE2t00" w:hAnsi="TTE2t00" w:cs="TTE2t00"/>
        </w:rPr>
        <w:t>ř</w:t>
      </w:r>
      <w:r w:rsidRPr="00B72DD9">
        <w:rPr>
          <w:rFonts w:ascii="Times-Roman" w:hAnsi="Times-Roman" w:cs="Times-Roman"/>
        </w:rPr>
        <w:t>ízení) resp. nejmén</w:t>
      </w:r>
      <w:r w:rsidRPr="00B72DD9">
        <w:rPr>
          <w:rFonts w:ascii="TTE2t00" w:hAnsi="TTE2t00" w:cs="TTE2t00"/>
        </w:rPr>
        <w:t xml:space="preserve">ě </w:t>
      </w:r>
      <w:r w:rsidRPr="00B72DD9">
        <w:rPr>
          <w:rFonts w:ascii="Times-Roman" w:hAnsi="Times-Roman" w:cs="Times-Roman"/>
        </w:rPr>
        <w:t>t</w:t>
      </w:r>
      <w:r w:rsidRPr="00B72DD9">
        <w:rPr>
          <w:rFonts w:ascii="TTE2t00" w:hAnsi="TTE2t00" w:cs="TTE2t00"/>
        </w:rPr>
        <w:t>ř</w:t>
      </w:r>
      <w:r w:rsidRPr="00B72DD9">
        <w:rPr>
          <w:rFonts w:ascii="Times-Roman" w:hAnsi="Times-Roman" w:cs="Times-Roman"/>
        </w:rPr>
        <w:t>i (</w:t>
      </w:r>
      <w:r w:rsidRPr="00B72DD9">
        <w:rPr>
          <w:rFonts w:ascii="TTE2t00" w:hAnsi="TTE2t00" w:cs="TTE2t00"/>
        </w:rPr>
        <w:t>ř</w:t>
      </w:r>
      <w:r w:rsidRPr="00B72DD9">
        <w:rPr>
          <w:rFonts w:ascii="Times-Roman" w:hAnsi="Times-Roman" w:cs="Times-Roman"/>
        </w:rPr>
        <w:t>ízení pro jmenování profesorem) musí být p</w:t>
      </w:r>
      <w:r w:rsidRPr="00B72DD9">
        <w:rPr>
          <w:rFonts w:ascii="TTE2t00" w:hAnsi="TTE2t00" w:cs="TTE2t00"/>
        </w:rPr>
        <w:t>ů</w:t>
      </w:r>
      <w:r w:rsidRPr="00B72DD9">
        <w:rPr>
          <w:rFonts w:ascii="Times-Roman" w:hAnsi="Times-Roman" w:cs="Times-Roman"/>
        </w:rPr>
        <w:t>vodní v</w:t>
      </w:r>
      <w:r w:rsidRPr="00B72DD9">
        <w:rPr>
          <w:rFonts w:ascii="TTE2t00" w:hAnsi="TTE2t00" w:cs="TTE2t00"/>
        </w:rPr>
        <w:t>ě</w:t>
      </w:r>
      <w:r w:rsidRPr="00B72DD9">
        <w:rPr>
          <w:rFonts w:ascii="Times-Roman" w:hAnsi="Times-Roman" w:cs="Times-Roman"/>
        </w:rPr>
        <w:t xml:space="preserve">deckou prací obsahující výsledky vlastní výzkumné </w:t>
      </w:r>
      <w:r w:rsidRPr="00B72DD9">
        <w:rPr>
          <w:rFonts w:ascii="TTE2t00" w:hAnsi="TTE2t00" w:cs="TTE2t00"/>
        </w:rPr>
        <w:t>č</w:t>
      </w:r>
      <w:r w:rsidRPr="00B72DD9">
        <w:rPr>
          <w:rFonts w:ascii="Times-Roman" w:hAnsi="Times-Roman" w:cs="Times-Roman"/>
        </w:rPr>
        <w:t>innosti</w:t>
      </w:r>
    </w:p>
    <w:p w:rsidR="00205D18" w:rsidRPr="00B72DD9" w:rsidRDefault="00205D18" w:rsidP="00205D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 w:rsidRPr="00B72DD9">
        <w:rPr>
          <w:rFonts w:ascii="Times-Roman" w:hAnsi="Times-Roman" w:cs="Times-Roman"/>
        </w:rPr>
        <w:t>uchaze</w:t>
      </w:r>
      <w:r w:rsidRPr="00B72DD9">
        <w:rPr>
          <w:rFonts w:ascii="TTE2t00" w:hAnsi="TTE2t00" w:cs="TTE2t00"/>
        </w:rPr>
        <w:t>č</w:t>
      </w:r>
      <w:r w:rsidRPr="00B72DD9">
        <w:rPr>
          <w:rFonts w:ascii="Times-Roman" w:hAnsi="Times-Roman" w:cs="Times-Roman"/>
        </w:rPr>
        <w:t>e (tj. nikoliv p</w:t>
      </w:r>
      <w:r w:rsidRPr="00B72DD9">
        <w:rPr>
          <w:rFonts w:ascii="TTE2t00" w:hAnsi="TTE2t00" w:cs="TTE2t00"/>
        </w:rPr>
        <w:t>ř</w:t>
      </w:r>
      <w:r w:rsidRPr="00B72DD9">
        <w:rPr>
          <w:rFonts w:ascii="Times-Roman" w:hAnsi="Times-Roman" w:cs="Times-Roman"/>
        </w:rPr>
        <w:t xml:space="preserve">ehledný </w:t>
      </w:r>
      <w:r w:rsidRPr="00B72DD9">
        <w:rPr>
          <w:rFonts w:ascii="TTE2t00" w:hAnsi="TTE2t00" w:cs="TTE2t00"/>
        </w:rPr>
        <w:t>č</w:t>
      </w:r>
      <w:r w:rsidRPr="00B72DD9">
        <w:rPr>
          <w:rFonts w:ascii="Times-Roman" w:hAnsi="Times-Roman" w:cs="Times-Roman"/>
        </w:rPr>
        <w:t xml:space="preserve">lánek, </w:t>
      </w:r>
      <w:proofErr w:type="spellStart"/>
      <w:r w:rsidRPr="00B72DD9">
        <w:rPr>
          <w:rFonts w:ascii="Times-Roman" w:hAnsi="Times-Roman" w:cs="Times-Roman"/>
        </w:rPr>
        <w:t>editorial</w:t>
      </w:r>
      <w:proofErr w:type="spellEnd"/>
      <w:r w:rsidRPr="00B72DD9">
        <w:rPr>
          <w:rFonts w:ascii="Times-Roman" w:hAnsi="Times-Roman" w:cs="Times-Roman"/>
        </w:rPr>
        <w:t>, kasuistika, které lze zapo</w:t>
      </w:r>
      <w:r w:rsidRPr="00B72DD9">
        <w:rPr>
          <w:rFonts w:ascii="TTE2t00" w:hAnsi="TTE2t00" w:cs="TTE2t00"/>
        </w:rPr>
        <w:t>č</w:t>
      </w:r>
      <w:r w:rsidRPr="00B72DD9">
        <w:rPr>
          <w:rFonts w:ascii="Times-Roman" w:hAnsi="Times-Roman" w:cs="Times-Roman"/>
        </w:rPr>
        <w:t>ítat do celkového po</w:t>
      </w:r>
      <w:r w:rsidRPr="00B72DD9">
        <w:rPr>
          <w:rFonts w:ascii="TTE2t00" w:hAnsi="TTE2t00" w:cs="TTE2t00"/>
        </w:rPr>
        <w:t>c</w:t>
      </w:r>
      <w:r w:rsidRPr="00B72DD9">
        <w:rPr>
          <w:rFonts w:ascii="Times-Roman" w:hAnsi="Times-Roman" w:cs="Times-Roman"/>
        </w:rPr>
        <w:t>tu publikací).</w:t>
      </w:r>
    </w:p>
    <w:p w:rsidR="00205D18" w:rsidRPr="00B72DD9" w:rsidRDefault="00205D18" w:rsidP="00205D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205D18" w:rsidRPr="00B72DD9" w:rsidRDefault="00205D18" w:rsidP="00205D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 w:rsidRPr="00B72DD9">
        <w:rPr>
          <w:rFonts w:ascii="Times-Roman" w:hAnsi="Times-Roman" w:cs="Times-Roman"/>
        </w:rPr>
        <w:t>*** Posouzení záleží na zvyklostech oboru</w:t>
      </w:r>
    </w:p>
    <w:p w:rsidR="00205D18" w:rsidRPr="00B72DD9" w:rsidRDefault="00205D18" w:rsidP="00205D1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205D18" w:rsidRDefault="00205D18" w:rsidP="00205D18">
      <w:pPr>
        <w:spacing w:after="0" w:line="360" w:lineRule="auto"/>
        <w:rPr>
          <w:rFonts w:ascii="Times-Roman" w:hAnsi="Times-Roman" w:cs="Times-Roman"/>
        </w:rPr>
      </w:pPr>
      <w:r w:rsidRPr="00B72DD9">
        <w:rPr>
          <w:rFonts w:ascii="Times-Roman" w:hAnsi="Times-Roman" w:cs="Times-Roman"/>
        </w:rPr>
        <w:t>****Citovanost v mezinárodních multicentrických studiích bude uvažována samostatn</w:t>
      </w:r>
      <w:r w:rsidRPr="00B72DD9">
        <w:rPr>
          <w:rFonts w:ascii="TTE2t00" w:hAnsi="TTE2t00" w:cs="TTE2t00"/>
        </w:rPr>
        <w:t>é</w:t>
      </w:r>
      <w:r w:rsidRPr="00B72DD9">
        <w:rPr>
          <w:rFonts w:ascii="Times-Roman" w:hAnsi="Times-Roman" w:cs="Times-Roman"/>
        </w:rPr>
        <w:t>.</w:t>
      </w:r>
    </w:p>
    <w:p w:rsidR="00205D18" w:rsidRDefault="00205D18" w:rsidP="00205D18">
      <w:pPr>
        <w:spacing w:after="0" w:line="360" w:lineRule="auto"/>
        <w:rPr>
          <w:rFonts w:ascii="Times-Roman" w:hAnsi="Times-Roman" w:cs="Times-Roman"/>
        </w:rPr>
      </w:pPr>
    </w:p>
    <w:p w:rsidR="00205D18" w:rsidRPr="00205D18" w:rsidRDefault="00205D18" w:rsidP="00205D18">
      <w:pPr>
        <w:spacing w:after="0" w:line="360" w:lineRule="auto"/>
        <w:rPr>
          <w:rFonts w:ascii="Times-Roman" w:hAnsi="Times-Roman" w:cs="Times-Roman"/>
          <w:b/>
          <w:u w:val="single"/>
        </w:rPr>
      </w:pPr>
      <w:bookmarkStart w:id="0" w:name="_GoBack"/>
      <w:bookmarkEnd w:id="0"/>
    </w:p>
    <w:sectPr w:rsidR="00205D18" w:rsidRPr="0020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18"/>
    <w:rsid w:val="00205D18"/>
    <w:rsid w:val="00F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1BE2"/>
  <w15:chartTrackingRefBased/>
  <w15:docId w15:val="{C6AEF59C-6B4A-41A4-854B-1BCEF973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D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Pavel Klener</cp:lastModifiedBy>
  <cp:revision>2</cp:revision>
  <dcterms:created xsi:type="dcterms:W3CDTF">2019-05-04T16:09:00Z</dcterms:created>
  <dcterms:modified xsi:type="dcterms:W3CDTF">2019-05-04T16:09:00Z</dcterms:modified>
</cp:coreProperties>
</file>