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6451" w14:textId="77777777" w:rsidR="008551A9" w:rsidRDefault="008551A9" w:rsidP="00BB1032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Metodický materiál</w:t>
      </w:r>
    </w:p>
    <w:p w14:paraId="7B02317E" w14:textId="77777777" w:rsidR="00530581" w:rsidRPr="00530581" w:rsidRDefault="00385224" w:rsidP="00BB1032">
      <w:pPr>
        <w:jc w:val="center"/>
        <w:rPr>
          <w:rFonts w:ascii="Cambria" w:hAnsi="Cambria"/>
          <w:sz w:val="40"/>
          <w:szCs w:val="40"/>
        </w:rPr>
      </w:pPr>
      <w:r w:rsidRPr="008166EC">
        <w:rPr>
          <w:rFonts w:ascii="Cambria" w:hAnsi="Cambria"/>
          <w:sz w:val="40"/>
          <w:szCs w:val="40"/>
        </w:rPr>
        <w:t>Postup při podezření na plagiát</w:t>
      </w:r>
      <w:r w:rsidR="00BB1032">
        <w:rPr>
          <w:rFonts w:ascii="Cambria" w:hAnsi="Cambria"/>
          <w:sz w:val="40"/>
          <w:szCs w:val="40"/>
        </w:rPr>
        <w:t xml:space="preserve"> ve studentských pracích</w:t>
      </w:r>
    </w:p>
    <w:p w14:paraId="308A989F" w14:textId="77777777" w:rsidR="000543BA" w:rsidRDefault="000543BA" w:rsidP="00BF6B76">
      <w:pPr>
        <w:jc w:val="both"/>
        <w:rPr>
          <w:rFonts w:ascii="Cambria" w:hAnsi="Cambria"/>
        </w:rPr>
      </w:pPr>
    </w:p>
    <w:p w14:paraId="1E31A636" w14:textId="152E694E" w:rsidR="00FE1F66" w:rsidRPr="00FE1F66" w:rsidRDefault="00FE1F66" w:rsidP="00BF6B76">
      <w:pPr>
        <w:jc w:val="both"/>
        <w:rPr>
          <w:rFonts w:ascii="Cambria" w:hAnsi="Cambria"/>
        </w:rPr>
      </w:pPr>
      <w:r w:rsidRPr="00FE1F66">
        <w:rPr>
          <w:rFonts w:ascii="Cambria" w:hAnsi="Cambria"/>
        </w:rPr>
        <w:t xml:space="preserve">Tato metodika si klade za cíl podrobně a </w:t>
      </w:r>
      <w:r w:rsidR="00982243">
        <w:rPr>
          <w:rFonts w:ascii="Cambria" w:hAnsi="Cambria"/>
        </w:rPr>
        <w:t>srozumitelně</w:t>
      </w:r>
      <w:r w:rsidRPr="00FE1F66">
        <w:rPr>
          <w:rFonts w:ascii="Cambria" w:hAnsi="Cambria"/>
        </w:rPr>
        <w:t xml:space="preserve"> popsat doporučené postupy k situacím, jež mohou nastat při posuzování studentských prací</w:t>
      </w:r>
      <w:r w:rsidR="007B28A3">
        <w:rPr>
          <w:rFonts w:ascii="Cambria" w:hAnsi="Cambria"/>
        </w:rPr>
        <w:t xml:space="preserve"> a podezření na </w:t>
      </w:r>
      <w:r w:rsidR="00982243">
        <w:rPr>
          <w:rFonts w:ascii="Cambria" w:hAnsi="Cambria"/>
        </w:rPr>
        <w:t>plagiátorství</w:t>
      </w:r>
      <w:r w:rsidRPr="00FE1F66">
        <w:rPr>
          <w:rFonts w:ascii="Cambria" w:hAnsi="Cambria"/>
        </w:rPr>
        <w:t>.</w:t>
      </w:r>
    </w:p>
    <w:p w14:paraId="71C22DC5" w14:textId="1C95F21B" w:rsidR="00385224" w:rsidRPr="008166EC" w:rsidRDefault="00B560EC" w:rsidP="00BF6B76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O</w:t>
      </w:r>
      <w:r w:rsidR="00385224" w:rsidRPr="008166EC">
        <w:rPr>
          <w:rFonts w:ascii="Cambria" w:hAnsi="Cambria"/>
          <w:b/>
        </w:rPr>
        <w:t xml:space="preserve">tázka rozhodnutí o případném </w:t>
      </w:r>
      <w:r w:rsidR="00BB1032">
        <w:rPr>
          <w:rFonts w:ascii="Cambria" w:hAnsi="Cambria"/>
          <w:b/>
        </w:rPr>
        <w:t xml:space="preserve">výskytu </w:t>
      </w:r>
      <w:r w:rsidR="00385224" w:rsidRPr="008166EC">
        <w:rPr>
          <w:rFonts w:ascii="Cambria" w:hAnsi="Cambria"/>
          <w:b/>
        </w:rPr>
        <w:t>plagiátorství</w:t>
      </w:r>
      <w:r w:rsidR="00BB1032">
        <w:rPr>
          <w:rFonts w:ascii="Cambria" w:hAnsi="Cambria"/>
          <w:b/>
        </w:rPr>
        <w:t xml:space="preserve"> </w:t>
      </w:r>
      <w:r w:rsidR="00EB69D4">
        <w:rPr>
          <w:rFonts w:ascii="Cambria" w:hAnsi="Cambria"/>
          <w:b/>
        </w:rPr>
        <w:t xml:space="preserve">v </w:t>
      </w:r>
      <w:r w:rsidR="00BB1032">
        <w:rPr>
          <w:rFonts w:ascii="Cambria" w:hAnsi="Cambria"/>
          <w:b/>
        </w:rPr>
        <w:t>konkrétní studen</w:t>
      </w:r>
      <w:r w:rsidR="00EB69D4">
        <w:rPr>
          <w:rFonts w:ascii="Cambria" w:hAnsi="Cambria"/>
          <w:b/>
        </w:rPr>
        <w:t>tské práci</w:t>
      </w:r>
      <w:r w:rsidR="00385224" w:rsidRPr="008166EC">
        <w:rPr>
          <w:rFonts w:ascii="Cambria" w:hAnsi="Cambria"/>
          <w:b/>
        </w:rPr>
        <w:t xml:space="preserve"> </w:t>
      </w:r>
      <w:r w:rsidR="00385224" w:rsidRPr="008166EC">
        <w:rPr>
          <w:rFonts w:ascii="Cambria" w:hAnsi="Cambria"/>
        </w:rPr>
        <w:t xml:space="preserve">(posuzovaná případně disciplinární komisí nebo až rektorem) </w:t>
      </w:r>
      <w:r w:rsidR="008901BD">
        <w:rPr>
          <w:rFonts w:ascii="Cambria" w:hAnsi="Cambria"/>
          <w:b/>
        </w:rPr>
        <w:t xml:space="preserve">je odlišná od otázky </w:t>
      </w:r>
      <w:r w:rsidR="00385224" w:rsidRPr="008166EC">
        <w:rPr>
          <w:rFonts w:ascii="Cambria" w:hAnsi="Cambria"/>
          <w:b/>
        </w:rPr>
        <w:t xml:space="preserve">o odborné obhajitelnosti práce </w:t>
      </w:r>
      <w:r w:rsidR="00385224" w:rsidRPr="008166EC">
        <w:rPr>
          <w:rFonts w:ascii="Cambria" w:hAnsi="Cambria"/>
        </w:rPr>
        <w:t xml:space="preserve">(posuzované </w:t>
      </w:r>
      <w:r w:rsidR="00F4330B">
        <w:rPr>
          <w:rFonts w:ascii="Cambria" w:hAnsi="Cambria"/>
        </w:rPr>
        <w:t xml:space="preserve">vyučujícím, příp. </w:t>
      </w:r>
      <w:r w:rsidR="00385224" w:rsidRPr="008166EC">
        <w:rPr>
          <w:rFonts w:ascii="Cambria" w:hAnsi="Cambria"/>
        </w:rPr>
        <w:t>vedoucím práce, oponentem a komisí při obhajobě</w:t>
      </w:r>
      <w:r w:rsidR="004506B4">
        <w:rPr>
          <w:rFonts w:ascii="Cambria" w:hAnsi="Cambria"/>
        </w:rPr>
        <w:t xml:space="preserve"> = akademické hodnocení</w:t>
      </w:r>
      <w:r w:rsidR="00385224" w:rsidRPr="008166EC">
        <w:rPr>
          <w:rFonts w:ascii="Cambria" w:hAnsi="Cambria"/>
        </w:rPr>
        <w:t>).</w:t>
      </w:r>
      <w:r w:rsidRPr="00AB2310">
        <w:rPr>
          <w:rFonts w:ascii="Cambria" w:hAnsi="Cambria"/>
        </w:rPr>
        <w:t xml:space="preserve"> </w:t>
      </w:r>
      <w:r w:rsidR="00AB2310" w:rsidRPr="00AB2310">
        <w:rPr>
          <w:rFonts w:ascii="Cambria" w:hAnsi="Cambria"/>
        </w:rPr>
        <w:t xml:space="preserve">Za součást akademického hodnocení považujeme i posouzení </w:t>
      </w:r>
      <w:r w:rsidR="00982243">
        <w:rPr>
          <w:rFonts w:ascii="Cambria" w:hAnsi="Cambria"/>
        </w:rPr>
        <w:t xml:space="preserve">vyučujícího, příp. </w:t>
      </w:r>
      <w:r w:rsidR="00AB2310" w:rsidRPr="00AB2310">
        <w:rPr>
          <w:rFonts w:ascii="Cambria" w:hAnsi="Cambria"/>
        </w:rPr>
        <w:t>vedoucího práce a oponenta o tom, zda je studentova práce plagiátem, zda bylo řádně citováno, apod.</w:t>
      </w:r>
    </w:p>
    <w:p w14:paraId="4162DBB2" w14:textId="77777777" w:rsidR="008166EC" w:rsidRDefault="008166EC" w:rsidP="00BF6B76">
      <w:pPr>
        <w:jc w:val="both"/>
        <w:rPr>
          <w:rFonts w:ascii="Cambria" w:hAnsi="Cambria"/>
        </w:rPr>
      </w:pPr>
      <w:r w:rsidRPr="008166EC">
        <w:rPr>
          <w:rFonts w:ascii="Cambria" w:hAnsi="Cambria"/>
        </w:rPr>
        <w:t xml:space="preserve">Princip pro </w:t>
      </w:r>
      <w:r w:rsidR="00D62756">
        <w:rPr>
          <w:rFonts w:ascii="Cambria" w:hAnsi="Cambria"/>
        </w:rPr>
        <w:t>započítání práce pro úspěšné zakončení předmětu nebo obhajoby závěrečné</w:t>
      </w:r>
      <w:r w:rsidRPr="008166EC">
        <w:rPr>
          <w:rFonts w:ascii="Cambria" w:hAnsi="Cambria"/>
        </w:rPr>
        <w:t xml:space="preserve"> </w:t>
      </w:r>
      <w:r w:rsidR="00D62756">
        <w:rPr>
          <w:rFonts w:ascii="Cambria" w:hAnsi="Cambria"/>
        </w:rPr>
        <w:t xml:space="preserve">práce </w:t>
      </w:r>
      <w:r w:rsidRPr="008166EC">
        <w:rPr>
          <w:rFonts w:ascii="Cambria" w:hAnsi="Cambria"/>
        </w:rPr>
        <w:t xml:space="preserve">tedy může znít: Aby mohla být práce obhájena, nesmí být odůvodněná pochybnost o její originalitě. </w:t>
      </w:r>
      <w:r>
        <w:rPr>
          <w:rFonts w:ascii="Cambria" w:hAnsi="Cambria"/>
        </w:rPr>
        <w:t xml:space="preserve">Toto je </w:t>
      </w:r>
      <w:r w:rsidRPr="008166EC">
        <w:rPr>
          <w:rFonts w:ascii="Cambria" w:hAnsi="Cambria"/>
          <w:b/>
        </w:rPr>
        <w:t xml:space="preserve">jedním z odborných kritérií </w:t>
      </w:r>
      <w:r w:rsidR="00982243">
        <w:rPr>
          <w:rFonts w:ascii="Cambria" w:hAnsi="Cambria"/>
          <w:b/>
        </w:rPr>
        <w:t>posouzení práce</w:t>
      </w:r>
      <w:r>
        <w:rPr>
          <w:rFonts w:ascii="Cambria" w:hAnsi="Cambria"/>
        </w:rPr>
        <w:t xml:space="preserve">, nikoli disciplinárním rozhodnutím. </w:t>
      </w:r>
      <w:r w:rsidRPr="008166EC">
        <w:rPr>
          <w:rFonts w:ascii="Cambria" w:hAnsi="Cambria"/>
        </w:rPr>
        <w:t xml:space="preserve">(Nikoli tedy: aby byla </w:t>
      </w:r>
      <w:r w:rsidR="00EB69D4">
        <w:rPr>
          <w:rFonts w:ascii="Cambria" w:hAnsi="Cambria"/>
        </w:rPr>
        <w:t xml:space="preserve">daná </w:t>
      </w:r>
      <w:r w:rsidRPr="008166EC">
        <w:rPr>
          <w:rFonts w:ascii="Cambria" w:hAnsi="Cambria"/>
        </w:rPr>
        <w:t>práce zamítnuta</w:t>
      </w:r>
      <w:r w:rsidR="008901BD">
        <w:rPr>
          <w:rFonts w:ascii="Cambria" w:hAnsi="Cambria"/>
        </w:rPr>
        <w:t xml:space="preserve"> – myšleno neuznána jako zakončení předmětu, příp. nepřipuštěna k obhajobě</w:t>
      </w:r>
      <w:r w:rsidRPr="008166EC">
        <w:rPr>
          <w:rFonts w:ascii="Cambria" w:hAnsi="Cambria"/>
        </w:rPr>
        <w:t xml:space="preserve">, musí mít </w:t>
      </w:r>
      <w:r w:rsidR="00982243">
        <w:rPr>
          <w:rFonts w:ascii="Cambria" w:hAnsi="Cambria"/>
        </w:rPr>
        <w:t xml:space="preserve">vyučující, příp. </w:t>
      </w:r>
      <w:r w:rsidRPr="008166EC">
        <w:rPr>
          <w:rFonts w:ascii="Cambria" w:hAnsi="Cambria"/>
        </w:rPr>
        <w:t>komise potvrzeno plagiátorství.)</w:t>
      </w:r>
    </w:p>
    <w:p w14:paraId="089322B2" w14:textId="77777777" w:rsidR="00F4330B" w:rsidRDefault="00F4330B" w:rsidP="00F4330B">
      <w:pPr>
        <w:pStyle w:val="Odstavecseseznamem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530581">
        <w:rPr>
          <w:rFonts w:ascii="Cambria" w:hAnsi="Cambria"/>
          <w:b/>
          <w:sz w:val="24"/>
          <w:szCs w:val="24"/>
        </w:rPr>
        <w:t>Podezření na plagiát v rámci předmětu</w:t>
      </w:r>
    </w:p>
    <w:p w14:paraId="0FA6B0C7" w14:textId="77777777" w:rsidR="00530581" w:rsidRDefault="00530581" w:rsidP="00530581">
      <w:pPr>
        <w:pStyle w:val="Odstavecseseznamem"/>
        <w:ind w:left="360"/>
        <w:jc w:val="both"/>
        <w:rPr>
          <w:rFonts w:ascii="Cambria" w:hAnsi="Cambria"/>
          <w:b/>
          <w:sz w:val="24"/>
          <w:szCs w:val="24"/>
        </w:rPr>
      </w:pPr>
    </w:p>
    <w:p w14:paraId="08D878EB" w14:textId="2085F4AC" w:rsidR="00530581" w:rsidRDefault="00530581" w:rsidP="00AB2310">
      <w:pPr>
        <w:pStyle w:val="Odstavecseseznamem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Získá-li vyučující při kontrole odevzdané seminární</w:t>
      </w:r>
      <w:r w:rsidR="00EB69D4">
        <w:rPr>
          <w:rFonts w:ascii="Cambria" w:hAnsi="Cambria"/>
        </w:rPr>
        <w:t xml:space="preserve"> (či jiné)</w:t>
      </w:r>
      <w:r>
        <w:rPr>
          <w:rFonts w:ascii="Cambria" w:hAnsi="Cambria"/>
        </w:rPr>
        <w:t xml:space="preserve"> práce podezření, že práce není originálním dílem studenta, upozorní studenta</w:t>
      </w:r>
      <w:r w:rsidR="00AB2310">
        <w:rPr>
          <w:rFonts w:ascii="Cambria" w:hAnsi="Cambria"/>
        </w:rPr>
        <w:t>, že taková práce není pro úspěšné zakončení předmětu přípustná. Řešení</w:t>
      </w:r>
      <w:r w:rsidR="00EB69D4">
        <w:rPr>
          <w:rFonts w:ascii="Cambria" w:hAnsi="Cambria"/>
        </w:rPr>
        <w:t xml:space="preserve"> nastalé situace mohou být různá (kupř. dle stupně / ročníku studia, zaměření předmětu, rozsahu provinění apod.), kupř.</w:t>
      </w:r>
      <w:r w:rsidR="00AB2310">
        <w:rPr>
          <w:rFonts w:ascii="Cambria" w:hAnsi="Cambria"/>
        </w:rPr>
        <w:t xml:space="preserve"> přepracování </w:t>
      </w:r>
      <w:r w:rsidR="00EB69D4">
        <w:rPr>
          <w:rFonts w:ascii="Cambria" w:hAnsi="Cambria"/>
        </w:rPr>
        <w:t xml:space="preserve">zadané </w:t>
      </w:r>
      <w:r w:rsidR="00AB2310">
        <w:rPr>
          <w:rFonts w:ascii="Cambria" w:hAnsi="Cambria"/>
        </w:rPr>
        <w:t>práce</w:t>
      </w:r>
      <w:r w:rsidR="00982243">
        <w:rPr>
          <w:rFonts w:ascii="Cambria" w:hAnsi="Cambria"/>
        </w:rPr>
        <w:t>,</w:t>
      </w:r>
      <w:r w:rsidR="00AB2310">
        <w:rPr>
          <w:rFonts w:ascii="Cambria" w:hAnsi="Cambria"/>
        </w:rPr>
        <w:t xml:space="preserve"> příp. neúspěšné zakončení předmětu.</w:t>
      </w:r>
      <w:r w:rsidR="00FE1F66">
        <w:rPr>
          <w:rFonts w:ascii="Cambria" w:hAnsi="Cambria"/>
        </w:rPr>
        <w:t xml:space="preserve"> Doporučujeme o každém případu sepsat protokol</w:t>
      </w:r>
      <w:r w:rsidR="00004C57">
        <w:rPr>
          <w:rFonts w:ascii="Cambria" w:hAnsi="Cambria"/>
        </w:rPr>
        <w:t xml:space="preserve"> (ideálně doplněný </w:t>
      </w:r>
      <w:r w:rsidR="004506B4">
        <w:rPr>
          <w:rFonts w:ascii="Cambria" w:hAnsi="Cambria"/>
        </w:rPr>
        <w:t xml:space="preserve">o </w:t>
      </w:r>
      <w:r w:rsidR="00EB69D4">
        <w:rPr>
          <w:rFonts w:ascii="Cambria" w:hAnsi="Cambria"/>
        </w:rPr>
        <w:t>popis zjištěných nedostatků – kupř.</w:t>
      </w:r>
      <w:r w:rsidR="00004C57">
        <w:rPr>
          <w:rFonts w:ascii="Cambria" w:hAnsi="Cambria"/>
        </w:rPr>
        <w:t xml:space="preserve"> </w:t>
      </w:r>
      <w:r w:rsidR="00004C57" w:rsidRPr="00004C57">
        <w:rPr>
          <w:rFonts w:ascii="Cambria" w:hAnsi="Cambria"/>
        </w:rPr>
        <w:t>analýz</w:t>
      </w:r>
      <w:r w:rsidR="00004C57">
        <w:rPr>
          <w:rFonts w:ascii="Cambria" w:hAnsi="Cambria"/>
        </w:rPr>
        <w:t>u</w:t>
      </w:r>
      <w:r w:rsidR="00004C57" w:rsidRPr="00004C57">
        <w:rPr>
          <w:rFonts w:ascii="Cambria" w:hAnsi="Cambria"/>
        </w:rPr>
        <w:t xml:space="preserve"> </w:t>
      </w:r>
      <w:r w:rsidR="00EB69D4">
        <w:rPr>
          <w:rFonts w:ascii="Cambria" w:hAnsi="Cambria"/>
        </w:rPr>
        <w:t xml:space="preserve">získanou užitím </w:t>
      </w:r>
      <w:r w:rsidR="00004C57" w:rsidRPr="00004C57">
        <w:rPr>
          <w:rFonts w:ascii="Cambria" w:hAnsi="Cambria"/>
        </w:rPr>
        <w:t>systému</w:t>
      </w:r>
      <w:r w:rsidR="000543BA">
        <w:rPr>
          <w:rFonts w:ascii="Cambria" w:hAnsi="Cambria"/>
        </w:rPr>
        <w:t xml:space="preserve"> kontroly originality práce</w:t>
      </w:r>
      <w:r w:rsidR="00004C57">
        <w:rPr>
          <w:rFonts w:ascii="Cambria" w:hAnsi="Cambria"/>
        </w:rPr>
        <w:t>).</w:t>
      </w:r>
      <w:r w:rsidR="00AB2310">
        <w:rPr>
          <w:rFonts w:ascii="Cambria" w:hAnsi="Cambria"/>
        </w:rPr>
        <w:t xml:space="preserve"> </w:t>
      </w:r>
      <w:r w:rsidR="00AB2310" w:rsidRPr="00AB2310">
        <w:rPr>
          <w:rFonts w:ascii="Cambria" w:hAnsi="Cambria"/>
        </w:rPr>
        <w:t xml:space="preserve">Kromě toho může dát </w:t>
      </w:r>
      <w:r w:rsidR="00004C57">
        <w:rPr>
          <w:rFonts w:ascii="Cambria" w:hAnsi="Cambria"/>
        </w:rPr>
        <w:t xml:space="preserve">vyučující </w:t>
      </w:r>
      <w:r w:rsidR="00AB2310" w:rsidRPr="00AB2310">
        <w:rPr>
          <w:rFonts w:ascii="Cambria" w:hAnsi="Cambria"/>
        </w:rPr>
        <w:t>podnět k zahájení disciplinární</w:t>
      </w:r>
      <w:r w:rsidR="00004C57">
        <w:rPr>
          <w:rFonts w:ascii="Cambria" w:hAnsi="Cambria"/>
        </w:rPr>
        <w:t>ho</w:t>
      </w:r>
      <w:r w:rsidR="00AB2310" w:rsidRPr="00AB2310">
        <w:rPr>
          <w:rFonts w:ascii="Cambria" w:hAnsi="Cambria"/>
        </w:rPr>
        <w:t xml:space="preserve"> řízení</w:t>
      </w:r>
      <w:r w:rsidR="00EB69D4">
        <w:rPr>
          <w:rFonts w:ascii="Cambria" w:hAnsi="Cambria"/>
        </w:rPr>
        <w:t xml:space="preserve"> se studentem</w:t>
      </w:r>
      <w:r w:rsidR="00AB2310">
        <w:rPr>
          <w:rFonts w:ascii="Cambria" w:hAnsi="Cambria"/>
        </w:rPr>
        <w:t>.</w:t>
      </w:r>
    </w:p>
    <w:p w14:paraId="73A392CE" w14:textId="77777777" w:rsidR="00AB2310" w:rsidRDefault="00AB2310" w:rsidP="00AB2310">
      <w:pPr>
        <w:pStyle w:val="Odstavecseseznamem"/>
        <w:ind w:left="0"/>
        <w:jc w:val="both"/>
        <w:rPr>
          <w:rFonts w:ascii="Cambria" w:hAnsi="Cambria"/>
        </w:rPr>
      </w:pPr>
    </w:p>
    <w:p w14:paraId="6543D4F5" w14:textId="77777777" w:rsidR="00AB2310" w:rsidRPr="00530581" w:rsidRDefault="00AB2310" w:rsidP="00AB2310">
      <w:pPr>
        <w:pStyle w:val="Odstavecseseznamem"/>
        <w:ind w:left="0"/>
        <w:jc w:val="both"/>
        <w:rPr>
          <w:rFonts w:ascii="Cambria" w:hAnsi="Cambria"/>
          <w:b/>
          <w:sz w:val="24"/>
          <w:szCs w:val="24"/>
        </w:rPr>
      </w:pPr>
      <w:r w:rsidRPr="00B560EC">
        <w:rPr>
          <w:rFonts w:ascii="Cambria" w:hAnsi="Cambria"/>
        </w:rPr>
        <w:t>Obdobně lze postupovat i u studentů DSP, kteří plní publikační povinnosti v rámci ISP.</w:t>
      </w:r>
    </w:p>
    <w:p w14:paraId="764D9909" w14:textId="77777777" w:rsidR="00530581" w:rsidRDefault="00530581" w:rsidP="00530581">
      <w:pPr>
        <w:pStyle w:val="Odstavecseseznamem"/>
        <w:ind w:left="360"/>
        <w:jc w:val="both"/>
        <w:rPr>
          <w:rFonts w:ascii="Cambria" w:hAnsi="Cambria"/>
        </w:rPr>
      </w:pPr>
    </w:p>
    <w:p w14:paraId="19F4ECE7" w14:textId="77777777" w:rsidR="00F4330B" w:rsidRPr="00530581" w:rsidRDefault="00F4330B" w:rsidP="00F4330B">
      <w:pPr>
        <w:pStyle w:val="Odstavecseseznamem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530581">
        <w:rPr>
          <w:rFonts w:ascii="Cambria" w:hAnsi="Cambria"/>
          <w:b/>
          <w:sz w:val="24"/>
          <w:szCs w:val="24"/>
        </w:rPr>
        <w:t>Podezření na plagiát závěrečné práce</w:t>
      </w:r>
    </w:p>
    <w:p w14:paraId="64310C7E" w14:textId="77777777" w:rsidR="00530581" w:rsidRPr="00530581" w:rsidRDefault="00530581" w:rsidP="00530581">
      <w:pPr>
        <w:pStyle w:val="Odstavecseseznamem"/>
        <w:ind w:left="360"/>
        <w:jc w:val="both"/>
        <w:rPr>
          <w:rFonts w:ascii="Cambria" w:hAnsi="Cambria"/>
          <w:b/>
        </w:rPr>
      </w:pPr>
    </w:p>
    <w:p w14:paraId="48B92EEA" w14:textId="2A5FCE3D" w:rsidR="00530581" w:rsidRDefault="00530581" w:rsidP="00AB2310">
      <w:pPr>
        <w:pStyle w:val="Odstavecseseznamem"/>
        <w:ind w:left="0"/>
        <w:jc w:val="both"/>
        <w:rPr>
          <w:rFonts w:ascii="Cambria" w:hAnsi="Cambria"/>
        </w:rPr>
      </w:pPr>
      <w:r w:rsidRPr="008166EC">
        <w:rPr>
          <w:rFonts w:ascii="Cambria" w:hAnsi="Cambria"/>
        </w:rPr>
        <w:t xml:space="preserve">Získá-li vedoucí práce v průběhu přípravy práce podezření, že práce není originálním dílem studenta, </w:t>
      </w:r>
      <w:r w:rsidR="00A9401A">
        <w:rPr>
          <w:rFonts w:ascii="Cambria" w:hAnsi="Cambria"/>
        </w:rPr>
        <w:t xml:space="preserve">upozorní studenta, že </w:t>
      </w:r>
      <w:r w:rsidR="006B49CC">
        <w:rPr>
          <w:rFonts w:ascii="Cambria" w:hAnsi="Cambria"/>
        </w:rPr>
        <w:t>t</w:t>
      </w:r>
      <w:r w:rsidR="00B83CA8">
        <w:rPr>
          <w:rFonts w:ascii="Cambria" w:hAnsi="Cambria"/>
        </w:rPr>
        <w:t>ato skutečnost může mít vliv na úspěšnou obh</w:t>
      </w:r>
      <w:r w:rsidR="00BD18B8">
        <w:rPr>
          <w:rFonts w:ascii="Cambria" w:hAnsi="Cambria"/>
        </w:rPr>
        <w:t>a</w:t>
      </w:r>
      <w:r w:rsidR="00B83CA8">
        <w:rPr>
          <w:rFonts w:ascii="Cambria" w:hAnsi="Cambria"/>
        </w:rPr>
        <w:t>jobu práce</w:t>
      </w:r>
      <w:r w:rsidR="00A9401A">
        <w:rPr>
          <w:rFonts w:ascii="Cambria" w:hAnsi="Cambria"/>
        </w:rPr>
        <w:t xml:space="preserve">, doporučí přepracování práce, příp. </w:t>
      </w:r>
      <w:r w:rsidRPr="008166EC">
        <w:rPr>
          <w:rFonts w:ascii="Cambria" w:hAnsi="Cambria"/>
        </w:rPr>
        <w:t>uvede toto své podezření i s odůvodněním do posudku a práci nedoporučí k</w:t>
      </w:r>
      <w:r w:rsidR="00BD18B8">
        <w:rPr>
          <w:rFonts w:ascii="Cambria" w:hAnsi="Cambria"/>
        </w:rPr>
        <w:t xml:space="preserve"> (úspěšné)</w:t>
      </w:r>
      <w:r w:rsidR="00B83CA8">
        <w:rPr>
          <w:rFonts w:ascii="Cambria" w:hAnsi="Cambria"/>
        </w:rPr>
        <w:t xml:space="preserve"> </w:t>
      </w:r>
      <w:r w:rsidRPr="008166EC">
        <w:rPr>
          <w:rFonts w:ascii="Cambria" w:hAnsi="Cambria"/>
        </w:rPr>
        <w:t>obhajobě. Kromě toho může dát podnět k</w:t>
      </w:r>
      <w:r>
        <w:rPr>
          <w:rFonts w:ascii="Cambria" w:hAnsi="Cambria"/>
        </w:rPr>
        <w:t xml:space="preserve"> zahájení </w:t>
      </w:r>
      <w:r w:rsidRPr="008166EC">
        <w:rPr>
          <w:rFonts w:ascii="Cambria" w:hAnsi="Cambria"/>
        </w:rPr>
        <w:t>disciplinární</w:t>
      </w:r>
      <w:r w:rsidR="00A9401A">
        <w:rPr>
          <w:rFonts w:ascii="Cambria" w:hAnsi="Cambria"/>
        </w:rPr>
        <w:t>ho</w:t>
      </w:r>
      <w:r w:rsidRPr="008166EC">
        <w:rPr>
          <w:rFonts w:ascii="Cambria" w:hAnsi="Cambria"/>
        </w:rPr>
        <w:t xml:space="preserve"> řízení</w:t>
      </w:r>
      <w:r w:rsidR="00EB69D4">
        <w:rPr>
          <w:rFonts w:ascii="Cambria" w:hAnsi="Cambria"/>
        </w:rPr>
        <w:t xml:space="preserve"> se studentem</w:t>
      </w:r>
      <w:r w:rsidRPr="008166EC">
        <w:rPr>
          <w:rFonts w:ascii="Cambria" w:hAnsi="Cambria"/>
        </w:rPr>
        <w:t>.</w:t>
      </w:r>
    </w:p>
    <w:p w14:paraId="0349AB7E" w14:textId="77777777" w:rsidR="00530581" w:rsidRPr="008166EC" w:rsidRDefault="00530581" w:rsidP="00AB2310">
      <w:pPr>
        <w:pStyle w:val="Odstavecseseznamem"/>
        <w:ind w:left="360"/>
        <w:jc w:val="both"/>
        <w:rPr>
          <w:rFonts w:ascii="Cambria" w:hAnsi="Cambria"/>
        </w:rPr>
      </w:pPr>
    </w:p>
    <w:p w14:paraId="3C44A424" w14:textId="61BB1240" w:rsidR="00530581" w:rsidRDefault="00530581" w:rsidP="00AB2310">
      <w:pPr>
        <w:pStyle w:val="Odstavecseseznamem"/>
        <w:ind w:left="0"/>
        <w:jc w:val="both"/>
        <w:rPr>
          <w:rFonts w:ascii="Cambria" w:hAnsi="Cambria"/>
        </w:rPr>
      </w:pPr>
      <w:r w:rsidRPr="008166EC">
        <w:rPr>
          <w:rFonts w:ascii="Cambria" w:hAnsi="Cambria"/>
        </w:rPr>
        <w:t xml:space="preserve">Získá-li vedoucí práce nebo oponent při psaní posudků na již odevzdanou práci podezření (např. na základě </w:t>
      </w:r>
      <w:r w:rsidR="00EB69D4">
        <w:rPr>
          <w:rFonts w:ascii="Cambria" w:hAnsi="Cambria"/>
        </w:rPr>
        <w:t xml:space="preserve">analýzy systémem </w:t>
      </w:r>
      <w:r w:rsidRPr="008166EC">
        <w:rPr>
          <w:rFonts w:ascii="Cambria" w:hAnsi="Cambria"/>
        </w:rPr>
        <w:t xml:space="preserve">kontroly </w:t>
      </w:r>
      <w:r w:rsidR="00EB69D4">
        <w:rPr>
          <w:rFonts w:ascii="Cambria" w:hAnsi="Cambria"/>
        </w:rPr>
        <w:t xml:space="preserve">originality práce </w:t>
      </w:r>
      <w:r w:rsidRPr="008166EC">
        <w:rPr>
          <w:rFonts w:ascii="Cambria" w:hAnsi="Cambria"/>
        </w:rPr>
        <w:t>Turnitin</w:t>
      </w:r>
      <w:r w:rsidR="00EB69D4">
        <w:rPr>
          <w:rFonts w:ascii="Cambria" w:hAnsi="Cambria"/>
        </w:rPr>
        <w:t>, či jiným</w:t>
      </w:r>
      <w:r w:rsidR="000543BA">
        <w:rPr>
          <w:rFonts w:ascii="Cambria" w:hAnsi="Cambria"/>
        </w:rPr>
        <w:t xml:space="preserve"> dostupným systémem</w:t>
      </w:r>
      <w:r w:rsidRPr="008166EC">
        <w:rPr>
          <w:rFonts w:ascii="Cambria" w:hAnsi="Cambria"/>
        </w:rPr>
        <w:t xml:space="preserve">), že práce není originálním dílem studenta, uvede toto své podezření i s odůvodněním </w:t>
      </w:r>
      <w:r w:rsidRPr="008166EC">
        <w:rPr>
          <w:rFonts w:ascii="Cambria" w:hAnsi="Cambria"/>
        </w:rPr>
        <w:lastRenderedPageBreak/>
        <w:t xml:space="preserve">do posudku a práci nedoporučí k obhajobě. Kromě toho mohou dát </w:t>
      </w:r>
      <w:r>
        <w:rPr>
          <w:rFonts w:ascii="Cambria" w:hAnsi="Cambria"/>
        </w:rPr>
        <w:t>podnět k disciplinárnímu řízení</w:t>
      </w:r>
      <w:r w:rsidR="00EB69D4">
        <w:rPr>
          <w:rFonts w:ascii="Cambria" w:hAnsi="Cambria"/>
        </w:rPr>
        <w:t xml:space="preserve"> se studentem</w:t>
      </w:r>
      <w:r>
        <w:rPr>
          <w:rFonts w:ascii="Cambria" w:hAnsi="Cambria"/>
        </w:rPr>
        <w:t>.</w:t>
      </w:r>
    </w:p>
    <w:p w14:paraId="3059C8BB" w14:textId="77777777" w:rsidR="00530581" w:rsidRPr="008166EC" w:rsidRDefault="00530581" w:rsidP="00AB2310">
      <w:pPr>
        <w:pStyle w:val="Odstavecseseznamem"/>
        <w:ind w:left="360"/>
        <w:jc w:val="both"/>
        <w:rPr>
          <w:rFonts w:ascii="Cambria" w:hAnsi="Cambria"/>
        </w:rPr>
      </w:pPr>
    </w:p>
    <w:p w14:paraId="7F767BA1" w14:textId="737698C4" w:rsidR="00530581" w:rsidRDefault="00530581" w:rsidP="00AB2310">
      <w:pPr>
        <w:pStyle w:val="Odstavecseseznamem"/>
        <w:ind w:left="0"/>
        <w:jc w:val="both"/>
        <w:rPr>
          <w:rFonts w:ascii="Cambria" w:hAnsi="Cambria"/>
        </w:rPr>
      </w:pPr>
      <w:r w:rsidRPr="008166EC">
        <w:rPr>
          <w:rFonts w:ascii="Cambria" w:hAnsi="Cambria"/>
        </w:rPr>
        <w:t xml:space="preserve">Je-li obhajovaná práce, která má aspoň v jednom posudku odůvodněné podezření, že práce není originálním dílem studenta, a není-li toto podezření v průběhu obhajoby vyvráceno, práce </w:t>
      </w:r>
      <w:r>
        <w:rPr>
          <w:rFonts w:ascii="Cambria" w:hAnsi="Cambria"/>
        </w:rPr>
        <w:t>nebude</w:t>
      </w:r>
      <w:r w:rsidRPr="008166EC">
        <w:rPr>
          <w:rFonts w:ascii="Cambria" w:hAnsi="Cambria"/>
        </w:rPr>
        <w:t xml:space="preserve"> obhájena a důvod bude uvede</w:t>
      </w:r>
      <w:r w:rsidR="00A9401A">
        <w:rPr>
          <w:rFonts w:ascii="Cambria" w:hAnsi="Cambria"/>
        </w:rPr>
        <w:t>n v protokolu</w:t>
      </w:r>
      <w:r w:rsidR="00A9401A" w:rsidRPr="00A9401A">
        <w:rPr>
          <w:rFonts w:ascii="Cambria" w:hAnsi="Cambria"/>
        </w:rPr>
        <w:t xml:space="preserve"> </w:t>
      </w:r>
      <w:r w:rsidR="00A9401A">
        <w:rPr>
          <w:rFonts w:ascii="Cambria" w:hAnsi="Cambria"/>
        </w:rPr>
        <w:t xml:space="preserve">včetně </w:t>
      </w:r>
      <w:r w:rsidR="008551A9">
        <w:rPr>
          <w:rFonts w:ascii="Cambria" w:hAnsi="Cambria"/>
        </w:rPr>
        <w:t xml:space="preserve">podkladů pro toto podezření (kupř. výstup z </w:t>
      </w:r>
      <w:r w:rsidR="00A9401A">
        <w:rPr>
          <w:rFonts w:ascii="Cambria" w:hAnsi="Cambria"/>
        </w:rPr>
        <w:t>analýzy systém</w:t>
      </w:r>
      <w:r w:rsidR="008551A9">
        <w:rPr>
          <w:rFonts w:ascii="Cambria" w:hAnsi="Cambria"/>
        </w:rPr>
        <w:t>em</w:t>
      </w:r>
      <w:r w:rsidR="000543BA">
        <w:rPr>
          <w:rFonts w:ascii="Cambria" w:hAnsi="Cambria"/>
        </w:rPr>
        <w:t xml:space="preserve"> kontroly originality práce</w:t>
      </w:r>
      <w:r w:rsidR="008551A9">
        <w:rPr>
          <w:rFonts w:ascii="Cambria" w:hAnsi="Cambria"/>
        </w:rPr>
        <w:t>)</w:t>
      </w:r>
      <w:r w:rsidR="00A9401A">
        <w:rPr>
          <w:rFonts w:ascii="Cambria" w:hAnsi="Cambria"/>
        </w:rPr>
        <w:t>.</w:t>
      </w:r>
    </w:p>
    <w:p w14:paraId="7F71DD8C" w14:textId="77777777" w:rsidR="00530581" w:rsidRPr="008166EC" w:rsidRDefault="00530581" w:rsidP="00AB2310">
      <w:pPr>
        <w:pStyle w:val="Odstavecseseznamem"/>
        <w:ind w:left="360"/>
        <w:jc w:val="both"/>
        <w:rPr>
          <w:rFonts w:ascii="Cambria" w:hAnsi="Cambria"/>
        </w:rPr>
      </w:pPr>
    </w:p>
    <w:p w14:paraId="4E4D530C" w14:textId="0F181FC3" w:rsidR="00530581" w:rsidRDefault="00530581" w:rsidP="00AB2310">
      <w:pPr>
        <w:pStyle w:val="Odstavecseseznamem"/>
        <w:ind w:left="0"/>
        <w:jc w:val="both"/>
        <w:rPr>
          <w:rFonts w:ascii="Cambria" w:hAnsi="Cambria"/>
        </w:rPr>
      </w:pPr>
      <w:r w:rsidRPr="008166EC">
        <w:rPr>
          <w:rFonts w:ascii="Cambria" w:hAnsi="Cambria"/>
        </w:rPr>
        <w:t xml:space="preserve">Objeví-li se </w:t>
      </w:r>
      <w:r w:rsidR="008551A9">
        <w:rPr>
          <w:rFonts w:ascii="Cambria" w:hAnsi="Cambria"/>
        </w:rPr>
        <w:t>během průběhu</w:t>
      </w:r>
      <w:r w:rsidRPr="008166EC">
        <w:rPr>
          <w:rFonts w:ascii="Cambria" w:hAnsi="Cambria"/>
        </w:rPr>
        <w:t xml:space="preserve"> obhajob</w:t>
      </w:r>
      <w:r w:rsidR="008551A9">
        <w:rPr>
          <w:rFonts w:ascii="Cambria" w:hAnsi="Cambria"/>
        </w:rPr>
        <w:t>y</w:t>
      </w:r>
      <w:r w:rsidRPr="008166EC">
        <w:rPr>
          <w:rFonts w:ascii="Cambria" w:hAnsi="Cambria"/>
        </w:rPr>
        <w:t xml:space="preserve"> podezření, že práce není originálním dílem studenta, a není-li toto podezření v průběhu obhajoby vyvráceno</w:t>
      </w:r>
      <w:r>
        <w:rPr>
          <w:rFonts w:ascii="Cambria" w:hAnsi="Cambria"/>
        </w:rPr>
        <w:t xml:space="preserve">, </w:t>
      </w:r>
      <w:r w:rsidRPr="008166EC">
        <w:rPr>
          <w:rFonts w:ascii="Cambria" w:hAnsi="Cambria"/>
        </w:rPr>
        <w:t xml:space="preserve">práce </w:t>
      </w:r>
      <w:r>
        <w:rPr>
          <w:rFonts w:ascii="Cambria" w:hAnsi="Cambria"/>
        </w:rPr>
        <w:t>by neměla být</w:t>
      </w:r>
      <w:r w:rsidRPr="008166EC">
        <w:rPr>
          <w:rFonts w:ascii="Cambria" w:hAnsi="Cambria"/>
        </w:rPr>
        <w:t xml:space="preserve"> obhájena a důvod bude uveden v protokolu</w:t>
      </w:r>
      <w:r>
        <w:rPr>
          <w:rFonts w:ascii="Cambria" w:hAnsi="Cambria"/>
        </w:rPr>
        <w:t xml:space="preserve"> o průběhu obhajoby včetně </w:t>
      </w:r>
      <w:r w:rsidR="008551A9">
        <w:rPr>
          <w:rFonts w:ascii="Cambria" w:hAnsi="Cambria"/>
        </w:rPr>
        <w:t>podkladů pro toto podezření (kupř. v</w:t>
      </w:r>
      <w:r w:rsidR="000543BA">
        <w:rPr>
          <w:rFonts w:ascii="Cambria" w:hAnsi="Cambria"/>
        </w:rPr>
        <w:t>ýstup z analýzy</w:t>
      </w:r>
      <w:r w:rsidR="008551A9">
        <w:rPr>
          <w:rFonts w:ascii="Cambria" w:hAnsi="Cambria"/>
        </w:rPr>
        <w:t xml:space="preserve"> systémem</w:t>
      </w:r>
      <w:r w:rsidR="000543BA">
        <w:rPr>
          <w:rFonts w:ascii="Cambria" w:hAnsi="Cambria"/>
        </w:rPr>
        <w:t xml:space="preserve"> </w:t>
      </w:r>
      <w:r w:rsidR="000543BA">
        <w:rPr>
          <w:rFonts w:ascii="Cambria" w:hAnsi="Cambria"/>
        </w:rPr>
        <w:t>kontroly originality práce</w:t>
      </w:r>
      <w:bookmarkStart w:id="0" w:name="_GoBack"/>
      <w:bookmarkEnd w:id="0"/>
      <w:r w:rsidR="008551A9">
        <w:rPr>
          <w:rFonts w:ascii="Cambria" w:hAnsi="Cambria"/>
        </w:rPr>
        <w:t>).</w:t>
      </w:r>
    </w:p>
    <w:p w14:paraId="0777D1B3" w14:textId="77777777" w:rsidR="00AB2310" w:rsidRPr="008166EC" w:rsidRDefault="00AB2310" w:rsidP="00AB2310">
      <w:pPr>
        <w:pStyle w:val="Odstavecseseznamem"/>
        <w:ind w:left="0"/>
        <w:jc w:val="both"/>
        <w:rPr>
          <w:rFonts w:ascii="Cambria" w:hAnsi="Cambria"/>
        </w:rPr>
      </w:pPr>
    </w:p>
    <w:p w14:paraId="1AB46771" w14:textId="77777777" w:rsidR="00AB2310" w:rsidRPr="00AB2310" w:rsidRDefault="00AB2310" w:rsidP="00AB2310">
      <w:pPr>
        <w:pStyle w:val="Odstavecseseznamem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AB2310">
        <w:rPr>
          <w:rFonts w:ascii="Cambria" w:hAnsi="Cambria"/>
          <w:b/>
          <w:sz w:val="24"/>
          <w:szCs w:val="24"/>
        </w:rPr>
        <w:t>Podezření na plagiát rigorózní práce</w:t>
      </w:r>
      <w:r w:rsidR="00E16C96">
        <w:rPr>
          <w:rFonts w:ascii="Cambria" w:hAnsi="Cambria"/>
          <w:b/>
          <w:sz w:val="24"/>
          <w:szCs w:val="24"/>
        </w:rPr>
        <w:t xml:space="preserve"> </w:t>
      </w:r>
    </w:p>
    <w:p w14:paraId="15F1225C" w14:textId="77777777" w:rsidR="00530581" w:rsidRDefault="00AB2310" w:rsidP="00AB2310">
      <w:pPr>
        <w:pStyle w:val="Odstavecseseznamem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Vzhledem k tomu, že u</w:t>
      </w:r>
      <w:r w:rsidRPr="00AB2310">
        <w:rPr>
          <w:rFonts w:ascii="Cambria" w:hAnsi="Cambria"/>
        </w:rPr>
        <w:t xml:space="preserve"> státní rigorózní zkoušky, která není sou</w:t>
      </w:r>
      <w:r>
        <w:rPr>
          <w:rFonts w:ascii="Cambria" w:hAnsi="Cambria"/>
        </w:rPr>
        <w:t xml:space="preserve">částí studia, </w:t>
      </w:r>
      <w:r w:rsidRPr="00AB2310">
        <w:rPr>
          <w:rFonts w:ascii="Cambria" w:hAnsi="Cambria"/>
        </w:rPr>
        <w:t xml:space="preserve">hovoříme o uchazečích, kteří jsou přihlášení ke státní rigorózní zkoušce, </w:t>
      </w:r>
      <w:r>
        <w:rPr>
          <w:rFonts w:ascii="Cambria" w:hAnsi="Cambria"/>
        </w:rPr>
        <w:t>nikoliv</w:t>
      </w:r>
      <w:r w:rsidRPr="00AB2310">
        <w:rPr>
          <w:rFonts w:ascii="Cambria" w:hAnsi="Cambria"/>
        </w:rPr>
        <w:t xml:space="preserve"> o studentech</w:t>
      </w:r>
      <w:r>
        <w:rPr>
          <w:rFonts w:ascii="Cambria" w:hAnsi="Cambria"/>
        </w:rPr>
        <w:t xml:space="preserve">, nevztahuje se na tyto uchazeče </w:t>
      </w:r>
      <w:r w:rsidRPr="00AB2310">
        <w:rPr>
          <w:rFonts w:ascii="Cambria" w:hAnsi="Cambria"/>
        </w:rPr>
        <w:t>disciplinární řád pro studenty</w:t>
      </w:r>
      <w:r>
        <w:rPr>
          <w:rFonts w:ascii="Cambria" w:hAnsi="Cambria"/>
        </w:rPr>
        <w:t>.</w:t>
      </w:r>
      <w:r w:rsidRPr="00AB2310">
        <w:rPr>
          <w:rFonts w:ascii="Cambria" w:hAnsi="Cambria"/>
        </w:rPr>
        <w:t xml:space="preserve"> </w:t>
      </w:r>
      <w:r>
        <w:rPr>
          <w:rFonts w:ascii="Cambria" w:hAnsi="Cambria"/>
        </w:rPr>
        <w:t>Pro tento závěr svědčí i</w:t>
      </w:r>
      <w:r w:rsidRPr="00AB2310">
        <w:rPr>
          <w:rFonts w:ascii="Cambria" w:hAnsi="Cambria"/>
        </w:rPr>
        <w:t xml:space="preserve"> </w:t>
      </w:r>
      <w:r>
        <w:rPr>
          <w:rFonts w:ascii="Cambria" w:hAnsi="Cambria"/>
        </w:rPr>
        <w:t>zařazení pasáže o disciplinárních přestupcích</w:t>
      </w:r>
      <w:r w:rsidRPr="00AB2310">
        <w:rPr>
          <w:rFonts w:ascii="Cambria" w:hAnsi="Cambria"/>
        </w:rPr>
        <w:t xml:space="preserve"> v</w:t>
      </w:r>
      <w:r>
        <w:rPr>
          <w:rFonts w:ascii="Cambria" w:hAnsi="Cambria"/>
        </w:rPr>
        <w:t> zákoně o vysokých školách pod část „Studenti.</w:t>
      </w:r>
    </w:p>
    <w:p w14:paraId="5EBFE1C3" w14:textId="77777777" w:rsidR="00AB2310" w:rsidRDefault="00AB2310" w:rsidP="00AB2310">
      <w:pPr>
        <w:pStyle w:val="Odstavecseseznamem"/>
        <w:ind w:left="0"/>
        <w:jc w:val="both"/>
        <w:rPr>
          <w:rFonts w:ascii="Cambria" w:hAnsi="Cambria"/>
        </w:rPr>
      </w:pPr>
    </w:p>
    <w:p w14:paraId="680271B8" w14:textId="599E97F0" w:rsidR="00933353" w:rsidRDefault="00933353" w:rsidP="00E16C96">
      <w:pPr>
        <w:pStyle w:val="Odstavecseseznamem"/>
        <w:ind w:left="0"/>
        <w:jc w:val="both"/>
        <w:rPr>
          <w:rFonts w:ascii="Cambria" w:hAnsi="Cambria"/>
        </w:rPr>
      </w:pPr>
      <w:r w:rsidRPr="00933353">
        <w:rPr>
          <w:rFonts w:ascii="Cambria" w:hAnsi="Cambria"/>
        </w:rPr>
        <w:t>Je-li v posudku oponenta nebo je-li některým členem komise při obhajobě vznesena pochybnost, že odevzdaná rigorózní práce je plagiátem, tj. je zcela nebo zčásti opsána bez udání příslušného zdroje, poskytne komise uchazeči možnost, aby se k této skutečnosti při obhajobě zvlášť vyjádřil. Usnese-li se komise, že práce je plagiátem, je obhajoba práce ukončena s hodnocením "neprospěl/a". Opakování obhajoby se v takovém případě nekoná.</w:t>
      </w:r>
    </w:p>
    <w:p w14:paraId="4B435DFA" w14:textId="77777777" w:rsidR="00E16C96" w:rsidRDefault="00E16C96" w:rsidP="00E16C96">
      <w:pPr>
        <w:pStyle w:val="Odstavecseseznamem"/>
        <w:ind w:left="0"/>
        <w:jc w:val="both"/>
        <w:rPr>
          <w:rFonts w:ascii="Cambria" w:hAnsi="Cambria"/>
        </w:rPr>
      </w:pPr>
    </w:p>
    <w:p w14:paraId="2DD9B78A" w14:textId="77777777" w:rsidR="00E16C96" w:rsidRDefault="00E16C96" w:rsidP="00AB2310">
      <w:pPr>
        <w:pStyle w:val="Odstavecseseznamem"/>
        <w:ind w:left="0"/>
        <w:jc w:val="both"/>
        <w:rPr>
          <w:rFonts w:ascii="Cambria" w:hAnsi="Cambria"/>
        </w:rPr>
      </w:pPr>
    </w:p>
    <w:p w14:paraId="317C49E9" w14:textId="77777777" w:rsidR="00E16C96" w:rsidRPr="00F4330B" w:rsidRDefault="00E16C96" w:rsidP="00004C57">
      <w:pPr>
        <w:pStyle w:val="Odstavecseseznamem"/>
        <w:ind w:left="0"/>
        <w:jc w:val="right"/>
        <w:rPr>
          <w:rFonts w:ascii="Cambria" w:hAnsi="Cambria"/>
        </w:rPr>
      </w:pPr>
    </w:p>
    <w:p w14:paraId="082C4A16" w14:textId="77777777" w:rsidR="00620601" w:rsidRPr="008166EC" w:rsidRDefault="00620601" w:rsidP="00BF6B76">
      <w:pPr>
        <w:jc w:val="both"/>
        <w:rPr>
          <w:rFonts w:ascii="Cambria" w:hAnsi="Cambria"/>
        </w:rPr>
      </w:pPr>
    </w:p>
    <w:sectPr w:rsidR="00620601" w:rsidRPr="00816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FABD" w14:textId="77777777" w:rsidR="00845E5F" w:rsidRDefault="00845E5F" w:rsidP="008166EC">
      <w:pPr>
        <w:spacing w:after="0" w:line="240" w:lineRule="auto"/>
      </w:pPr>
      <w:r>
        <w:separator/>
      </w:r>
    </w:p>
  </w:endnote>
  <w:endnote w:type="continuationSeparator" w:id="0">
    <w:p w14:paraId="5AD8F12A" w14:textId="77777777" w:rsidR="00845E5F" w:rsidRDefault="00845E5F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570"/>
      <w:docPartObj>
        <w:docPartGallery w:val="Page Numbers (Bottom of Page)"/>
        <w:docPartUnique/>
      </w:docPartObj>
    </w:sdtPr>
    <w:sdtEndPr/>
    <w:sdtContent>
      <w:p w14:paraId="1AD8505B" w14:textId="0262178C" w:rsidR="00933353" w:rsidRDefault="009333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BA">
          <w:rPr>
            <w:noProof/>
          </w:rPr>
          <w:t>2</w:t>
        </w:r>
        <w:r>
          <w:fldChar w:fldCharType="end"/>
        </w:r>
      </w:p>
    </w:sdtContent>
  </w:sdt>
  <w:p w14:paraId="778F6F5F" w14:textId="77777777" w:rsidR="00933353" w:rsidRDefault="009333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BDC6" w14:textId="77777777" w:rsidR="00845E5F" w:rsidRDefault="00845E5F" w:rsidP="008166EC">
      <w:pPr>
        <w:spacing w:after="0" w:line="240" w:lineRule="auto"/>
      </w:pPr>
      <w:r>
        <w:separator/>
      </w:r>
    </w:p>
  </w:footnote>
  <w:footnote w:type="continuationSeparator" w:id="0">
    <w:p w14:paraId="4CAC57C9" w14:textId="77777777" w:rsidR="00845E5F" w:rsidRDefault="00845E5F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B7C0" w14:textId="12141ACE" w:rsidR="00933353" w:rsidRDefault="00933353">
    <w:pPr>
      <w:pStyle w:val="Zhlav"/>
    </w:pPr>
    <w:r>
      <w:t>Verze k </w:t>
    </w:r>
    <w:r w:rsidR="00184D57">
      <w:t>20</w:t>
    </w:r>
    <w:r>
      <w:t xml:space="preserve">. </w:t>
    </w:r>
    <w:r w:rsidR="00184D57">
      <w:t>3</w:t>
    </w:r>
    <w:r>
      <w:t>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C2C"/>
    <w:multiLevelType w:val="hybridMultilevel"/>
    <w:tmpl w:val="D60E9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2000"/>
    <w:multiLevelType w:val="multilevel"/>
    <w:tmpl w:val="363298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" w15:restartNumberingAfterBreak="0">
    <w:nsid w:val="4CF4680F"/>
    <w:multiLevelType w:val="hybridMultilevel"/>
    <w:tmpl w:val="ADC84D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E06F8"/>
    <w:multiLevelType w:val="hybridMultilevel"/>
    <w:tmpl w:val="2690C286"/>
    <w:lvl w:ilvl="0" w:tplc="84FA1132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1"/>
    <w:rsid w:val="00004C57"/>
    <w:rsid w:val="000543BA"/>
    <w:rsid w:val="00184D57"/>
    <w:rsid w:val="00385224"/>
    <w:rsid w:val="004506B4"/>
    <w:rsid w:val="00530581"/>
    <w:rsid w:val="00620601"/>
    <w:rsid w:val="006B2694"/>
    <w:rsid w:val="006B49CC"/>
    <w:rsid w:val="007B28A3"/>
    <w:rsid w:val="00814FB8"/>
    <w:rsid w:val="008166EC"/>
    <w:rsid w:val="00845E5F"/>
    <w:rsid w:val="008551A9"/>
    <w:rsid w:val="008901BD"/>
    <w:rsid w:val="0093120A"/>
    <w:rsid w:val="00933353"/>
    <w:rsid w:val="00955380"/>
    <w:rsid w:val="00982243"/>
    <w:rsid w:val="00A061A7"/>
    <w:rsid w:val="00A9401A"/>
    <w:rsid w:val="00AB2310"/>
    <w:rsid w:val="00B555C6"/>
    <w:rsid w:val="00B560EC"/>
    <w:rsid w:val="00B83CA8"/>
    <w:rsid w:val="00BB1032"/>
    <w:rsid w:val="00BD18B8"/>
    <w:rsid w:val="00BF6B76"/>
    <w:rsid w:val="00C548CA"/>
    <w:rsid w:val="00C6275C"/>
    <w:rsid w:val="00C90BD0"/>
    <w:rsid w:val="00CA23B9"/>
    <w:rsid w:val="00D62756"/>
    <w:rsid w:val="00E16C96"/>
    <w:rsid w:val="00E3229E"/>
    <w:rsid w:val="00EB69D4"/>
    <w:rsid w:val="00EE6BC6"/>
    <w:rsid w:val="00F4330B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916"/>
  <w15:docId w15:val="{A0F7D85D-AF69-4448-B45D-09F50E2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2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6EC"/>
  </w:style>
  <w:style w:type="paragraph" w:styleId="Zpat">
    <w:name w:val="footer"/>
    <w:basedOn w:val="Normln"/>
    <w:link w:val="ZpatChar"/>
    <w:uiPriority w:val="99"/>
    <w:unhideWhenUsed/>
    <w:rsid w:val="0081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6EC"/>
  </w:style>
  <w:style w:type="paragraph" w:styleId="Textbubliny">
    <w:name w:val="Balloon Text"/>
    <w:basedOn w:val="Normln"/>
    <w:link w:val="TextbublinyChar"/>
    <w:uiPriority w:val="99"/>
    <w:semiHidden/>
    <w:unhideWhenUsed/>
    <w:rsid w:val="0081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6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6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B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B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Holeček</dc:creator>
  <cp:lastModifiedBy>Josef Fontana</cp:lastModifiedBy>
  <cp:revision>6</cp:revision>
  <cp:lastPrinted>2019-02-27T07:49:00Z</cp:lastPrinted>
  <dcterms:created xsi:type="dcterms:W3CDTF">2019-02-27T08:16:00Z</dcterms:created>
  <dcterms:modified xsi:type="dcterms:W3CDTF">2019-03-23T08:14:00Z</dcterms:modified>
</cp:coreProperties>
</file>