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AB" w:rsidRPr="002139E3" w:rsidRDefault="008D1BAB" w:rsidP="008D1BAB">
      <w:pPr>
        <w:rPr>
          <w:lang w:val="en-GB"/>
        </w:rPr>
      </w:pPr>
      <w:r w:rsidRPr="002139E3">
        <w:rPr>
          <w:lang w:val="en-GB"/>
        </w:rPr>
        <w:t xml:space="preserve">Charles University </w:t>
      </w:r>
    </w:p>
    <w:p w:rsidR="008D1BAB" w:rsidRPr="002139E3" w:rsidRDefault="008D1BAB" w:rsidP="008D1BAB">
      <w:pPr>
        <w:rPr>
          <w:lang w:val="en-GB"/>
        </w:rPr>
      </w:pPr>
      <w:r w:rsidRPr="002139E3">
        <w:rPr>
          <w:lang w:val="en-GB"/>
        </w:rPr>
        <w:t xml:space="preserve">First Faculty of Medicine </w:t>
      </w:r>
    </w:p>
    <w:p w:rsidR="008D1BAB" w:rsidRPr="002139E3" w:rsidRDefault="008D1BAB" w:rsidP="008D1BAB">
      <w:pPr>
        <w:rPr>
          <w:lang w:val="en-GB"/>
        </w:rPr>
      </w:pPr>
      <w:proofErr w:type="spellStart"/>
      <w:r w:rsidRPr="002139E3">
        <w:rPr>
          <w:lang w:val="en-GB"/>
        </w:rPr>
        <w:t>Kateřinská</w:t>
      </w:r>
      <w:proofErr w:type="spellEnd"/>
      <w:r w:rsidRPr="002139E3">
        <w:rPr>
          <w:lang w:val="en-GB"/>
        </w:rPr>
        <w:t xml:space="preserve"> 32, Praha 2</w:t>
      </w:r>
    </w:p>
    <w:p w:rsidR="008D1BAB" w:rsidRPr="002139E3" w:rsidRDefault="008D1BAB" w:rsidP="008D1BAB">
      <w:pPr>
        <w:rPr>
          <w:lang w:val="en-GB"/>
        </w:rPr>
      </w:pPr>
    </w:p>
    <w:p w:rsidR="008D1BAB" w:rsidRPr="002139E3" w:rsidRDefault="008D1BAB" w:rsidP="008D1BAB">
      <w:pPr>
        <w:rPr>
          <w:lang w:val="en-GB"/>
        </w:rPr>
      </w:pPr>
    </w:p>
    <w:p w:rsidR="008D1BAB" w:rsidRPr="002139E3" w:rsidRDefault="008D1BAB" w:rsidP="008D1BAB">
      <w:pPr>
        <w:rPr>
          <w:lang w:val="en-GB"/>
        </w:rPr>
      </w:pPr>
    </w:p>
    <w:p w:rsidR="008D1BAB" w:rsidRPr="002139E3" w:rsidRDefault="008D1BAB" w:rsidP="008D1BAB">
      <w:pPr>
        <w:pBdr>
          <w:bottom w:val="single" w:sz="12" w:space="1" w:color="auto"/>
        </w:pBdr>
        <w:jc w:val="center"/>
        <w:rPr>
          <w:b/>
          <w:caps/>
          <w:lang w:val="en-GB"/>
        </w:rPr>
      </w:pPr>
      <w:r w:rsidRPr="002139E3">
        <w:rPr>
          <w:b/>
          <w:caps/>
          <w:lang w:val="en-GB"/>
        </w:rPr>
        <w:t xml:space="preserve">Introductory training in occupational health and safety at work and in fire practice and precautions for students of Charles University – the First Faculty of Medicine </w:t>
      </w:r>
    </w:p>
    <w:p w:rsidR="008D1BAB" w:rsidRPr="002139E3" w:rsidRDefault="008D1BAB" w:rsidP="008D1BAB">
      <w:pPr>
        <w:rPr>
          <w:lang w:val="en-GB"/>
        </w:rPr>
      </w:pPr>
    </w:p>
    <w:p w:rsidR="008D1BAB" w:rsidRPr="002139E3" w:rsidRDefault="008D1BAB" w:rsidP="008D1BAB">
      <w:pPr>
        <w:rPr>
          <w:lang w:val="en-GB"/>
        </w:rPr>
      </w:pPr>
    </w:p>
    <w:p w:rsidR="008D1BAB" w:rsidRPr="002139E3" w:rsidRDefault="008D1BAB" w:rsidP="008D1BAB">
      <w:pPr>
        <w:rPr>
          <w:lang w:val="en-GB"/>
        </w:rPr>
      </w:pPr>
    </w:p>
    <w:p w:rsidR="008D1BAB" w:rsidRPr="002139E3" w:rsidRDefault="008D1BAB" w:rsidP="008D1BAB">
      <w:pPr>
        <w:numPr>
          <w:ilvl w:val="0"/>
          <w:numId w:val="1"/>
        </w:numPr>
        <w:jc w:val="both"/>
        <w:rPr>
          <w:b/>
          <w:lang w:val="en-GB"/>
        </w:rPr>
      </w:pPr>
      <w:r w:rsidRPr="002139E3">
        <w:rPr>
          <w:b/>
          <w:lang w:val="en-GB"/>
        </w:rPr>
        <w:t xml:space="preserve">Basis of training in safety at work and occupational health and </w:t>
      </w:r>
    </w:p>
    <w:p w:rsidR="008D1BAB" w:rsidRPr="002139E3" w:rsidRDefault="008D1BAB" w:rsidP="008D1BAB">
      <w:pPr>
        <w:jc w:val="both"/>
        <w:rPr>
          <w:b/>
          <w:lang w:val="en-GB"/>
        </w:rPr>
      </w:pPr>
    </w:p>
    <w:p w:rsidR="008D1BAB" w:rsidRPr="002139E3" w:rsidRDefault="008D1BAB" w:rsidP="008D1BAB">
      <w:pPr>
        <w:jc w:val="both"/>
        <w:rPr>
          <w:lang w:val="en-GB"/>
        </w:rPr>
      </w:pPr>
      <w:r w:rsidRPr="002139E3">
        <w:rPr>
          <w:lang w:val="en-GB"/>
        </w:rPr>
        <w:t>The basic legal regulation to determine the issues of safety at work and occupational health:</w:t>
      </w:r>
    </w:p>
    <w:p w:rsidR="008D1BAB" w:rsidRPr="002139E3" w:rsidRDefault="008D1BAB" w:rsidP="008D1BAB">
      <w:pPr>
        <w:ind w:left="1080"/>
        <w:jc w:val="both"/>
        <w:rPr>
          <w:lang w:val="en-GB"/>
        </w:rPr>
      </w:pPr>
    </w:p>
    <w:p w:rsidR="008D1BAB" w:rsidRPr="002139E3" w:rsidRDefault="008D1BAB" w:rsidP="008D1BAB">
      <w:pPr>
        <w:numPr>
          <w:ilvl w:val="1"/>
          <w:numId w:val="1"/>
        </w:numPr>
        <w:tabs>
          <w:tab w:val="clear" w:pos="1440"/>
        </w:tabs>
        <w:ind w:left="426"/>
        <w:jc w:val="both"/>
        <w:rPr>
          <w:lang w:val="en-GB"/>
        </w:rPr>
      </w:pPr>
      <w:r w:rsidRPr="002139E3">
        <w:rPr>
          <w:lang w:val="en-GB"/>
        </w:rPr>
        <w:t>Labour Code – Act # 262/2006 Coll., as amended, Part Five</w:t>
      </w:r>
    </w:p>
    <w:p w:rsidR="008D1BAB" w:rsidRPr="002139E3" w:rsidRDefault="008D1BAB" w:rsidP="008D1BAB">
      <w:pPr>
        <w:jc w:val="both"/>
        <w:rPr>
          <w:lang w:val="en-GB"/>
        </w:rPr>
      </w:pPr>
    </w:p>
    <w:p w:rsidR="008D1BAB" w:rsidRPr="002139E3" w:rsidRDefault="008D1BAB" w:rsidP="008D1BAB">
      <w:pPr>
        <w:numPr>
          <w:ilvl w:val="0"/>
          <w:numId w:val="1"/>
        </w:numPr>
        <w:jc w:val="both"/>
        <w:rPr>
          <w:b/>
          <w:lang w:val="en-GB"/>
        </w:rPr>
      </w:pPr>
      <w:r w:rsidRPr="002139E3">
        <w:rPr>
          <w:b/>
          <w:lang w:val="en-GB"/>
        </w:rPr>
        <w:t xml:space="preserve">Basis of training in fire practice and prevention </w:t>
      </w:r>
    </w:p>
    <w:p w:rsidR="008D1BAB" w:rsidRPr="002139E3" w:rsidRDefault="008D1BAB" w:rsidP="008D1BAB">
      <w:pPr>
        <w:jc w:val="both"/>
        <w:rPr>
          <w:b/>
          <w:lang w:val="en-GB"/>
        </w:rPr>
      </w:pPr>
    </w:p>
    <w:p w:rsidR="008D1BAB" w:rsidRPr="002139E3" w:rsidRDefault="008D1BAB" w:rsidP="008D1BAB">
      <w:pPr>
        <w:jc w:val="both"/>
        <w:rPr>
          <w:lang w:val="en-GB"/>
        </w:rPr>
      </w:pPr>
      <w:r w:rsidRPr="002139E3">
        <w:rPr>
          <w:lang w:val="en-GB"/>
        </w:rPr>
        <w:t xml:space="preserve">The basic legal regulation to determine the issues of fire practice and precautions: </w:t>
      </w:r>
    </w:p>
    <w:p w:rsidR="008D1BAB" w:rsidRPr="002139E3" w:rsidRDefault="008D1BAB" w:rsidP="008D1BAB">
      <w:pPr>
        <w:jc w:val="both"/>
        <w:rPr>
          <w:lang w:val="en-GB"/>
        </w:rPr>
      </w:pPr>
    </w:p>
    <w:p w:rsidR="008D1BAB" w:rsidRPr="002139E3" w:rsidRDefault="008D1BAB" w:rsidP="008D1BAB">
      <w:pPr>
        <w:numPr>
          <w:ilvl w:val="0"/>
          <w:numId w:val="2"/>
        </w:numPr>
        <w:tabs>
          <w:tab w:val="clear" w:pos="1425"/>
        </w:tabs>
        <w:ind w:left="426"/>
        <w:jc w:val="both"/>
        <w:rPr>
          <w:lang w:val="en-GB"/>
        </w:rPr>
      </w:pPr>
      <w:r w:rsidRPr="002139E3">
        <w:rPr>
          <w:lang w:val="en-GB"/>
        </w:rPr>
        <w:t xml:space="preserve">Act # 133/1985 Coll., as amended </w:t>
      </w:r>
    </w:p>
    <w:p w:rsidR="008D1BAB" w:rsidRPr="002139E3" w:rsidRDefault="008D1BAB" w:rsidP="008D1BAB">
      <w:pPr>
        <w:jc w:val="both"/>
        <w:rPr>
          <w:lang w:val="en-GB"/>
        </w:rPr>
      </w:pPr>
    </w:p>
    <w:p w:rsidR="008D1BAB" w:rsidRPr="002139E3" w:rsidRDefault="008D1BAB" w:rsidP="008D1BAB">
      <w:pPr>
        <w:pBdr>
          <w:bottom w:val="single" w:sz="12" w:space="1" w:color="auto"/>
        </w:pBdr>
        <w:jc w:val="both"/>
        <w:rPr>
          <w:lang w:val="en-GB"/>
        </w:rPr>
      </w:pPr>
    </w:p>
    <w:p w:rsidR="008D1BAB" w:rsidRPr="002139E3" w:rsidRDefault="008D1BAB" w:rsidP="008D1BAB">
      <w:pPr>
        <w:jc w:val="both"/>
        <w:rPr>
          <w:lang w:val="en-GB"/>
        </w:rPr>
      </w:pPr>
    </w:p>
    <w:p w:rsidR="008D1BAB" w:rsidRPr="002139E3" w:rsidRDefault="008D1BAB" w:rsidP="008D1BAB">
      <w:pPr>
        <w:jc w:val="both"/>
        <w:rPr>
          <w:lang w:val="en-GB"/>
        </w:rPr>
      </w:pPr>
    </w:p>
    <w:p w:rsidR="008D1BAB" w:rsidRPr="002139E3" w:rsidRDefault="008D1BAB" w:rsidP="008D1BAB">
      <w:pPr>
        <w:jc w:val="both"/>
        <w:rPr>
          <w:b/>
          <w:lang w:val="en-GB"/>
        </w:rPr>
      </w:pPr>
      <w:r w:rsidRPr="002139E3">
        <w:rPr>
          <w:b/>
          <w:lang w:val="en-GB"/>
        </w:rPr>
        <w:t xml:space="preserve">Principles of operation of electric appliances </w:t>
      </w:r>
    </w:p>
    <w:p w:rsidR="008D1BAB" w:rsidRPr="002139E3" w:rsidRDefault="008D1BAB" w:rsidP="008D1BAB">
      <w:pPr>
        <w:jc w:val="both"/>
        <w:rPr>
          <w:lang w:val="en-GB"/>
        </w:rPr>
      </w:pPr>
    </w:p>
    <w:p w:rsidR="008D1BAB" w:rsidRPr="002139E3" w:rsidRDefault="008D1BAB" w:rsidP="008D1BAB">
      <w:pPr>
        <w:numPr>
          <w:ilvl w:val="0"/>
          <w:numId w:val="3"/>
        </w:numPr>
        <w:jc w:val="both"/>
        <w:rPr>
          <w:lang w:val="en-GB"/>
        </w:rPr>
      </w:pPr>
      <w:r w:rsidRPr="002139E3">
        <w:rPr>
          <w:lang w:val="en-GB"/>
        </w:rPr>
        <w:t xml:space="preserve">get acquainted with the user’s manual and safety precautions; </w:t>
      </w:r>
    </w:p>
    <w:p w:rsidR="008D1BAB" w:rsidRPr="002139E3" w:rsidRDefault="008D1BAB" w:rsidP="008D1BAB">
      <w:pPr>
        <w:numPr>
          <w:ilvl w:val="0"/>
          <w:numId w:val="3"/>
        </w:numPr>
        <w:jc w:val="both"/>
        <w:rPr>
          <w:lang w:val="en-GB"/>
        </w:rPr>
      </w:pPr>
      <w:r w:rsidRPr="002139E3">
        <w:rPr>
          <w:lang w:val="en-GB"/>
        </w:rPr>
        <w:t xml:space="preserve">before plugging the appliance in to the mains, check whether the appliance is off; </w:t>
      </w:r>
    </w:p>
    <w:p w:rsidR="008D1BAB" w:rsidRPr="002139E3" w:rsidRDefault="008D1BAB" w:rsidP="008D1BAB">
      <w:pPr>
        <w:numPr>
          <w:ilvl w:val="0"/>
          <w:numId w:val="3"/>
        </w:numPr>
        <w:jc w:val="both"/>
        <w:rPr>
          <w:lang w:val="en-GB"/>
        </w:rPr>
      </w:pPr>
      <w:r w:rsidRPr="002139E3">
        <w:rPr>
          <w:lang w:val="en-GB"/>
        </w:rPr>
        <w:t xml:space="preserve">regularly </w:t>
      </w:r>
      <w:r w:rsidR="008E3ED3" w:rsidRPr="002139E3">
        <w:rPr>
          <w:lang w:val="en-GB"/>
        </w:rPr>
        <w:t xml:space="preserve">visually </w:t>
      </w:r>
      <w:r w:rsidRPr="002139E3">
        <w:rPr>
          <w:lang w:val="en-GB"/>
        </w:rPr>
        <w:t xml:space="preserve">check the appliances at own workplace for any damage on lead-in cables and extension leads as well as electric plugs; </w:t>
      </w:r>
    </w:p>
    <w:p w:rsidR="008D1BAB" w:rsidRPr="002139E3" w:rsidRDefault="008D1BAB" w:rsidP="008D1BAB">
      <w:pPr>
        <w:numPr>
          <w:ilvl w:val="0"/>
          <w:numId w:val="3"/>
        </w:numPr>
        <w:jc w:val="both"/>
        <w:rPr>
          <w:lang w:val="en-GB"/>
        </w:rPr>
      </w:pPr>
      <w:r w:rsidRPr="002139E3">
        <w:rPr>
          <w:lang w:val="en-GB"/>
        </w:rPr>
        <w:t xml:space="preserve">before any use of the appliance, check the covers and other parts of the appliance for any damage; </w:t>
      </w:r>
    </w:p>
    <w:p w:rsidR="008D1BAB" w:rsidRPr="002139E3" w:rsidRDefault="008D1BAB" w:rsidP="008D1BAB">
      <w:pPr>
        <w:numPr>
          <w:ilvl w:val="0"/>
          <w:numId w:val="3"/>
        </w:numPr>
        <w:jc w:val="both"/>
        <w:rPr>
          <w:lang w:val="en-GB"/>
        </w:rPr>
      </w:pPr>
      <w:r w:rsidRPr="002139E3">
        <w:rPr>
          <w:lang w:val="en-GB"/>
        </w:rPr>
        <w:t xml:space="preserve">report any defects or even mere suspicions to the immediate superior; </w:t>
      </w:r>
    </w:p>
    <w:p w:rsidR="008D1BAB" w:rsidRPr="002139E3" w:rsidRDefault="008D1BAB" w:rsidP="008D1BAB">
      <w:pPr>
        <w:numPr>
          <w:ilvl w:val="0"/>
          <w:numId w:val="3"/>
        </w:numPr>
        <w:jc w:val="both"/>
        <w:rPr>
          <w:lang w:val="en-GB"/>
        </w:rPr>
      </w:pPr>
      <w:r w:rsidRPr="002139E3">
        <w:rPr>
          <w:lang w:val="en-GB"/>
        </w:rPr>
        <w:t xml:space="preserve">never carry or lift appliances by the leads; </w:t>
      </w:r>
    </w:p>
    <w:p w:rsidR="008D1BAB" w:rsidRPr="002139E3" w:rsidRDefault="008D1BAB" w:rsidP="008D1BAB">
      <w:pPr>
        <w:numPr>
          <w:ilvl w:val="0"/>
          <w:numId w:val="3"/>
        </w:numPr>
        <w:jc w:val="both"/>
        <w:rPr>
          <w:lang w:val="en-GB"/>
        </w:rPr>
      </w:pPr>
      <w:r w:rsidRPr="002139E3">
        <w:rPr>
          <w:lang w:val="en-GB"/>
        </w:rPr>
        <w:t xml:space="preserve">protect electric appliances from water, moisture and other inappropriate environment; </w:t>
      </w:r>
    </w:p>
    <w:p w:rsidR="008D1BAB" w:rsidRPr="002139E3" w:rsidRDefault="008D1BAB" w:rsidP="008D1BAB">
      <w:pPr>
        <w:numPr>
          <w:ilvl w:val="0"/>
          <w:numId w:val="3"/>
        </w:numPr>
        <w:jc w:val="both"/>
        <w:rPr>
          <w:lang w:val="en-GB"/>
        </w:rPr>
      </w:pPr>
      <w:r w:rsidRPr="002139E3">
        <w:rPr>
          <w:lang w:val="en-GB"/>
        </w:rPr>
        <w:t xml:space="preserve">never use damaged or discarded electric appliances; </w:t>
      </w:r>
    </w:p>
    <w:p w:rsidR="008D1BAB" w:rsidRPr="002139E3" w:rsidRDefault="008D1BAB" w:rsidP="008D1BAB">
      <w:pPr>
        <w:numPr>
          <w:ilvl w:val="0"/>
          <w:numId w:val="3"/>
        </w:numPr>
        <w:jc w:val="both"/>
        <w:rPr>
          <w:lang w:val="en-GB"/>
        </w:rPr>
      </w:pPr>
      <w:proofErr w:type="gramStart"/>
      <w:r w:rsidRPr="002139E3">
        <w:rPr>
          <w:lang w:val="en-GB"/>
        </w:rPr>
        <w:t>any</w:t>
      </w:r>
      <w:proofErr w:type="gramEnd"/>
      <w:r w:rsidRPr="002139E3">
        <w:rPr>
          <w:lang w:val="en-GB"/>
        </w:rPr>
        <w:t xml:space="preserve"> repair of electric appliances can only be done by adequately qualified persons. </w:t>
      </w:r>
    </w:p>
    <w:p w:rsidR="008D1BAB" w:rsidRPr="002139E3" w:rsidRDefault="008D1BAB" w:rsidP="008D1BAB">
      <w:pPr>
        <w:jc w:val="both"/>
        <w:rPr>
          <w:lang w:val="en-GB"/>
        </w:rPr>
      </w:pPr>
    </w:p>
    <w:p w:rsidR="008D1BAB" w:rsidRPr="002139E3" w:rsidRDefault="008D1BAB" w:rsidP="008D1BAB">
      <w:pPr>
        <w:jc w:val="both"/>
        <w:rPr>
          <w:b/>
          <w:lang w:val="en-GB"/>
        </w:rPr>
      </w:pPr>
      <w:r w:rsidRPr="002139E3">
        <w:rPr>
          <w:b/>
          <w:lang w:val="en-GB"/>
        </w:rPr>
        <w:t xml:space="preserve">Principles of safety at work with machines, technology, appliances and tools </w:t>
      </w:r>
    </w:p>
    <w:p w:rsidR="008D1BAB" w:rsidRPr="002139E3" w:rsidRDefault="008D1BAB" w:rsidP="008D1BAB">
      <w:pPr>
        <w:jc w:val="both"/>
        <w:rPr>
          <w:lang w:val="en-GB"/>
        </w:rPr>
      </w:pPr>
    </w:p>
    <w:p w:rsidR="008D1BAB" w:rsidRPr="002139E3" w:rsidRDefault="008D1BAB" w:rsidP="008D1BAB">
      <w:pPr>
        <w:numPr>
          <w:ilvl w:val="0"/>
          <w:numId w:val="3"/>
        </w:numPr>
        <w:jc w:val="both"/>
        <w:rPr>
          <w:lang w:val="en-GB"/>
        </w:rPr>
      </w:pPr>
      <w:r w:rsidRPr="002139E3">
        <w:rPr>
          <w:lang w:val="en-GB"/>
        </w:rPr>
        <w:t xml:space="preserve">equipment can only be used for the purposes and conditions it is designated for, and in accordance with operation instructions; </w:t>
      </w:r>
    </w:p>
    <w:p w:rsidR="008D1BAB" w:rsidRPr="002139E3" w:rsidRDefault="008D1BAB" w:rsidP="008D1BAB">
      <w:pPr>
        <w:numPr>
          <w:ilvl w:val="0"/>
          <w:numId w:val="3"/>
        </w:numPr>
        <w:jc w:val="both"/>
        <w:rPr>
          <w:lang w:val="en-GB"/>
        </w:rPr>
      </w:pPr>
      <w:r w:rsidRPr="002139E3">
        <w:rPr>
          <w:lang w:val="en-GB"/>
        </w:rPr>
        <w:t xml:space="preserve">equipment must be complete with operation instructions, which must be available throughout the operation time; </w:t>
      </w:r>
    </w:p>
    <w:p w:rsidR="008D1BAB" w:rsidRPr="002139E3" w:rsidRDefault="008D1BAB" w:rsidP="008D1BAB">
      <w:pPr>
        <w:numPr>
          <w:ilvl w:val="0"/>
          <w:numId w:val="3"/>
        </w:numPr>
        <w:jc w:val="both"/>
        <w:rPr>
          <w:lang w:val="en-GB"/>
        </w:rPr>
      </w:pPr>
      <w:r w:rsidRPr="002139E3">
        <w:rPr>
          <w:lang w:val="en-GB"/>
        </w:rPr>
        <w:t xml:space="preserve">inspection of operation safety before putting the equipment into operation is performed in accordance with the manufacturer’s accompanying documents; </w:t>
      </w:r>
    </w:p>
    <w:p w:rsidR="008D1BAB" w:rsidRPr="002139E3" w:rsidRDefault="008D1BAB" w:rsidP="008D1BAB">
      <w:pPr>
        <w:numPr>
          <w:ilvl w:val="0"/>
          <w:numId w:val="3"/>
        </w:numPr>
        <w:jc w:val="both"/>
        <w:rPr>
          <w:lang w:val="en-GB"/>
        </w:rPr>
      </w:pPr>
      <w:r w:rsidRPr="002139E3">
        <w:rPr>
          <w:lang w:val="en-GB"/>
        </w:rPr>
        <w:t xml:space="preserve">equipment can only be put into operation with the control designed by the operator; </w:t>
      </w:r>
    </w:p>
    <w:p w:rsidR="008D1BAB" w:rsidRPr="002139E3" w:rsidRDefault="008D1BAB" w:rsidP="008D1BAB">
      <w:pPr>
        <w:numPr>
          <w:ilvl w:val="0"/>
          <w:numId w:val="3"/>
        </w:numPr>
        <w:jc w:val="both"/>
        <w:rPr>
          <w:lang w:val="en-GB"/>
        </w:rPr>
      </w:pPr>
      <w:r w:rsidRPr="002139E3">
        <w:rPr>
          <w:lang w:val="en-GB"/>
        </w:rPr>
        <w:t xml:space="preserve">equipment must be fitted with caution and information signs, notices, marks or signals </w:t>
      </w:r>
      <w:r w:rsidR="008E3ED3" w:rsidRPr="002139E3">
        <w:rPr>
          <w:lang w:val="en-GB"/>
        </w:rPr>
        <w:t>in accordance with</w:t>
      </w:r>
      <w:r w:rsidRPr="002139E3">
        <w:rPr>
          <w:lang w:val="en-GB"/>
        </w:rPr>
        <w:t xml:space="preserve"> the operation manual delivered by the manufacturer; </w:t>
      </w:r>
    </w:p>
    <w:p w:rsidR="008D1BAB" w:rsidRPr="002139E3" w:rsidRDefault="008D1BAB" w:rsidP="008D1BAB">
      <w:pPr>
        <w:numPr>
          <w:ilvl w:val="0"/>
          <w:numId w:val="3"/>
        </w:numPr>
        <w:jc w:val="both"/>
        <w:rPr>
          <w:lang w:val="en-GB"/>
        </w:rPr>
      </w:pPr>
      <w:r w:rsidRPr="002139E3">
        <w:rPr>
          <w:lang w:val="en-GB"/>
        </w:rPr>
        <w:t xml:space="preserve">repair, tuning, adjustment, maintenance and cleaning of the equipment is only done after unplugging it from the energy sources; when this is not possible, appropriate precautions must be </w:t>
      </w:r>
      <w:r w:rsidR="008E3ED3" w:rsidRPr="002139E3">
        <w:rPr>
          <w:lang w:val="en-GB"/>
        </w:rPr>
        <w:t>taken</w:t>
      </w:r>
      <w:r w:rsidRPr="002139E3">
        <w:rPr>
          <w:lang w:val="en-GB"/>
        </w:rPr>
        <w:t xml:space="preserve">; </w:t>
      </w:r>
    </w:p>
    <w:p w:rsidR="008D1BAB" w:rsidRPr="002139E3" w:rsidRDefault="008E3ED3" w:rsidP="008D1BAB">
      <w:pPr>
        <w:numPr>
          <w:ilvl w:val="0"/>
          <w:numId w:val="3"/>
        </w:numPr>
        <w:jc w:val="both"/>
        <w:rPr>
          <w:lang w:val="en-GB"/>
        </w:rPr>
      </w:pPr>
      <w:proofErr w:type="gramStart"/>
      <w:r w:rsidRPr="002139E3">
        <w:rPr>
          <w:lang w:val="en-GB"/>
        </w:rPr>
        <w:lastRenderedPageBreak/>
        <w:t>maintenance</w:t>
      </w:r>
      <w:proofErr w:type="gramEnd"/>
      <w:r w:rsidRPr="002139E3">
        <w:rPr>
          <w:lang w:val="en-GB"/>
        </w:rPr>
        <w:t xml:space="preserve"> </w:t>
      </w:r>
      <w:r w:rsidR="008D1BAB" w:rsidRPr="002139E3">
        <w:rPr>
          <w:lang w:val="en-GB"/>
        </w:rPr>
        <w:t>and repair of the equipment must be in accordance with the operation manual delivered by the manufacturer, and if special professional qualifications are required for a specific activity, this activity can only be performed by a person with the appropriate professional qualifications.</w:t>
      </w:r>
    </w:p>
    <w:p w:rsidR="008D1BAB" w:rsidRPr="002139E3" w:rsidRDefault="008D1BAB" w:rsidP="008D1BAB">
      <w:pPr>
        <w:jc w:val="both"/>
        <w:rPr>
          <w:b/>
          <w:lang w:val="en-GB"/>
        </w:rPr>
      </w:pPr>
    </w:p>
    <w:p w:rsidR="008D1BAB" w:rsidRPr="002139E3" w:rsidRDefault="008D1BAB" w:rsidP="008D1BAB">
      <w:pPr>
        <w:jc w:val="both"/>
        <w:rPr>
          <w:b/>
          <w:lang w:val="en-GB"/>
        </w:rPr>
      </w:pPr>
      <w:r w:rsidRPr="002139E3">
        <w:rPr>
          <w:b/>
          <w:lang w:val="en-GB"/>
        </w:rPr>
        <w:t xml:space="preserve">Principles of safe handling of materials </w:t>
      </w:r>
    </w:p>
    <w:p w:rsidR="008D1BAB" w:rsidRPr="002139E3" w:rsidRDefault="008D1BAB" w:rsidP="008D1BAB">
      <w:pPr>
        <w:jc w:val="both"/>
        <w:rPr>
          <w:lang w:val="en-GB"/>
        </w:rPr>
      </w:pPr>
    </w:p>
    <w:p w:rsidR="008D1BAB" w:rsidRPr="002139E3" w:rsidRDefault="008D1BAB" w:rsidP="008D1BAB">
      <w:pPr>
        <w:numPr>
          <w:ilvl w:val="0"/>
          <w:numId w:val="3"/>
        </w:numPr>
        <w:jc w:val="both"/>
        <w:rPr>
          <w:lang w:val="en-GB"/>
        </w:rPr>
      </w:pPr>
      <w:r w:rsidRPr="002139E3">
        <w:rPr>
          <w:lang w:val="en-GB"/>
        </w:rPr>
        <w:t xml:space="preserve">observe </w:t>
      </w:r>
      <w:proofErr w:type="spellStart"/>
      <w:r w:rsidRPr="002139E3">
        <w:rPr>
          <w:lang w:val="en-GB"/>
        </w:rPr>
        <w:t>passableness</w:t>
      </w:r>
      <w:proofErr w:type="spellEnd"/>
      <w:r w:rsidRPr="002139E3">
        <w:rPr>
          <w:lang w:val="en-GB"/>
        </w:rPr>
        <w:t xml:space="preserve"> of communications, never put unnecessary material in communications and handling pathways; </w:t>
      </w:r>
    </w:p>
    <w:p w:rsidR="008D1BAB" w:rsidRPr="002139E3" w:rsidRDefault="008D1BAB" w:rsidP="008D1BAB">
      <w:pPr>
        <w:numPr>
          <w:ilvl w:val="0"/>
          <w:numId w:val="3"/>
        </w:numPr>
        <w:jc w:val="both"/>
        <w:rPr>
          <w:lang w:val="en-GB"/>
        </w:rPr>
      </w:pPr>
      <w:r w:rsidRPr="002139E3">
        <w:rPr>
          <w:lang w:val="en-GB"/>
        </w:rPr>
        <w:t xml:space="preserve">when lifting and handling loads, try to keep the centre of gravity of the object handled as near your own body as possible; </w:t>
      </w:r>
    </w:p>
    <w:p w:rsidR="008D1BAB" w:rsidRPr="002139E3" w:rsidRDefault="008D1BAB" w:rsidP="008D1BAB">
      <w:pPr>
        <w:numPr>
          <w:ilvl w:val="0"/>
          <w:numId w:val="3"/>
        </w:numPr>
        <w:jc w:val="both"/>
        <w:rPr>
          <w:lang w:val="en-GB"/>
        </w:rPr>
      </w:pPr>
      <w:r w:rsidRPr="002139E3">
        <w:rPr>
          <w:lang w:val="en-GB"/>
        </w:rPr>
        <w:t>the weight of objects carried in hands by men must not exceed 50 kg for occasional lifting or 30 kg for frequent lifting;</w:t>
      </w:r>
    </w:p>
    <w:p w:rsidR="008D1BAB" w:rsidRPr="002139E3" w:rsidRDefault="008D1BAB" w:rsidP="008D1BAB">
      <w:pPr>
        <w:numPr>
          <w:ilvl w:val="0"/>
          <w:numId w:val="3"/>
        </w:numPr>
        <w:jc w:val="both"/>
        <w:rPr>
          <w:lang w:val="en-GB"/>
        </w:rPr>
      </w:pPr>
      <w:r w:rsidRPr="002139E3">
        <w:rPr>
          <w:lang w:val="en-GB"/>
        </w:rPr>
        <w:t xml:space="preserve">the weight of objects carried in hands by men must not exceed 15 kg / </w:t>
      </w:r>
      <w:smartTag w:uri="urn:schemas-microsoft-com:office:smarttags" w:element="metricconverter">
        <w:smartTagPr>
          <w:attr w:name="ProductID" w:val="10 m"/>
        </w:smartTagPr>
        <w:r w:rsidRPr="002139E3">
          <w:rPr>
            <w:lang w:val="en-GB"/>
          </w:rPr>
          <w:t>10 m</w:t>
        </w:r>
      </w:smartTag>
      <w:r w:rsidRPr="002139E3">
        <w:rPr>
          <w:lang w:val="en-GB"/>
        </w:rPr>
        <w:t xml:space="preserve">, 10 kg / 15 m, and 5 kg / </w:t>
      </w:r>
      <w:smartTag w:uri="urn:schemas-microsoft-com:office:smarttags" w:element="metricconverter">
        <w:smartTagPr>
          <w:attr w:name="ProductID" w:val="20 m"/>
        </w:smartTagPr>
        <w:r w:rsidRPr="002139E3">
          <w:rPr>
            <w:lang w:val="en-GB"/>
          </w:rPr>
          <w:t>20 m</w:t>
        </w:r>
      </w:smartTag>
      <w:r w:rsidRPr="002139E3">
        <w:rPr>
          <w:lang w:val="en-GB"/>
        </w:rPr>
        <w:t>,</w:t>
      </w:r>
    </w:p>
    <w:p w:rsidR="008D1BAB" w:rsidRPr="002139E3" w:rsidRDefault="008D1BAB" w:rsidP="008D1BAB">
      <w:pPr>
        <w:numPr>
          <w:ilvl w:val="0"/>
          <w:numId w:val="3"/>
        </w:numPr>
        <w:jc w:val="both"/>
        <w:rPr>
          <w:lang w:val="en-GB"/>
        </w:rPr>
      </w:pPr>
      <w:r w:rsidRPr="002139E3">
        <w:rPr>
          <w:lang w:val="en-GB"/>
        </w:rPr>
        <w:t>in pregnant women and mothers until the 9</w:t>
      </w:r>
      <w:r w:rsidRPr="002139E3">
        <w:rPr>
          <w:vertAlign w:val="superscript"/>
          <w:lang w:val="en-GB"/>
        </w:rPr>
        <w:t>th</w:t>
      </w:r>
      <w:r w:rsidRPr="002139E3">
        <w:rPr>
          <w:lang w:val="en-GB"/>
        </w:rPr>
        <w:t xml:space="preserve"> month following the childbirth, the said weight is reduced to one half, i.e. 7.5 kg / 10 m, </w:t>
      </w:r>
      <w:smartTag w:uri="urn:schemas-microsoft-com:office:smarttags" w:element="metricconverter">
        <w:smartTagPr>
          <w:attr w:name="ProductID" w:val="5 kg"/>
        </w:smartTagPr>
        <w:r w:rsidRPr="002139E3">
          <w:rPr>
            <w:lang w:val="en-GB"/>
          </w:rPr>
          <w:t>5 kg</w:t>
        </w:r>
      </w:smartTag>
      <w:r w:rsidRPr="002139E3">
        <w:rPr>
          <w:lang w:val="en-GB"/>
        </w:rPr>
        <w:t xml:space="preserve"> / </w:t>
      </w:r>
      <w:smartTag w:uri="urn:schemas-microsoft-com:office:smarttags" w:element="metricconverter">
        <w:smartTagPr>
          <w:attr w:name="ProductID" w:val="15 m"/>
        </w:smartTagPr>
        <w:r w:rsidRPr="002139E3">
          <w:rPr>
            <w:lang w:val="en-GB"/>
          </w:rPr>
          <w:t>15 m</w:t>
        </w:r>
      </w:smartTag>
      <w:r w:rsidRPr="002139E3">
        <w:rPr>
          <w:lang w:val="en-GB"/>
        </w:rPr>
        <w:t xml:space="preserve"> and 2,5 kg/ </w:t>
      </w:r>
      <w:smartTag w:uri="urn:schemas-microsoft-com:office:smarttags" w:element="metricconverter">
        <w:smartTagPr>
          <w:attr w:name="ProductID" w:val="20 m"/>
        </w:smartTagPr>
        <w:r w:rsidRPr="002139E3">
          <w:rPr>
            <w:lang w:val="en-GB"/>
          </w:rPr>
          <w:t>20 m</w:t>
        </w:r>
      </w:smartTag>
      <w:r w:rsidRPr="002139E3">
        <w:rPr>
          <w:lang w:val="en-GB"/>
        </w:rPr>
        <w:t>.</w:t>
      </w:r>
    </w:p>
    <w:p w:rsidR="008D1BAB" w:rsidRPr="002139E3" w:rsidRDefault="008D1BAB" w:rsidP="008D1BAB">
      <w:pPr>
        <w:jc w:val="both"/>
        <w:rPr>
          <w:b/>
          <w:lang w:val="en-GB"/>
        </w:rPr>
      </w:pPr>
    </w:p>
    <w:p w:rsidR="008D1BAB" w:rsidRPr="002139E3" w:rsidRDefault="008D1BAB" w:rsidP="008D1BAB">
      <w:pPr>
        <w:jc w:val="both"/>
        <w:rPr>
          <w:lang w:val="en-GB"/>
        </w:rPr>
      </w:pPr>
      <w:r w:rsidRPr="002139E3">
        <w:rPr>
          <w:b/>
          <w:lang w:val="en-GB"/>
        </w:rPr>
        <w:t xml:space="preserve">Principles of operation of computers </w:t>
      </w:r>
    </w:p>
    <w:p w:rsidR="008D1BAB" w:rsidRPr="002139E3" w:rsidRDefault="008D1BAB" w:rsidP="008D1BAB">
      <w:pPr>
        <w:jc w:val="both"/>
        <w:rPr>
          <w:b/>
          <w:lang w:val="en-GB"/>
        </w:rPr>
      </w:pPr>
    </w:p>
    <w:p w:rsidR="008D1BAB" w:rsidRPr="002139E3" w:rsidRDefault="008D1BAB" w:rsidP="008D1BAB">
      <w:pPr>
        <w:numPr>
          <w:ilvl w:val="0"/>
          <w:numId w:val="3"/>
        </w:numPr>
        <w:jc w:val="both"/>
        <w:rPr>
          <w:lang w:val="en-GB"/>
        </w:rPr>
      </w:pPr>
      <w:r w:rsidRPr="002139E3">
        <w:rPr>
          <w:lang w:val="en-GB"/>
        </w:rPr>
        <w:t xml:space="preserve">the monitor must be placed in such a way that no reflexes of lights or other sources as windows etc. can appear on it; </w:t>
      </w:r>
    </w:p>
    <w:p w:rsidR="008D1BAB" w:rsidRPr="002139E3" w:rsidRDefault="008D1BAB" w:rsidP="008D1BAB">
      <w:pPr>
        <w:numPr>
          <w:ilvl w:val="0"/>
          <w:numId w:val="3"/>
        </w:numPr>
        <w:jc w:val="both"/>
        <w:rPr>
          <w:lang w:val="en-GB"/>
        </w:rPr>
      </w:pPr>
      <w:r w:rsidRPr="002139E3">
        <w:rPr>
          <w:lang w:val="en-GB"/>
        </w:rPr>
        <w:t xml:space="preserve">the distance between the monitor and the eyes must not be less than 40 cm; </w:t>
      </w:r>
    </w:p>
    <w:p w:rsidR="008D1BAB" w:rsidRPr="002139E3" w:rsidRDefault="008D1BAB" w:rsidP="008D1BAB">
      <w:pPr>
        <w:numPr>
          <w:ilvl w:val="0"/>
          <w:numId w:val="3"/>
        </w:numPr>
        <w:jc w:val="both"/>
        <w:rPr>
          <w:lang w:val="en-GB"/>
        </w:rPr>
      </w:pPr>
      <w:r w:rsidRPr="002139E3">
        <w:rPr>
          <w:lang w:val="en-GB"/>
        </w:rPr>
        <w:t>the upper edge of the monitor should be place</w:t>
      </w:r>
      <w:r w:rsidR="008E3ED3" w:rsidRPr="002139E3">
        <w:rPr>
          <w:lang w:val="en-GB"/>
        </w:rPr>
        <w:t>d</w:t>
      </w:r>
      <w:r w:rsidRPr="002139E3">
        <w:rPr>
          <w:lang w:val="en-GB"/>
        </w:rPr>
        <w:t xml:space="preserve"> not higher than the eye level; </w:t>
      </w:r>
    </w:p>
    <w:p w:rsidR="008D1BAB" w:rsidRPr="002139E3" w:rsidRDefault="008D1BAB" w:rsidP="008D1BAB">
      <w:pPr>
        <w:numPr>
          <w:ilvl w:val="0"/>
          <w:numId w:val="3"/>
        </w:numPr>
        <w:jc w:val="both"/>
        <w:rPr>
          <w:lang w:val="en-GB"/>
        </w:rPr>
      </w:pPr>
      <w:r w:rsidRPr="002139E3">
        <w:rPr>
          <w:lang w:val="en-GB"/>
        </w:rPr>
        <w:t xml:space="preserve">on the screen, no faults must occur, such as shimmering, vibrating, floating or jumping of characters and/or lines; </w:t>
      </w:r>
    </w:p>
    <w:p w:rsidR="008D1BAB" w:rsidRPr="002139E3" w:rsidRDefault="008D1BAB" w:rsidP="008D1BAB">
      <w:pPr>
        <w:numPr>
          <w:ilvl w:val="0"/>
          <w:numId w:val="3"/>
        </w:numPr>
        <w:jc w:val="both"/>
        <w:rPr>
          <w:lang w:val="en-GB"/>
        </w:rPr>
      </w:pPr>
      <w:r w:rsidRPr="002139E3">
        <w:rPr>
          <w:lang w:val="en-GB"/>
        </w:rPr>
        <w:t xml:space="preserve">brightness and contrast of the screens must be tuned individually; </w:t>
      </w:r>
    </w:p>
    <w:p w:rsidR="008D1BAB" w:rsidRPr="002139E3" w:rsidRDefault="008D1BAB" w:rsidP="008D1BAB">
      <w:pPr>
        <w:numPr>
          <w:ilvl w:val="0"/>
          <w:numId w:val="3"/>
        </w:numPr>
        <w:jc w:val="both"/>
        <w:rPr>
          <w:lang w:val="en-GB"/>
        </w:rPr>
      </w:pPr>
      <w:r w:rsidRPr="002139E3">
        <w:rPr>
          <w:lang w:val="en-GB"/>
        </w:rPr>
        <w:t xml:space="preserve">following every two hours of uninterrupted work, a safety break 5 – 10 minutes long must be taken. </w:t>
      </w:r>
    </w:p>
    <w:p w:rsidR="008D1BAB" w:rsidRPr="002139E3" w:rsidRDefault="008D1BAB" w:rsidP="00613292">
      <w:pPr>
        <w:jc w:val="both"/>
        <w:rPr>
          <w:b/>
          <w:lang w:val="en-GB"/>
        </w:rPr>
      </w:pPr>
    </w:p>
    <w:p w:rsidR="00613292" w:rsidRPr="002139E3" w:rsidRDefault="000674FA" w:rsidP="00613292">
      <w:pPr>
        <w:jc w:val="both"/>
        <w:rPr>
          <w:b/>
          <w:lang w:val="en-GB"/>
        </w:rPr>
      </w:pPr>
      <w:r w:rsidRPr="002139E3">
        <w:rPr>
          <w:b/>
          <w:lang w:val="en-GB"/>
        </w:rPr>
        <w:t xml:space="preserve">Special provisions that regulate the conditions of studies </w:t>
      </w:r>
      <w:r w:rsidR="00DA1C4F" w:rsidRPr="002139E3">
        <w:rPr>
          <w:b/>
          <w:lang w:val="en-GB"/>
        </w:rPr>
        <w:t xml:space="preserve">in professional training </w:t>
      </w:r>
      <w:r w:rsidRPr="002139E3">
        <w:rPr>
          <w:b/>
          <w:lang w:val="en-GB"/>
        </w:rPr>
        <w:t xml:space="preserve">of expecting and nursing mothers until the end of the ninth month following the </w:t>
      </w:r>
      <w:r w:rsidR="002848BD" w:rsidRPr="002139E3">
        <w:rPr>
          <w:b/>
          <w:lang w:val="en-GB"/>
        </w:rPr>
        <w:t>childbirth</w:t>
      </w:r>
      <w:r w:rsidRPr="002139E3">
        <w:rPr>
          <w:b/>
          <w:lang w:val="en-GB"/>
        </w:rPr>
        <w:t xml:space="preserve"> </w:t>
      </w:r>
    </w:p>
    <w:p w:rsidR="000674FA" w:rsidRPr="002139E3" w:rsidRDefault="000674FA" w:rsidP="00613292">
      <w:pPr>
        <w:jc w:val="both"/>
        <w:rPr>
          <w:lang w:val="en-GB"/>
        </w:rPr>
      </w:pPr>
    </w:p>
    <w:p w:rsidR="003C032C" w:rsidRPr="002139E3" w:rsidRDefault="00DA1C4F" w:rsidP="00613292">
      <w:pPr>
        <w:jc w:val="both"/>
        <w:rPr>
          <w:lang w:val="en-GB"/>
        </w:rPr>
      </w:pPr>
      <w:r w:rsidRPr="002139E3">
        <w:rPr>
          <w:lang w:val="en-GB"/>
        </w:rPr>
        <w:tab/>
        <w:t xml:space="preserve">Pregnant students and student mothers in professional training must not be engaged in such tasks of practical training </w:t>
      </w:r>
      <w:r w:rsidR="005A5AAB" w:rsidRPr="002139E3">
        <w:rPr>
          <w:lang w:val="en-GB"/>
        </w:rPr>
        <w:t xml:space="preserve">that </w:t>
      </w:r>
      <w:r w:rsidR="002848BD" w:rsidRPr="002139E3">
        <w:rPr>
          <w:lang w:val="en-GB"/>
        </w:rPr>
        <w:t xml:space="preserve">may put their maternity at risk. Pregnant and breastfeeding students as well as mothers till the end of the ninth month following the childbirth must not be employed </w:t>
      </w:r>
      <w:r w:rsidR="00D749F4" w:rsidRPr="002139E3">
        <w:rPr>
          <w:lang w:val="en-GB"/>
        </w:rPr>
        <w:t xml:space="preserve">in doing such work tasks that according to medical </w:t>
      </w:r>
      <w:r w:rsidR="00A54D32" w:rsidRPr="002139E3">
        <w:rPr>
          <w:lang w:val="en-GB"/>
        </w:rPr>
        <w:t xml:space="preserve">opinion may put their pregnancy and/or maternity at risk. </w:t>
      </w:r>
    </w:p>
    <w:p w:rsidR="00DA1C4F" w:rsidRPr="002139E3" w:rsidRDefault="003C032C" w:rsidP="00613292">
      <w:pPr>
        <w:jc w:val="both"/>
        <w:rPr>
          <w:lang w:val="en-GB"/>
        </w:rPr>
      </w:pPr>
      <w:r w:rsidRPr="002139E3">
        <w:rPr>
          <w:lang w:val="en-GB"/>
        </w:rPr>
        <w:t xml:space="preserve">In case of students’ pregnancies, </w:t>
      </w:r>
      <w:r w:rsidR="007F7F82" w:rsidRPr="002139E3">
        <w:rPr>
          <w:lang w:val="en-GB"/>
        </w:rPr>
        <w:t xml:space="preserve">provisions of legal regulations that protect women’s health must be strictly observed above all. It is necessary for the student to report her pregnancy to the principal of the respective unit and to get informed about risk factors of the workplace considering the work activities performed there. If it is a unit/workplace that is included in any of the </w:t>
      </w:r>
      <w:r w:rsidR="00501E35" w:rsidRPr="002139E3">
        <w:rPr>
          <w:lang w:val="en-GB"/>
        </w:rPr>
        <w:t xml:space="preserve">risk </w:t>
      </w:r>
      <w:r w:rsidR="007F7F82" w:rsidRPr="002139E3">
        <w:rPr>
          <w:lang w:val="en-GB"/>
        </w:rPr>
        <w:t xml:space="preserve">categories 2 to 4 </w:t>
      </w:r>
      <w:r w:rsidR="00501E35" w:rsidRPr="002139E3">
        <w:rPr>
          <w:lang w:val="en-GB"/>
        </w:rPr>
        <w:t xml:space="preserve">by the Public and Occupational Health Service considering work activities performed there, then the principal of the respective unit will inform the Department of Student Affairs of the First Faculty of Medicine, which will enable her to interrupt </w:t>
      </w:r>
      <w:r w:rsidR="00523BB1" w:rsidRPr="002139E3">
        <w:rPr>
          <w:lang w:val="en-GB"/>
        </w:rPr>
        <w:t xml:space="preserve">her studies </w:t>
      </w:r>
      <w:r w:rsidR="00501E35" w:rsidRPr="002139E3">
        <w:rPr>
          <w:lang w:val="en-GB"/>
        </w:rPr>
        <w:t xml:space="preserve">or </w:t>
      </w:r>
      <w:r w:rsidR="00523BB1" w:rsidRPr="002139E3">
        <w:rPr>
          <w:lang w:val="en-GB"/>
        </w:rPr>
        <w:t>to rea</w:t>
      </w:r>
      <w:r w:rsidR="00501E35" w:rsidRPr="002139E3">
        <w:rPr>
          <w:lang w:val="en-GB"/>
        </w:rPr>
        <w:t>r</w:t>
      </w:r>
      <w:r w:rsidR="00523BB1" w:rsidRPr="002139E3">
        <w:rPr>
          <w:lang w:val="en-GB"/>
        </w:rPr>
        <w:t xml:space="preserve">range her study plan considering her state of health and/or incompatibility of the practical class, placement or dissection practice with this state in terms of the said hazards. </w:t>
      </w:r>
    </w:p>
    <w:p w:rsidR="00523BB1" w:rsidRDefault="00523BB1" w:rsidP="00613292">
      <w:pPr>
        <w:jc w:val="both"/>
        <w:rPr>
          <w:lang w:val="en-GB"/>
        </w:rPr>
      </w:pPr>
      <w:r w:rsidRPr="002139E3">
        <w:rPr>
          <w:lang w:val="en-GB"/>
        </w:rPr>
        <w:t xml:space="preserve">This case does not mean discrimination (Labour Code, Article 16) or infringement of the student’s personal rights in vocational training (Labour Code, Article 316, Subsection 4). The Department of Student Affairs of the Faculty shall ensure that the </w:t>
      </w:r>
      <w:r w:rsidR="002139E3" w:rsidRPr="002139E3">
        <w:rPr>
          <w:lang w:val="en-GB"/>
        </w:rPr>
        <w:t xml:space="preserve">access to the </w:t>
      </w:r>
      <w:r w:rsidRPr="002139E3">
        <w:rPr>
          <w:lang w:val="en-GB"/>
        </w:rPr>
        <w:t xml:space="preserve">information about </w:t>
      </w:r>
      <w:r w:rsidR="002139E3" w:rsidRPr="002139E3">
        <w:rPr>
          <w:lang w:val="en-GB"/>
        </w:rPr>
        <w:t xml:space="preserve">the above issues will only be made possible for specifically authorized persons in order to observe the Act # 101/2000 (Personal Data Protection Act). </w:t>
      </w:r>
    </w:p>
    <w:p w:rsidR="002139E3" w:rsidRDefault="002139E3" w:rsidP="00613292">
      <w:pPr>
        <w:jc w:val="both"/>
        <w:rPr>
          <w:lang w:val="en-GB"/>
        </w:rPr>
      </w:pPr>
    </w:p>
    <w:p w:rsidR="002139E3" w:rsidRDefault="002139E3" w:rsidP="00613292">
      <w:pPr>
        <w:jc w:val="both"/>
        <w:rPr>
          <w:lang w:val="en-GB"/>
        </w:rPr>
      </w:pPr>
      <w:r>
        <w:rPr>
          <w:lang w:val="en-GB"/>
        </w:rPr>
        <w:lastRenderedPageBreak/>
        <w:t xml:space="preserve">According to Government Decree # 180/2015, pregnant women are prohibited from the following work tasks: </w:t>
      </w:r>
    </w:p>
    <w:p w:rsidR="002139E3" w:rsidRDefault="002139E3" w:rsidP="00613292">
      <w:pPr>
        <w:jc w:val="both"/>
        <w:rPr>
          <w:lang w:val="en-GB"/>
        </w:rPr>
      </w:pPr>
    </w:p>
    <w:p w:rsidR="002139E3" w:rsidRDefault="002139E3" w:rsidP="002139E3">
      <w:pPr>
        <w:pStyle w:val="Odstavecseseznamem"/>
        <w:numPr>
          <w:ilvl w:val="0"/>
          <w:numId w:val="11"/>
        </w:numPr>
        <w:jc w:val="both"/>
        <w:rPr>
          <w:lang w:val="en-GB"/>
        </w:rPr>
      </w:pPr>
      <w:r>
        <w:rPr>
          <w:lang w:val="en-GB"/>
        </w:rPr>
        <w:t>work connected with exposure to chemical</w:t>
      </w:r>
      <w:r w:rsidR="00A7664E">
        <w:rPr>
          <w:lang w:val="en-GB"/>
        </w:rPr>
        <w:t xml:space="preserve"> </w:t>
      </w:r>
      <w:r>
        <w:rPr>
          <w:lang w:val="en-GB"/>
        </w:rPr>
        <w:t>s</w:t>
      </w:r>
      <w:r w:rsidR="00A7664E">
        <w:rPr>
          <w:lang w:val="en-GB"/>
        </w:rPr>
        <w:t>ubstances</w:t>
      </w:r>
      <w:r>
        <w:rPr>
          <w:lang w:val="en-GB"/>
        </w:rPr>
        <w:t xml:space="preserve"> or mixtures</w:t>
      </w:r>
      <w:r w:rsidR="00A7664E">
        <w:rPr>
          <w:lang w:val="en-GB"/>
        </w:rPr>
        <w:t xml:space="preserve"> of chemicals that are classified by standard statements of specific hazards according to any other </w:t>
      </w:r>
      <w:r w:rsidR="00CC706B">
        <w:rPr>
          <w:lang w:val="en-GB"/>
        </w:rPr>
        <w:t xml:space="preserve">legal </w:t>
      </w:r>
      <w:r w:rsidR="00A7664E">
        <w:rPr>
          <w:lang w:val="en-GB"/>
        </w:rPr>
        <w:t xml:space="preserve">regulation concerning chemical substances or mixtures of chemicals, or standard statements of specific hazards according to a specifically appropriate regulation of the European Union; </w:t>
      </w:r>
    </w:p>
    <w:p w:rsidR="00A7664E" w:rsidRDefault="00A7664E" w:rsidP="002139E3">
      <w:pPr>
        <w:pStyle w:val="Odstavecseseznamem"/>
        <w:numPr>
          <w:ilvl w:val="0"/>
          <w:numId w:val="11"/>
        </w:numPr>
        <w:jc w:val="both"/>
        <w:rPr>
          <w:lang w:val="en-GB"/>
        </w:rPr>
      </w:pPr>
      <w:r>
        <w:rPr>
          <w:lang w:val="en-GB"/>
        </w:rPr>
        <w:t xml:space="preserve">work connected with exposure to Rubella virus (German measles), other biological agent classified as a hazard in groups 2 to 4, or the agent of toxoplasmosis, unless the pregnant student </w:t>
      </w:r>
      <w:r w:rsidR="00A70A74">
        <w:rPr>
          <w:lang w:val="en-GB"/>
        </w:rPr>
        <w:t xml:space="preserve">in occupational training </w:t>
      </w:r>
      <w:r>
        <w:rPr>
          <w:lang w:val="en-GB"/>
        </w:rPr>
        <w:t xml:space="preserve">can prove immunity against </w:t>
      </w:r>
      <w:r w:rsidR="00A70A74">
        <w:rPr>
          <w:lang w:val="en-GB"/>
        </w:rPr>
        <w:t xml:space="preserve">the biological agents that may be relevant to the particular work; </w:t>
      </w:r>
    </w:p>
    <w:p w:rsidR="00A70A74" w:rsidRDefault="00A70A74" w:rsidP="002139E3">
      <w:pPr>
        <w:pStyle w:val="Odstavecseseznamem"/>
        <w:numPr>
          <w:ilvl w:val="0"/>
          <w:numId w:val="11"/>
        </w:numPr>
        <w:jc w:val="both"/>
        <w:rPr>
          <w:lang w:val="en-GB"/>
        </w:rPr>
      </w:pPr>
      <w:r>
        <w:rPr>
          <w:lang w:val="en-GB"/>
        </w:rPr>
        <w:t xml:space="preserve">work in care of animals (in </w:t>
      </w:r>
      <w:r w:rsidR="00BF2EAF">
        <w:rPr>
          <w:lang w:val="en-GB"/>
        </w:rPr>
        <w:t xml:space="preserve">lab keeping) </w:t>
      </w:r>
      <w:r w:rsidR="0017286E">
        <w:rPr>
          <w:lang w:val="en-GB"/>
        </w:rPr>
        <w:t xml:space="preserve">that requires special care according to any other legal regulation which specifies the animal species that require special care; </w:t>
      </w:r>
    </w:p>
    <w:p w:rsidR="0017286E" w:rsidRDefault="00CC706B" w:rsidP="002139E3">
      <w:pPr>
        <w:pStyle w:val="Odstavecseseznamem"/>
        <w:numPr>
          <w:ilvl w:val="0"/>
          <w:numId w:val="11"/>
        </w:numPr>
        <w:jc w:val="both"/>
        <w:rPr>
          <w:lang w:val="en-GB"/>
        </w:rPr>
      </w:pPr>
      <w:r>
        <w:rPr>
          <w:lang w:val="en-GB"/>
        </w:rPr>
        <w:t xml:space="preserve">work where the highest permissible levels of non-ionizing radiation set for population by any other legal regulation concerning protection of health against non-ionizing radiation are exceeded; </w:t>
      </w:r>
    </w:p>
    <w:p w:rsidR="00CC706B" w:rsidRDefault="00CC706B" w:rsidP="002139E3">
      <w:pPr>
        <w:pStyle w:val="Odstavecseseznamem"/>
        <w:numPr>
          <w:ilvl w:val="0"/>
          <w:numId w:val="11"/>
        </w:numPr>
        <w:jc w:val="both"/>
        <w:rPr>
          <w:lang w:val="en-GB"/>
        </w:rPr>
      </w:pPr>
      <w:r>
        <w:rPr>
          <w:lang w:val="en-GB"/>
        </w:rPr>
        <w:t xml:space="preserve">work where their health or the health of the foetus can </w:t>
      </w:r>
      <w:r w:rsidR="004F5A95">
        <w:rPr>
          <w:lang w:val="en-GB"/>
        </w:rPr>
        <w:t xml:space="preserve">be </w:t>
      </w:r>
      <w:r>
        <w:rPr>
          <w:lang w:val="en-GB"/>
        </w:rPr>
        <w:t xml:space="preserve">put at risk according to the employer’s assessment of health risks due to exposure to chemical substances or mixtures of chemicals or biological that are classified in groups 2 to 4; </w:t>
      </w:r>
    </w:p>
    <w:p w:rsidR="00CC706B" w:rsidRPr="002139E3" w:rsidRDefault="00CC706B" w:rsidP="002139E3">
      <w:pPr>
        <w:pStyle w:val="Odstavecseseznamem"/>
        <w:numPr>
          <w:ilvl w:val="0"/>
          <w:numId w:val="11"/>
        </w:numPr>
        <w:jc w:val="both"/>
        <w:rPr>
          <w:lang w:val="en-GB"/>
        </w:rPr>
      </w:pPr>
      <w:r>
        <w:rPr>
          <w:lang w:val="en-GB"/>
        </w:rPr>
        <w:t xml:space="preserve">further, such work tasks and units/workplaces are prohibited for nursing mothers in occupational training where – according to the employer’s assessment of health risks </w:t>
      </w:r>
      <w:r w:rsidR="004F5A95">
        <w:rPr>
          <w:lang w:val="en-GB"/>
        </w:rPr>
        <w:t>–</w:t>
      </w:r>
      <w:r>
        <w:rPr>
          <w:lang w:val="en-GB"/>
        </w:rPr>
        <w:t xml:space="preserve"> </w:t>
      </w:r>
      <w:r w:rsidR="004F5A95">
        <w:rPr>
          <w:lang w:val="en-GB"/>
        </w:rPr>
        <w:t xml:space="preserve">exposure to chemical substances or mixtures of chemicals can their health or the health of the infant can be put at risk. </w:t>
      </w:r>
    </w:p>
    <w:p w:rsidR="00DA1C4F" w:rsidRDefault="00DA1C4F" w:rsidP="00613292">
      <w:pPr>
        <w:jc w:val="both"/>
        <w:rPr>
          <w:lang w:val="en-GB"/>
        </w:rPr>
      </w:pPr>
    </w:p>
    <w:p w:rsidR="004F5A95" w:rsidRPr="00A52124" w:rsidRDefault="004F5A95" w:rsidP="00613292">
      <w:pPr>
        <w:jc w:val="both"/>
        <w:rPr>
          <w:b/>
          <w:lang w:val="en-GB"/>
        </w:rPr>
      </w:pPr>
    </w:p>
    <w:p w:rsidR="004F5A95" w:rsidRPr="00A52124" w:rsidRDefault="004F5A95" w:rsidP="00613292">
      <w:pPr>
        <w:jc w:val="both"/>
        <w:rPr>
          <w:lang w:val="en-GB"/>
        </w:rPr>
      </w:pPr>
      <w:r w:rsidRPr="00A52124">
        <w:rPr>
          <w:lang w:val="en-GB"/>
        </w:rPr>
        <w:t>List of units of Charles University</w:t>
      </w:r>
      <w:r w:rsidR="00A52124">
        <w:rPr>
          <w:lang w:val="en-GB"/>
        </w:rPr>
        <w:t xml:space="preserve"> </w:t>
      </w:r>
      <w:bookmarkStart w:id="0" w:name="_GoBack"/>
      <w:bookmarkEnd w:id="0"/>
      <w:r w:rsidRPr="00A52124">
        <w:rPr>
          <w:lang w:val="en-GB"/>
        </w:rPr>
        <w:t xml:space="preserve">– the First Faculty of Medicine included in any of the risk categories 2 to 4 according to classification of risk factors by the Prague Metropolitan Public and Occupational Health Service: </w:t>
      </w:r>
    </w:p>
    <w:p w:rsidR="004F5A95" w:rsidRPr="00A52124" w:rsidRDefault="004F5A95" w:rsidP="00613292">
      <w:pPr>
        <w:jc w:val="both"/>
        <w:rPr>
          <w:lang w:val="en-GB"/>
        </w:rPr>
      </w:pPr>
    </w:p>
    <w:p w:rsidR="004028D6" w:rsidRPr="00A52124" w:rsidRDefault="00B5303E" w:rsidP="004028D6">
      <w:pPr>
        <w:numPr>
          <w:ilvl w:val="0"/>
          <w:numId w:val="2"/>
        </w:numPr>
        <w:jc w:val="both"/>
      </w:pPr>
      <w:r w:rsidRPr="00A52124">
        <w:t>3rd</w:t>
      </w:r>
      <w:r w:rsidR="004028D6" w:rsidRPr="00A52124">
        <w:t xml:space="preserve"> </w:t>
      </w:r>
      <w:r w:rsidRPr="00A52124">
        <w:t xml:space="preserve">Department of Medicine of First Faculty of Medicine and </w:t>
      </w:r>
      <w:proofErr w:type="gramStart"/>
      <w:r w:rsidRPr="00A52124">
        <w:t>GUH</w:t>
      </w:r>
      <w:proofErr w:type="gramEnd"/>
      <w:r w:rsidRPr="00A52124">
        <w:t xml:space="preserve"> </w:t>
      </w:r>
      <w:r w:rsidR="004028D6" w:rsidRPr="00A52124">
        <w:t>–</w:t>
      </w:r>
      <w:proofErr w:type="spellStart"/>
      <w:proofErr w:type="gramStart"/>
      <w:r w:rsidRPr="00A52124">
        <w:t>laboratory</w:t>
      </w:r>
      <w:proofErr w:type="spellEnd"/>
      <w:proofErr w:type="gramEnd"/>
      <w:r w:rsidRPr="00A52124">
        <w:t xml:space="preserve"> for </w:t>
      </w:r>
      <w:proofErr w:type="spellStart"/>
      <w:r w:rsidRPr="00A52124">
        <w:t>endocrinology</w:t>
      </w:r>
      <w:proofErr w:type="spellEnd"/>
      <w:r w:rsidRPr="00A52124">
        <w:t xml:space="preserve"> and </w:t>
      </w:r>
      <w:proofErr w:type="spellStart"/>
      <w:r w:rsidRPr="00A52124">
        <w:t>metabolism</w:t>
      </w:r>
      <w:proofErr w:type="spellEnd"/>
      <w:r w:rsidR="004028D6" w:rsidRPr="00A52124">
        <w:t>, U Nemocnice 1, Praha 2</w:t>
      </w:r>
    </w:p>
    <w:p w:rsidR="004028D6" w:rsidRPr="00A52124" w:rsidRDefault="00B5303E" w:rsidP="004028D6">
      <w:pPr>
        <w:numPr>
          <w:ilvl w:val="0"/>
          <w:numId w:val="2"/>
        </w:numPr>
        <w:jc w:val="both"/>
      </w:pPr>
      <w:r w:rsidRPr="00A52124">
        <w:t>4th Department of Medicine of</w:t>
      </w:r>
      <w:r w:rsidR="004028D6" w:rsidRPr="00A52124">
        <w:t xml:space="preserve"> </w:t>
      </w:r>
      <w:r w:rsidRPr="00A52124">
        <w:t>First Faculty of Medicine</w:t>
      </w:r>
      <w:r w:rsidR="004028D6" w:rsidRPr="00A52124">
        <w:t xml:space="preserve"> a</w:t>
      </w:r>
      <w:r w:rsidRPr="00A52124">
        <w:t>nd GUH</w:t>
      </w:r>
      <w:r w:rsidR="004028D6" w:rsidRPr="00A52124">
        <w:t xml:space="preserve"> – </w:t>
      </w:r>
      <w:proofErr w:type="spellStart"/>
      <w:r w:rsidRPr="00A52124">
        <w:rPr>
          <w:rStyle w:val="Zdraznn"/>
          <w:bCs/>
          <w:i w:val="0"/>
          <w:iCs w:val="0"/>
          <w:shd w:val="clear" w:color="auto" w:fill="FFFFFF"/>
        </w:rPr>
        <w:t>Atherosclerosis</w:t>
      </w:r>
      <w:proofErr w:type="spellEnd"/>
      <w:r w:rsidRPr="00A52124">
        <w:rPr>
          <w:rStyle w:val="Zdraznn"/>
          <w:bCs/>
          <w:i w:val="0"/>
          <w:iCs w:val="0"/>
          <w:shd w:val="clear" w:color="auto" w:fill="FFFFFF"/>
        </w:rPr>
        <w:t xml:space="preserve"> </w:t>
      </w:r>
      <w:proofErr w:type="spellStart"/>
      <w:r w:rsidRPr="00A52124">
        <w:rPr>
          <w:rStyle w:val="Zdraznn"/>
          <w:bCs/>
          <w:i w:val="0"/>
          <w:iCs w:val="0"/>
          <w:shd w:val="clear" w:color="auto" w:fill="FFFFFF"/>
        </w:rPr>
        <w:t>Research</w:t>
      </w:r>
      <w:proofErr w:type="spellEnd"/>
      <w:r w:rsidRPr="00A52124">
        <w:rPr>
          <w:rStyle w:val="Zdraznn"/>
          <w:bCs/>
          <w:i w:val="0"/>
          <w:iCs w:val="0"/>
          <w:shd w:val="clear" w:color="auto" w:fill="FFFFFF"/>
        </w:rPr>
        <w:t xml:space="preserve"> </w:t>
      </w:r>
      <w:proofErr w:type="spellStart"/>
      <w:r w:rsidRPr="00A52124">
        <w:rPr>
          <w:rStyle w:val="Zdraznn"/>
          <w:bCs/>
          <w:i w:val="0"/>
          <w:iCs w:val="0"/>
          <w:shd w:val="clear" w:color="auto" w:fill="FFFFFF"/>
        </w:rPr>
        <w:t>Laboratory</w:t>
      </w:r>
      <w:proofErr w:type="spellEnd"/>
      <w:r w:rsidR="004028D6" w:rsidRPr="00A52124">
        <w:t>, Na Bojišti 3, Praha 2</w:t>
      </w:r>
    </w:p>
    <w:p w:rsidR="004028D6" w:rsidRPr="00A52124" w:rsidRDefault="00001221" w:rsidP="00001221">
      <w:pPr>
        <w:numPr>
          <w:ilvl w:val="0"/>
          <w:numId w:val="2"/>
        </w:numPr>
        <w:jc w:val="both"/>
      </w:pPr>
      <w:r w:rsidRPr="00A52124">
        <w:t xml:space="preserve">Department of </w:t>
      </w:r>
      <w:proofErr w:type="spellStart"/>
      <w:r w:rsidRPr="00A52124">
        <w:t>Pediatrics</w:t>
      </w:r>
      <w:proofErr w:type="spellEnd"/>
      <w:r w:rsidRPr="00A52124">
        <w:t xml:space="preserve"> and Adolescent Medicine </w:t>
      </w:r>
      <w:r w:rsidR="004028D6" w:rsidRPr="00A52124">
        <w:t xml:space="preserve">-  </w:t>
      </w:r>
      <w:proofErr w:type="spellStart"/>
      <w:r w:rsidRPr="00A52124">
        <w:t>laboratory</w:t>
      </w:r>
      <w:proofErr w:type="spellEnd"/>
      <w:r w:rsidRPr="00A52124">
        <w:t xml:space="preserve"> for </w:t>
      </w:r>
      <w:proofErr w:type="spellStart"/>
      <w:r w:rsidRPr="00A52124">
        <w:t>studying</w:t>
      </w:r>
      <w:proofErr w:type="spellEnd"/>
      <w:r w:rsidRPr="00A52124">
        <w:t xml:space="preserve"> </w:t>
      </w:r>
      <w:proofErr w:type="spellStart"/>
      <w:r w:rsidRPr="00A52124">
        <w:t>mitochondrial</w:t>
      </w:r>
      <w:proofErr w:type="spellEnd"/>
      <w:r w:rsidRPr="00A52124">
        <w:t xml:space="preserve"> </w:t>
      </w:r>
      <w:proofErr w:type="spellStart"/>
      <w:r w:rsidRPr="00A52124">
        <w:t>disorders</w:t>
      </w:r>
      <w:proofErr w:type="spellEnd"/>
      <w:r w:rsidR="004028D6" w:rsidRPr="00A52124">
        <w:t>, Ke Karlovu 2, Praha 2</w:t>
      </w:r>
    </w:p>
    <w:p w:rsidR="004028D6" w:rsidRPr="00A52124" w:rsidRDefault="0063777B" w:rsidP="004028D6">
      <w:pPr>
        <w:numPr>
          <w:ilvl w:val="0"/>
          <w:numId w:val="2"/>
        </w:numPr>
        <w:jc w:val="both"/>
      </w:pPr>
      <w:r w:rsidRPr="00A52124">
        <w:rPr>
          <w:rStyle w:val="Siln"/>
          <w:b w:val="0"/>
          <w:bdr w:val="none" w:sz="0" w:space="0" w:color="auto" w:frame="1"/>
          <w:shd w:val="clear" w:color="auto" w:fill="FFFFFF"/>
        </w:rPr>
        <w:t>Departme</w:t>
      </w:r>
      <w:r w:rsidRPr="00A52124">
        <w:rPr>
          <w:rStyle w:val="Siln"/>
          <w:b w:val="0"/>
          <w:bdr w:val="none" w:sz="0" w:space="0" w:color="auto" w:frame="1"/>
          <w:shd w:val="clear" w:color="auto" w:fill="FFFFFF"/>
        </w:rPr>
        <w:t xml:space="preserve">nt of </w:t>
      </w:r>
      <w:proofErr w:type="spellStart"/>
      <w:r w:rsidRPr="00A52124">
        <w:rPr>
          <w:rStyle w:val="Siln"/>
          <w:b w:val="0"/>
          <w:bdr w:val="none" w:sz="0" w:space="0" w:color="auto" w:frame="1"/>
          <w:shd w:val="clear" w:color="auto" w:fill="FFFFFF"/>
        </w:rPr>
        <w:t>Occupational</w:t>
      </w:r>
      <w:proofErr w:type="spellEnd"/>
      <w:r w:rsidRPr="00A52124">
        <w:rPr>
          <w:rStyle w:val="Siln"/>
          <w:b w:val="0"/>
          <w:bdr w:val="none" w:sz="0" w:space="0" w:color="auto" w:frame="1"/>
          <w:shd w:val="clear" w:color="auto" w:fill="FFFFFF"/>
        </w:rPr>
        <w:t xml:space="preserve"> Medicine, First</w:t>
      </w:r>
      <w:r w:rsidRPr="00A52124">
        <w:rPr>
          <w:rStyle w:val="Siln"/>
          <w:b w:val="0"/>
          <w:bdr w:val="none" w:sz="0" w:space="0" w:color="auto" w:frame="1"/>
          <w:shd w:val="clear" w:color="auto" w:fill="FFFFFF"/>
        </w:rPr>
        <w:t xml:space="preserve"> Faculty of Medicine</w:t>
      </w:r>
      <w:r w:rsidRPr="00A52124">
        <w:rPr>
          <w:rStyle w:val="Siln"/>
          <w:b w:val="0"/>
          <w:bdr w:val="none" w:sz="0" w:space="0" w:color="auto" w:frame="1"/>
          <w:shd w:val="clear" w:color="auto" w:fill="FFFFFF"/>
        </w:rPr>
        <w:t>,</w:t>
      </w:r>
      <w:r w:rsidRPr="00A52124">
        <w:t xml:space="preserve"> </w:t>
      </w:r>
      <w:r w:rsidR="004028D6" w:rsidRPr="00A52124">
        <w:t>Na Bojišti 1, Praha 2</w:t>
      </w:r>
    </w:p>
    <w:p w:rsidR="004028D6" w:rsidRPr="00A52124" w:rsidRDefault="0063777B" w:rsidP="004028D6">
      <w:pPr>
        <w:numPr>
          <w:ilvl w:val="0"/>
          <w:numId w:val="2"/>
        </w:numPr>
        <w:jc w:val="both"/>
      </w:pPr>
      <w:r w:rsidRPr="00A52124">
        <w:t xml:space="preserve">Institute of </w:t>
      </w:r>
      <w:proofErr w:type="spellStart"/>
      <w:r w:rsidRPr="00A52124">
        <w:t>Pharmacology</w:t>
      </w:r>
      <w:proofErr w:type="spellEnd"/>
      <w:r w:rsidR="004028D6" w:rsidRPr="00A52124">
        <w:t xml:space="preserve">, </w:t>
      </w:r>
      <w:proofErr w:type="gramStart"/>
      <w:r w:rsidR="004028D6" w:rsidRPr="00A52124">
        <w:t>Albertov 4,  Praha</w:t>
      </w:r>
      <w:proofErr w:type="gramEnd"/>
      <w:r w:rsidR="004028D6" w:rsidRPr="00A52124">
        <w:t xml:space="preserve"> 2</w:t>
      </w:r>
    </w:p>
    <w:p w:rsidR="004028D6" w:rsidRPr="00A52124" w:rsidRDefault="0063777B" w:rsidP="004028D6">
      <w:pPr>
        <w:numPr>
          <w:ilvl w:val="0"/>
          <w:numId w:val="2"/>
        </w:numPr>
        <w:jc w:val="both"/>
      </w:pPr>
      <w:r w:rsidRPr="00A52124">
        <w:t xml:space="preserve">Institute of </w:t>
      </w:r>
      <w:proofErr w:type="spellStart"/>
      <w:r w:rsidRPr="00A52124">
        <w:t>Physiology</w:t>
      </w:r>
      <w:proofErr w:type="spellEnd"/>
      <w:r w:rsidR="004028D6" w:rsidRPr="00A52124">
        <w:t>, Albertov 5, Praha 2</w:t>
      </w:r>
    </w:p>
    <w:p w:rsidR="004028D6" w:rsidRPr="00A52124" w:rsidRDefault="0063777B" w:rsidP="004028D6">
      <w:pPr>
        <w:numPr>
          <w:ilvl w:val="0"/>
          <w:numId w:val="2"/>
        </w:numPr>
        <w:jc w:val="both"/>
      </w:pPr>
      <w:r w:rsidRPr="00A52124">
        <w:rPr>
          <w:color w:val="000000"/>
          <w:shd w:val="clear" w:color="auto" w:fill="FFFFFF"/>
        </w:rPr>
        <w:t xml:space="preserve">Institute of </w:t>
      </w:r>
      <w:proofErr w:type="spellStart"/>
      <w:r w:rsidRPr="00A52124">
        <w:rPr>
          <w:color w:val="000000"/>
          <w:shd w:val="clear" w:color="auto" w:fill="FFFFFF"/>
        </w:rPr>
        <w:t>Biochemistry</w:t>
      </w:r>
      <w:proofErr w:type="spellEnd"/>
      <w:r w:rsidRPr="00A52124">
        <w:rPr>
          <w:color w:val="000000"/>
          <w:shd w:val="clear" w:color="auto" w:fill="FFFFFF"/>
        </w:rPr>
        <w:t xml:space="preserve"> and </w:t>
      </w:r>
      <w:proofErr w:type="spellStart"/>
      <w:r w:rsidRPr="00A52124">
        <w:rPr>
          <w:color w:val="000000"/>
          <w:shd w:val="clear" w:color="auto" w:fill="FFFFFF"/>
        </w:rPr>
        <w:t>Experimental</w:t>
      </w:r>
      <w:proofErr w:type="spellEnd"/>
      <w:r w:rsidRPr="00A52124">
        <w:rPr>
          <w:color w:val="000000"/>
          <w:shd w:val="clear" w:color="auto" w:fill="FFFFFF"/>
        </w:rPr>
        <w:t xml:space="preserve"> </w:t>
      </w:r>
      <w:proofErr w:type="spellStart"/>
      <w:r w:rsidRPr="00A52124">
        <w:rPr>
          <w:color w:val="000000"/>
          <w:shd w:val="clear" w:color="auto" w:fill="FFFFFF"/>
        </w:rPr>
        <w:t>Oncology</w:t>
      </w:r>
      <w:proofErr w:type="spellEnd"/>
      <w:r w:rsidR="004028D6" w:rsidRPr="00A52124">
        <w:t>, U Nemocnice 5, Praha 2</w:t>
      </w:r>
    </w:p>
    <w:p w:rsidR="004028D6" w:rsidRPr="00A52124" w:rsidRDefault="00BF2685" w:rsidP="004028D6">
      <w:pPr>
        <w:numPr>
          <w:ilvl w:val="0"/>
          <w:numId w:val="2"/>
        </w:numPr>
        <w:jc w:val="both"/>
      </w:pPr>
      <w:r w:rsidRPr="00A52124">
        <w:t xml:space="preserve">Institute of Biology and Medical </w:t>
      </w:r>
      <w:proofErr w:type="spellStart"/>
      <w:r w:rsidRPr="00A52124">
        <w:t>Genetics</w:t>
      </w:r>
      <w:proofErr w:type="spellEnd"/>
      <w:r w:rsidR="004028D6" w:rsidRPr="00A52124">
        <w:t xml:space="preserve">, </w:t>
      </w:r>
      <w:proofErr w:type="spellStart"/>
      <w:r w:rsidRPr="00A52124">
        <w:t>molecular</w:t>
      </w:r>
      <w:proofErr w:type="spellEnd"/>
      <w:r w:rsidRPr="00A52124">
        <w:t xml:space="preserve"> </w:t>
      </w:r>
      <w:proofErr w:type="spellStart"/>
      <w:r w:rsidRPr="00A52124">
        <w:t>genetic</w:t>
      </w:r>
      <w:proofErr w:type="spellEnd"/>
      <w:r w:rsidRPr="00A52124">
        <w:t xml:space="preserve"> </w:t>
      </w:r>
      <w:proofErr w:type="spellStart"/>
      <w:r w:rsidRPr="00A52124">
        <w:t>laboratory</w:t>
      </w:r>
      <w:proofErr w:type="spellEnd"/>
      <w:r w:rsidRPr="00A52124">
        <w:t xml:space="preserve"> 1, </w:t>
      </w:r>
      <w:proofErr w:type="spellStart"/>
      <w:r w:rsidRPr="00A52124">
        <w:t>cytogenetic</w:t>
      </w:r>
      <w:proofErr w:type="spellEnd"/>
      <w:r w:rsidRPr="00A52124">
        <w:t xml:space="preserve"> </w:t>
      </w:r>
      <w:proofErr w:type="spellStart"/>
      <w:r w:rsidRPr="00A52124">
        <w:t>laboratory</w:t>
      </w:r>
      <w:proofErr w:type="spellEnd"/>
      <w:r w:rsidR="004028D6" w:rsidRPr="00A52124">
        <w:t>, Albertov 4, Praha 2</w:t>
      </w:r>
    </w:p>
    <w:p w:rsidR="004028D6" w:rsidRPr="00A52124" w:rsidRDefault="006618D5" w:rsidP="004028D6">
      <w:pPr>
        <w:numPr>
          <w:ilvl w:val="0"/>
          <w:numId w:val="2"/>
        </w:numPr>
        <w:jc w:val="both"/>
      </w:pPr>
      <w:r w:rsidRPr="00A52124">
        <w:t xml:space="preserve">Institute of Biology and Medical </w:t>
      </w:r>
      <w:proofErr w:type="spellStart"/>
      <w:r w:rsidRPr="00A52124">
        <w:t>Genetics</w:t>
      </w:r>
      <w:proofErr w:type="spellEnd"/>
      <w:r w:rsidR="004028D6" w:rsidRPr="00A52124">
        <w:t xml:space="preserve">, </w:t>
      </w:r>
      <w:proofErr w:type="spellStart"/>
      <w:r w:rsidR="00BF2685" w:rsidRPr="00A52124">
        <w:t>molecular</w:t>
      </w:r>
      <w:proofErr w:type="spellEnd"/>
      <w:r w:rsidR="00BF2685" w:rsidRPr="00A52124">
        <w:t xml:space="preserve"> </w:t>
      </w:r>
      <w:proofErr w:type="spellStart"/>
      <w:r w:rsidR="00BF2685" w:rsidRPr="00A52124">
        <w:t>genetic</w:t>
      </w:r>
      <w:proofErr w:type="spellEnd"/>
      <w:r w:rsidR="00BF2685" w:rsidRPr="00A52124">
        <w:t xml:space="preserve"> </w:t>
      </w:r>
      <w:proofErr w:type="spellStart"/>
      <w:r w:rsidR="00BF2685" w:rsidRPr="00A52124">
        <w:t>laboratory</w:t>
      </w:r>
      <w:proofErr w:type="spellEnd"/>
      <w:r w:rsidR="004028D6" w:rsidRPr="00A52124">
        <w:t xml:space="preserve"> 2, Albertov 4, Praha 2</w:t>
      </w:r>
    </w:p>
    <w:p w:rsidR="004028D6" w:rsidRPr="00A52124" w:rsidRDefault="006618D5" w:rsidP="004028D6">
      <w:pPr>
        <w:numPr>
          <w:ilvl w:val="0"/>
          <w:numId w:val="2"/>
        </w:numPr>
        <w:jc w:val="both"/>
      </w:pPr>
      <w:r w:rsidRPr="00A52124">
        <w:t xml:space="preserve">Institute of </w:t>
      </w:r>
      <w:proofErr w:type="spellStart"/>
      <w:r w:rsidRPr="00A52124">
        <w:t>Inherited</w:t>
      </w:r>
      <w:proofErr w:type="spellEnd"/>
      <w:r w:rsidRPr="00A52124">
        <w:t xml:space="preserve"> </w:t>
      </w:r>
      <w:proofErr w:type="spellStart"/>
      <w:r w:rsidRPr="00A52124">
        <w:t>Metabolic</w:t>
      </w:r>
      <w:proofErr w:type="spellEnd"/>
      <w:r w:rsidRPr="00A52124">
        <w:t xml:space="preserve"> </w:t>
      </w:r>
      <w:proofErr w:type="spellStart"/>
      <w:r w:rsidRPr="00A52124">
        <w:t>Disorders</w:t>
      </w:r>
      <w:proofErr w:type="spellEnd"/>
      <w:r w:rsidR="004028D6" w:rsidRPr="00A52124">
        <w:t>, Ke Karlovu 2, Praha 2</w:t>
      </w:r>
    </w:p>
    <w:p w:rsidR="004028D6" w:rsidRPr="00A52124" w:rsidRDefault="006618D5" w:rsidP="004028D6">
      <w:pPr>
        <w:numPr>
          <w:ilvl w:val="0"/>
          <w:numId w:val="2"/>
        </w:numPr>
        <w:jc w:val="both"/>
      </w:pPr>
      <w:r w:rsidRPr="00A52124">
        <w:t xml:space="preserve">Institute of Histology and </w:t>
      </w:r>
      <w:proofErr w:type="spellStart"/>
      <w:r w:rsidRPr="00A52124">
        <w:t>Microbiology</w:t>
      </w:r>
      <w:proofErr w:type="spellEnd"/>
      <w:r w:rsidRPr="00A52124">
        <w:t>, Albertov</w:t>
      </w:r>
      <w:r w:rsidR="004028D6" w:rsidRPr="00A52124">
        <w:t xml:space="preserve"> 4, Praha 2</w:t>
      </w:r>
    </w:p>
    <w:p w:rsidR="004028D6" w:rsidRPr="00A52124" w:rsidRDefault="006618D5" w:rsidP="004028D6">
      <w:pPr>
        <w:numPr>
          <w:ilvl w:val="0"/>
          <w:numId w:val="2"/>
        </w:numPr>
        <w:jc w:val="both"/>
      </w:pPr>
      <w:r w:rsidRPr="00A52124">
        <w:t>Ins</w:t>
      </w:r>
      <w:r w:rsidR="00425982" w:rsidRPr="00A52124">
        <w:t xml:space="preserve">titute of </w:t>
      </w:r>
      <w:proofErr w:type="spellStart"/>
      <w:r w:rsidR="00425982" w:rsidRPr="00A52124">
        <w:t>Immunology</w:t>
      </w:r>
      <w:proofErr w:type="spellEnd"/>
      <w:r w:rsidR="00425982" w:rsidRPr="00A52124">
        <w:t xml:space="preserve"> and </w:t>
      </w:r>
      <w:proofErr w:type="spellStart"/>
      <w:r w:rsidR="00425982" w:rsidRPr="00A52124">
        <w:t>Microbiology</w:t>
      </w:r>
      <w:proofErr w:type="spellEnd"/>
      <w:r w:rsidR="004028D6" w:rsidRPr="00A52124">
        <w:t>, Studničkova 7, Praha 2</w:t>
      </w:r>
    </w:p>
    <w:p w:rsidR="004028D6" w:rsidRPr="00A52124" w:rsidRDefault="00A86FB0" w:rsidP="004028D6">
      <w:pPr>
        <w:numPr>
          <w:ilvl w:val="0"/>
          <w:numId w:val="2"/>
        </w:numPr>
        <w:jc w:val="both"/>
      </w:pPr>
      <w:r w:rsidRPr="00A52124">
        <w:t xml:space="preserve">Institute of Medical </w:t>
      </w:r>
      <w:proofErr w:type="spellStart"/>
      <w:r w:rsidRPr="00A52124">
        <w:t>Biochemistry</w:t>
      </w:r>
      <w:proofErr w:type="spellEnd"/>
      <w:r w:rsidRPr="00A52124">
        <w:t xml:space="preserve"> and </w:t>
      </w:r>
      <w:proofErr w:type="spellStart"/>
      <w:r w:rsidRPr="00A52124">
        <w:t>Laboratory</w:t>
      </w:r>
      <w:proofErr w:type="spellEnd"/>
      <w:r w:rsidRPr="00A52124">
        <w:t xml:space="preserve"> </w:t>
      </w:r>
      <w:proofErr w:type="spellStart"/>
      <w:r w:rsidRPr="00A52124">
        <w:t>Diagnostics</w:t>
      </w:r>
      <w:proofErr w:type="spellEnd"/>
      <w:r w:rsidR="004028D6" w:rsidRPr="00A52124">
        <w:t>, Kateřinská 32, Praha 2</w:t>
      </w:r>
    </w:p>
    <w:p w:rsidR="004028D6" w:rsidRPr="00A52124" w:rsidRDefault="00A86FB0" w:rsidP="004028D6">
      <w:pPr>
        <w:numPr>
          <w:ilvl w:val="0"/>
          <w:numId w:val="2"/>
        </w:numPr>
        <w:jc w:val="both"/>
      </w:pPr>
      <w:r w:rsidRPr="00A52124">
        <w:t>Institute of Anatomy</w:t>
      </w:r>
      <w:r w:rsidR="004028D6" w:rsidRPr="00A52124">
        <w:t>, U Nemocnice 3, Praha 2</w:t>
      </w:r>
    </w:p>
    <w:p w:rsidR="004028D6" w:rsidRPr="00A52124" w:rsidRDefault="00A86FB0" w:rsidP="004028D6">
      <w:pPr>
        <w:numPr>
          <w:ilvl w:val="0"/>
          <w:numId w:val="2"/>
        </w:numPr>
        <w:jc w:val="both"/>
      </w:pPr>
      <w:r w:rsidRPr="00A52124">
        <w:t xml:space="preserve">Institute of </w:t>
      </w:r>
      <w:proofErr w:type="spellStart"/>
      <w:r w:rsidRPr="00A52124">
        <w:t>Pathology</w:t>
      </w:r>
      <w:proofErr w:type="spellEnd"/>
      <w:r w:rsidR="004028D6" w:rsidRPr="00A52124">
        <w:t xml:space="preserve"> </w:t>
      </w:r>
      <w:r w:rsidRPr="00A52124">
        <w:rPr>
          <w:bCs/>
          <w:lang w:val="en-US" w:eastAsia="en-US"/>
        </w:rPr>
        <w:t xml:space="preserve">First Faculty of Medicine </w:t>
      </w:r>
      <w:r w:rsidR="004028D6" w:rsidRPr="00A52124">
        <w:t>a</w:t>
      </w:r>
      <w:r w:rsidRPr="00A52124">
        <w:t>nd GUH</w:t>
      </w:r>
      <w:r w:rsidR="004028D6" w:rsidRPr="00A52124">
        <w:t>, Studničkova 2, Praha 2</w:t>
      </w:r>
    </w:p>
    <w:p w:rsidR="004028D6" w:rsidRPr="00A52124" w:rsidRDefault="00A86FB0" w:rsidP="004028D6">
      <w:pPr>
        <w:numPr>
          <w:ilvl w:val="0"/>
          <w:numId w:val="2"/>
        </w:numPr>
        <w:jc w:val="both"/>
      </w:pPr>
      <w:r w:rsidRPr="00A52124">
        <w:lastRenderedPageBreak/>
        <w:t>Institute of</w:t>
      </w:r>
      <w:r w:rsidR="004028D6" w:rsidRPr="00A52124">
        <w:t xml:space="preserve"> </w:t>
      </w:r>
      <w:proofErr w:type="spellStart"/>
      <w:r w:rsidRPr="00A52124">
        <w:t>Forensic</w:t>
      </w:r>
      <w:proofErr w:type="spellEnd"/>
      <w:r w:rsidRPr="00A52124">
        <w:t xml:space="preserve"> medicine and </w:t>
      </w:r>
      <w:proofErr w:type="spellStart"/>
      <w:r w:rsidRPr="00A52124">
        <w:t>Toxicology</w:t>
      </w:r>
      <w:proofErr w:type="spellEnd"/>
      <w:r w:rsidRPr="00A52124">
        <w:t xml:space="preserve"> </w:t>
      </w:r>
      <w:r w:rsidRPr="00A52124">
        <w:rPr>
          <w:bCs/>
          <w:lang w:val="en-US" w:eastAsia="en-US"/>
        </w:rPr>
        <w:t xml:space="preserve">First Faculty of Medicine </w:t>
      </w:r>
      <w:r w:rsidR="004028D6" w:rsidRPr="00A52124">
        <w:t>a</w:t>
      </w:r>
      <w:r w:rsidRPr="00A52124">
        <w:t>nd GUH</w:t>
      </w:r>
      <w:r w:rsidR="004028D6" w:rsidRPr="00A52124">
        <w:t>, Studničkova 4, Praha 2</w:t>
      </w:r>
    </w:p>
    <w:p w:rsidR="004028D6" w:rsidRPr="00A52124" w:rsidRDefault="0062518A" w:rsidP="0062518A">
      <w:pPr>
        <w:pStyle w:val="Odstavecseseznamem"/>
        <w:numPr>
          <w:ilvl w:val="0"/>
          <w:numId w:val="2"/>
        </w:numPr>
        <w:shd w:val="clear" w:color="auto" w:fill="FFFFFF"/>
        <w:spacing w:line="312" w:lineRule="atLeast"/>
        <w:outlineLvl w:val="1"/>
        <w:rPr>
          <w:bCs/>
          <w:lang w:val="en-US" w:eastAsia="en-US"/>
        </w:rPr>
      </w:pPr>
      <w:r w:rsidRPr="00A52124">
        <w:rPr>
          <w:bCs/>
          <w:lang w:val="en-US" w:eastAsia="en-US"/>
        </w:rPr>
        <w:t>1st Department of Tuberculosis and Respiratory Diseases</w:t>
      </w:r>
      <w:r w:rsidRPr="00A52124">
        <w:rPr>
          <w:bCs/>
          <w:lang w:val="en-US" w:eastAsia="en-US"/>
        </w:rPr>
        <w:br/>
        <w:t>First Faculty of Medicine Charles University</w:t>
      </w:r>
      <w:r w:rsidR="004028D6" w:rsidRPr="00A52124">
        <w:t>, Kateřinská 19, Praha 2</w:t>
      </w:r>
    </w:p>
    <w:p w:rsidR="004028D6" w:rsidRPr="00A52124" w:rsidRDefault="0062518A" w:rsidP="004028D6">
      <w:pPr>
        <w:numPr>
          <w:ilvl w:val="0"/>
          <w:numId w:val="2"/>
        </w:numPr>
        <w:jc w:val="both"/>
      </w:pPr>
      <w:r w:rsidRPr="00A52124">
        <w:t xml:space="preserve">Department of </w:t>
      </w:r>
      <w:proofErr w:type="spellStart"/>
      <w:r w:rsidRPr="00A52124">
        <w:t>infectious</w:t>
      </w:r>
      <w:proofErr w:type="spellEnd"/>
      <w:r w:rsidRPr="00A52124">
        <w:t xml:space="preserve"> </w:t>
      </w:r>
      <w:proofErr w:type="spellStart"/>
      <w:r w:rsidRPr="00A52124">
        <w:t>diseases</w:t>
      </w:r>
      <w:proofErr w:type="spellEnd"/>
      <w:r w:rsidRPr="00A52124">
        <w:t xml:space="preserve"> and </w:t>
      </w:r>
      <w:proofErr w:type="spellStart"/>
      <w:r w:rsidRPr="00A52124">
        <w:t>tropical</w:t>
      </w:r>
      <w:proofErr w:type="spellEnd"/>
      <w:r w:rsidRPr="00A52124">
        <w:t xml:space="preserve"> </w:t>
      </w:r>
      <w:proofErr w:type="spellStart"/>
      <w:r w:rsidRPr="00A52124">
        <w:t>diseases</w:t>
      </w:r>
      <w:proofErr w:type="spellEnd"/>
      <w:r w:rsidRPr="00A52124">
        <w:t>, F</w:t>
      </w:r>
      <w:r w:rsidR="00AB0BFF" w:rsidRPr="00A52124">
        <w:t>irst F</w:t>
      </w:r>
      <w:r w:rsidRPr="00A52124">
        <w:t xml:space="preserve">aculty of medicine and </w:t>
      </w:r>
      <w:proofErr w:type="spellStart"/>
      <w:r w:rsidRPr="00A52124">
        <w:t>Hospital</w:t>
      </w:r>
      <w:proofErr w:type="spellEnd"/>
      <w:r w:rsidRPr="00A52124">
        <w:t xml:space="preserve"> na Bulovce</w:t>
      </w:r>
      <w:r w:rsidR="004028D6" w:rsidRPr="00A52124">
        <w:t>, Budínova 2,</w:t>
      </w:r>
      <w:r w:rsidR="004028D6" w:rsidRPr="00A52124">
        <w:t xml:space="preserve"> </w:t>
      </w:r>
      <w:r w:rsidR="004028D6" w:rsidRPr="00A52124">
        <w:t>Praha 8</w:t>
      </w:r>
    </w:p>
    <w:p w:rsidR="004028D6" w:rsidRPr="00A52124" w:rsidRDefault="004028D6" w:rsidP="004028D6">
      <w:pPr>
        <w:numPr>
          <w:ilvl w:val="0"/>
          <w:numId w:val="13"/>
        </w:numPr>
        <w:jc w:val="both"/>
      </w:pPr>
      <w:r w:rsidRPr="00A52124">
        <w:rPr>
          <w:shd w:val="clear" w:color="auto" w:fill="F5F5F5"/>
        </w:rPr>
        <w:t xml:space="preserve">Department of </w:t>
      </w:r>
      <w:proofErr w:type="spellStart"/>
      <w:r w:rsidRPr="00A52124">
        <w:rPr>
          <w:shd w:val="clear" w:color="auto" w:fill="F5F5F5"/>
        </w:rPr>
        <w:t>Infectious</w:t>
      </w:r>
      <w:proofErr w:type="spellEnd"/>
      <w:r w:rsidRPr="00A52124">
        <w:rPr>
          <w:shd w:val="clear" w:color="auto" w:fill="F5F5F5"/>
        </w:rPr>
        <w:t xml:space="preserve"> </w:t>
      </w:r>
      <w:proofErr w:type="spellStart"/>
      <w:r w:rsidRPr="00A52124">
        <w:rPr>
          <w:shd w:val="clear" w:color="auto" w:fill="F5F5F5"/>
        </w:rPr>
        <w:t>Diseases</w:t>
      </w:r>
      <w:proofErr w:type="spellEnd"/>
      <w:r w:rsidRPr="00A52124">
        <w:rPr>
          <w:shd w:val="clear" w:color="auto" w:fill="F5F5F5"/>
        </w:rPr>
        <w:t xml:space="preserve"> Department of</w:t>
      </w:r>
      <w:r w:rsidRPr="00A52124">
        <w:rPr>
          <w:shd w:val="clear" w:color="auto" w:fill="F5F5F5"/>
        </w:rPr>
        <w:t xml:space="preserve"> First Faculty of Me</w:t>
      </w:r>
      <w:r w:rsidRPr="00A52124">
        <w:rPr>
          <w:shd w:val="clear" w:color="auto" w:fill="F5F5F5"/>
        </w:rPr>
        <w:t xml:space="preserve">dicine and </w:t>
      </w:r>
      <w:proofErr w:type="spellStart"/>
      <w:r w:rsidRPr="00A52124">
        <w:rPr>
          <w:shd w:val="clear" w:color="auto" w:fill="F5F5F5"/>
        </w:rPr>
        <w:t>Military</w:t>
      </w:r>
      <w:proofErr w:type="spellEnd"/>
      <w:r w:rsidRPr="00A52124">
        <w:rPr>
          <w:shd w:val="clear" w:color="auto" w:fill="F5F5F5"/>
        </w:rPr>
        <w:t xml:space="preserve"> University </w:t>
      </w:r>
      <w:proofErr w:type="spellStart"/>
      <w:r w:rsidRPr="00A52124">
        <w:rPr>
          <w:shd w:val="clear" w:color="auto" w:fill="F5F5F5"/>
        </w:rPr>
        <w:t>H</w:t>
      </w:r>
      <w:r w:rsidRPr="00A52124">
        <w:rPr>
          <w:shd w:val="clear" w:color="auto" w:fill="F5F5F5"/>
        </w:rPr>
        <w:t>ospital</w:t>
      </w:r>
      <w:proofErr w:type="spellEnd"/>
      <w:r w:rsidRPr="00A52124">
        <w:t>, U Vojenské nemocnice 1200, Praha 6</w:t>
      </w:r>
    </w:p>
    <w:p w:rsidR="004028D6" w:rsidRPr="00A52124" w:rsidRDefault="004028D6" w:rsidP="004028D6">
      <w:pPr>
        <w:numPr>
          <w:ilvl w:val="0"/>
          <w:numId w:val="13"/>
        </w:numPr>
        <w:jc w:val="both"/>
      </w:pPr>
      <w:r w:rsidRPr="00A52124">
        <w:t>Dean</w:t>
      </w:r>
      <w:r w:rsidRPr="00A52124">
        <w:rPr>
          <w:lang w:val="en-US"/>
        </w:rPr>
        <w:t>’s office</w:t>
      </w:r>
      <w:r w:rsidR="0062518A" w:rsidRPr="00A52124">
        <w:t xml:space="preserve"> – </w:t>
      </w:r>
      <w:proofErr w:type="spellStart"/>
      <w:r w:rsidR="0062518A" w:rsidRPr="00A52124">
        <w:t>tec</w:t>
      </w:r>
      <w:r w:rsidR="001E2803" w:rsidRPr="00A52124">
        <w:t>h</w:t>
      </w:r>
      <w:r w:rsidR="0062518A" w:rsidRPr="00A52124">
        <w:t>nical-operational</w:t>
      </w:r>
      <w:proofErr w:type="spellEnd"/>
      <w:r w:rsidR="0062518A" w:rsidRPr="00A52124">
        <w:t xml:space="preserve"> department</w:t>
      </w:r>
      <w:r w:rsidRPr="00A52124">
        <w:t xml:space="preserve">, Kateřinská 32, Praha 2 </w:t>
      </w:r>
    </w:p>
    <w:p w:rsidR="004028D6" w:rsidRPr="004028D6" w:rsidRDefault="004028D6" w:rsidP="004028D6">
      <w:pPr>
        <w:jc w:val="both"/>
        <w:rPr>
          <w:b/>
          <w:sz w:val="20"/>
          <w:szCs w:val="20"/>
        </w:rPr>
      </w:pPr>
      <w:r w:rsidRPr="004028D6">
        <w:rPr>
          <w:sz w:val="20"/>
          <w:szCs w:val="20"/>
        </w:rPr>
        <w:tab/>
      </w:r>
    </w:p>
    <w:p w:rsidR="00613292" w:rsidRDefault="00613292" w:rsidP="008D1BAB">
      <w:pPr>
        <w:jc w:val="both"/>
        <w:rPr>
          <w:lang w:val="en-GB"/>
        </w:rPr>
      </w:pPr>
    </w:p>
    <w:p w:rsidR="002D2915" w:rsidRDefault="002D2915" w:rsidP="008D1BAB">
      <w:pPr>
        <w:jc w:val="both"/>
        <w:rPr>
          <w:lang w:val="en-GB"/>
        </w:rPr>
      </w:pPr>
    </w:p>
    <w:p w:rsidR="002D2915" w:rsidRPr="002D2915" w:rsidRDefault="002D2915" w:rsidP="008D1BAB">
      <w:pPr>
        <w:jc w:val="both"/>
        <w:rPr>
          <w:b/>
          <w:lang w:val="en-GB"/>
        </w:rPr>
      </w:pPr>
      <w:r w:rsidRPr="002D2915">
        <w:rPr>
          <w:b/>
          <w:lang w:val="en-GB"/>
        </w:rPr>
        <w:t xml:space="preserve">Other work tasks are included in category 1, </w:t>
      </w:r>
    </w:p>
    <w:p w:rsidR="002D2915" w:rsidRDefault="002D2915" w:rsidP="008D1BAB">
      <w:pPr>
        <w:jc w:val="both"/>
        <w:rPr>
          <w:lang w:val="en-GB"/>
        </w:rPr>
      </w:pPr>
      <w:r>
        <w:rPr>
          <w:lang w:val="en-GB"/>
        </w:rPr>
        <w:t xml:space="preserve">i.e. work that is unlikely to affect the health. </w:t>
      </w:r>
    </w:p>
    <w:p w:rsidR="002D2915" w:rsidRDefault="002D2915" w:rsidP="008D1BAB">
      <w:pPr>
        <w:jc w:val="both"/>
        <w:rPr>
          <w:lang w:val="en-GB"/>
        </w:rPr>
      </w:pPr>
    </w:p>
    <w:p w:rsidR="002D2915" w:rsidRDefault="002D2915" w:rsidP="008D1BAB">
      <w:pPr>
        <w:jc w:val="both"/>
        <w:rPr>
          <w:lang w:val="en-GB"/>
        </w:rPr>
      </w:pPr>
    </w:p>
    <w:p w:rsidR="002D2915" w:rsidRPr="002D2915" w:rsidRDefault="002D2915" w:rsidP="008D1BAB">
      <w:pPr>
        <w:jc w:val="both"/>
        <w:rPr>
          <w:b/>
          <w:lang w:val="en-GB"/>
        </w:rPr>
      </w:pPr>
      <w:r w:rsidRPr="002D2915">
        <w:rPr>
          <w:b/>
          <w:lang w:val="en-GB"/>
        </w:rPr>
        <w:t xml:space="preserve">School injury </w:t>
      </w:r>
    </w:p>
    <w:p w:rsidR="002D2915" w:rsidRDefault="002D2915" w:rsidP="008D1BAB">
      <w:pPr>
        <w:jc w:val="both"/>
        <w:rPr>
          <w:lang w:val="en-GB"/>
        </w:rPr>
      </w:pPr>
    </w:p>
    <w:p w:rsidR="002D2915" w:rsidRDefault="002D2915" w:rsidP="002D2915">
      <w:pPr>
        <w:pStyle w:val="Odstavecseseznamem"/>
        <w:numPr>
          <w:ilvl w:val="0"/>
          <w:numId w:val="12"/>
        </w:numPr>
        <w:jc w:val="both"/>
        <w:rPr>
          <w:lang w:val="en-GB"/>
        </w:rPr>
      </w:pPr>
      <w:r>
        <w:rPr>
          <w:lang w:val="en-GB"/>
        </w:rPr>
        <w:t xml:space="preserve">each injury during tuition is reported to the teacher present </w:t>
      </w:r>
    </w:p>
    <w:p w:rsidR="002D2915" w:rsidRDefault="002D2915" w:rsidP="002D2915">
      <w:pPr>
        <w:pStyle w:val="Odstavecseseznamem"/>
        <w:numPr>
          <w:ilvl w:val="0"/>
          <w:numId w:val="12"/>
        </w:numPr>
        <w:jc w:val="both"/>
        <w:rPr>
          <w:lang w:val="en-GB"/>
        </w:rPr>
      </w:pPr>
      <w:r>
        <w:rPr>
          <w:lang w:val="en-GB"/>
        </w:rPr>
        <w:t xml:space="preserve">the injured student is referred to the doctor following the first aid treatment </w:t>
      </w:r>
    </w:p>
    <w:p w:rsidR="002D2915" w:rsidRPr="002D2915" w:rsidRDefault="002D2915" w:rsidP="00F50406">
      <w:pPr>
        <w:pStyle w:val="Odstavecseseznamem"/>
        <w:numPr>
          <w:ilvl w:val="0"/>
          <w:numId w:val="12"/>
        </w:numPr>
        <w:jc w:val="both"/>
        <w:rPr>
          <w:lang w:val="en-GB"/>
        </w:rPr>
      </w:pPr>
      <w:r>
        <w:rPr>
          <w:lang w:val="en-GB"/>
        </w:rPr>
        <w:t xml:space="preserve">the event is described in the Record of School Injury, which is forwarded by the unit where the accident happened to the </w:t>
      </w:r>
      <w:r w:rsidR="00F50406">
        <w:rPr>
          <w:lang w:val="en-GB"/>
        </w:rPr>
        <w:t>Safety at Work,</w:t>
      </w:r>
      <w:r w:rsidR="00F50406" w:rsidRPr="00F50406">
        <w:rPr>
          <w:lang w:val="en-GB"/>
        </w:rPr>
        <w:t xml:space="preserve"> </w:t>
      </w:r>
      <w:r w:rsidR="00F50406">
        <w:rPr>
          <w:lang w:val="en-GB"/>
        </w:rPr>
        <w:t>O</w:t>
      </w:r>
      <w:r w:rsidR="00F50406" w:rsidRPr="00F50406">
        <w:rPr>
          <w:lang w:val="en-GB"/>
        </w:rPr>
        <w:t xml:space="preserve">ccupational </w:t>
      </w:r>
      <w:r w:rsidR="00F50406">
        <w:rPr>
          <w:lang w:val="en-GB"/>
        </w:rPr>
        <w:t>H</w:t>
      </w:r>
      <w:r w:rsidR="00F50406" w:rsidRPr="00F50406">
        <w:rPr>
          <w:lang w:val="en-GB"/>
        </w:rPr>
        <w:t>ealth</w:t>
      </w:r>
      <w:r w:rsidR="00F50406">
        <w:rPr>
          <w:lang w:val="en-GB"/>
        </w:rPr>
        <w:t xml:space="preserve"> and Fire Prevention Department for further processing </w:t>
      </w:r>
    </w:p>
    <w:p w:rsidR="004F5A95" w:rsidRPr="004F5A95" w:rsidRDefault="004F5A95" w:rsidP="008D1BAB">
      <w:pPr>
        <w:jc w:val="both"/>
        <w:rPr>
          <w:lang w:val="en-GB"/>
        </w:rPr>
      </w:pPr>
    </w:p>
    <w:p w:rsidR="008D1BAB" w:rsidRPr="002139E3" w:rsidRDefault="008D1BAB" w:rsidP="008D1BAB">
      <w:pPr>
        <w:jc w:val="both"/>
        <w:rPr>
          <w:b/>
          <w:lang w:val="en-GB"/>
        </w:rPr>
      </w:pPr>
      <w:r w:rsidRPr="002139E3">
        <w:rPr>
          <w:b/>
          <w:lang w:val="en-GB"/>
        </w:rPr>
        <w:t xml:space="preserve">Safety marks </w:t>
      </w:r>
    </w:p>
    <w:p w:rsidR="008D1BAB" w:rsidRPr="002139E3" w:rsidRDefault="008D1BAB" w:rsidP="008D1BAB">
      <w:pPr>
        <w:jc w:val="both"/>
        <w:rPr>
          <w:b/>
          <w:lang w:val="en-GB"/>
        </w:rPr>
      </w:pPr>
    </w:p>
    <w:p w:rsidR="008D1BAB" w:rsidRPr="002139E3" w:rsidRDefault="008D1BAB" w:rsidP="008D1BAB">
      <w:pPr>
        <w:jc w:val="both"/>
        <w:rPr>
          <w:lang w:val="en-GB"/>
        </w:rPr>
      </w:pPr>
      <w:r w:rsidRPr="002139E3">
        <w:rPr>
          <w:lang w:val="en-GB"/>
        </w:rPr>
        <w:t>Prohibition (ZÁKAZ)</w:t>
      </w:r>
      <w:r w:rsidRPr="002139E3">
        <w:rPr>
          <w:lang w:val="en-GB"/>
        </w:rPr>
        <w:tab/>
      </w:r>
      <w:r w:rsidRPr="002139E3">
        <w:rPr>
          <w:lang w:val="en-GB"/>
        </w:rPr>
        <w:tab/>
        <w:t xml:space="preserve">- red in colour, circular in shape, a black pictogram </w:t>
      </w:r>
    </w:p>
    <w:p w:rsidR="008D1BAB" w:rsidRPr="002139E3" w:rsidRDefault="008D1BAB" w:rsidP="008D1BAB">
      <w:pPr>
        <w:jc w:val="both"/>
        <w:rPr>
          <w:lang w:val="en-GB"/>
        </w:rPr>
      </w:pPr>
      <w:r w:rsidRPr="002139E3">
        <w:rPr>
          <w:lang w:val="en-GB"/>
        </w:rPr>
        <w:t>Caution (VÝSTRAHA)</w:t>
      </w:r>
      <w:r w:rsidRPr="002139E3">
        <w:rPr>
          <w:lang w:val="en-GB"/>
        </w:rPr>
        <w:tab/>
        <w:t xml:space="preserve">- yellow in colour, triangular in shape, a black pictogram </w:t>
      </w:r>
    </w:p>
    <w:p w:rsidR="008D1BAB" w:rsidRPr="002139E3" w:rsidRDefault="008D1BAB" w:rsidP="008D1BAB">
      <w:pPr>
        <w:jc w:val="both"/>
        <w:rPr>
          <w:lang w:val="en-GB"/>
        </w:rPr>
      </w:pPr>
      <w:r w:rsidRPr="002139E3">
        <w:rPr>
          <w:lang w:val="en-GB"/>
        </w:rPr>
        <w:t>Request (PŘÍKAZ)</w:t>
      </w:r>
      <w:r w:rsidRPr="002139E3">
        <w:rPr>
          <w:lang w:val="en-GB"/>
        </w:rPr>
        <w:tab/>
      </w:r>
      <w:r w:rsidRPr="002139E3">
        <w:rPr>
          <w:lang w:val="en-GB"/>
        </w:rPr>
        <w:tab/>
        <w:t>- blue in colour, circular in shape, a white pictogram</w:t>
      </w:r>
    </w:p>
    <w:p w:rsidR="008D1BAB" w:rsidRPr="002139E3" w:rsidRDefault="008D1BAB" w:rsidP="008D1BAB">
      <w:pPr>
        <w:jc w:val="both"/>
        <w:rPr>
          <w:lang w:val="en-GB"/>
        </w:rPr>
      </w:pPr>
      <w:r w:rsidRPr="002139E3">
        <w:rPr>
          <w:lang w:val="en-GB"/>
        </w:rPr>
        <w:t>Safety (BEZPEČÍ)</w:t>
      </w:r>
      <w:r w:rsidRPr="002139E3">
        <w:rPr>
          <w:lang w:val="en-GB"/>
        </w:rPr>
        <w:tab/>
      </w:r>
      <w:r w:rsidRPr="002139E3">
        <w:rPr>
          <w:lang w:val="en-GB"/>
        </w:rPr>
        <w:tab/>
        <w:t xml:space="preserve">- green in colour, rectangular or square in shape, a white pictogram </w:t>
      </w:r>
    </w:p>
    <w:p w:rsidR="008D1BAB" w:rsidRPr="002139E3" w:rsidRDefault="008D1BAB" w:rsidP="008D1BAB">
      <w:pPr>
        <w:jc w:val="both"/>
        <w:rPr>
          <w:lang w:val="en-GB"/>
        </w:rPr>
      </w:pPr>
    </w:p>
    <w:p w:rsidR="008D1BAB" w:rsidRPr="002139E3" w:rsidRDefault="008D1BAB" w:rsidP="008D1BAB">
      <w:pPr>
        <w:jc w:val="both"/>
        <w:rPr>
          <w:lang w:val="en-GB"/>
        </w:rPr>
      </w:pPr>
      <w:r w:rsidRPr="002139E3">
        <w:rPr>
          <w:lang w:val="en-GB"/>
        </w:rPr>
        <w:t xml:space="preserve">Red signs that are rectangular or square in shape are information signs for physical fire-fighting equipment. </w:t>
      </w:r>
    </w:p>
    <w:p w:rsidR="008D1BAB" w:rsidRPr="002139E3" w:rsidRDefault="008D1BAB" w:rsidP="008D1BAB">
      <w:pPr>
        <w:jc w:val="both"/>
        <w:rPr>
          <w:lang w:val="en-GB"/>
        </w:rPr>
      </w:pPr>
      <w:r w:rsidRPr="002139E3">
        <w:rPr>
          <w:lang w:val="en-GB"/>
        </w:rPr>
        <w:t xml:space="preserve">Red signs with white arrows show the direction towards this equipment, not the direction to escape the building. </w:t>
      </w:r>
    </w:p>
    <w:p w:rsidR="008D1BAB" w:rsidRPr="002139E3" w:rsidRDefault="008D1BAB" w:rsidP="008D1BAB">
      <w:pPr>
        <w:jc w:val="both"/>
        <w:rPr>
          <w:lang w:val="en-GB"/>
        </w:rPr>
      </w:pPr>
    </w:p>
    <w:p w:rsidR="008D1BAB" w:rsidRPr="002139E3" w:rsidRDefault="008D1BAB" w:rsidP="008D1BAB">
      <w:pPr>
        <w:jc w:val="both"/>
        <w:rPr>
          <w:b/>
          <w:lang w:val="en-GB"/>
        </w:rPr>
      </w:pPr>
    </w:p>
    <w:p w:rsidR="008D1BAB" w:rsidRPr="002139E3" w:rsidRDefault="008D1BAB" w:rsidP="008D1BAB">
      <w:pPr>
        <w:jc w:val="both"/>
        <w:rPr>
          <w:b/>
          <w:lang w:val="en-GB"/>
        </w:rPr>
      </w:pPr>
      <w:r w:rsidRPr="002139E3">
        <w:rPr>
          <w:b/>
          <w:lang w:val="en-GB"/>
        </w:rPr>
        <w:t xml:space="preserve">The most frequent causes of fire </w:t>
      </w:r>
    </w:p>
    <w:p w:rsidR="008D1BAB" w:rsidRPr="002139E3" w:rsidRDefault="008D1BAB" w:rsidP="008D1BAB">
      <w:pPr>
        <w:jc w:val="both"/>
        <w:rPr>
          <w:b/>
          <w:lang w:val="en-GB"/>
        </w:rPr>
      </w:pPr>
    </w:p>
    <w:p w:rsidR="008D1BAB" w:rsidRPr="002139E3" w:rsidRDefault="008D1BAB" w:rsidP="008D1BAB">
      <w:pPr>
        <w:numPr>
          <w:ilvl w:val="0"/>
          <w:numId w:val="2"/>
        </w:numPr>
        <w:tabs>
          <w:tab w:val="clear" w:pos="1425"/>
        </w:tabs>
        <w:ind w:left="426"/>
        <w:jc w:val="both"/>
        <w:rPr>
          <w:lang w:val="en-GB"/>
        </w:rPr>
      </w:pPr>
      <w:r w:rsidRPr="002139E3">
        <w:rPr>
          <w:lang w:val="en-GB"/>
        </w:rPr>
        <w:t xml:space="preserve">fault of electric supply; </w:t>
      </w:r>
    </w:p>
    <w:p w:rsidR="008D1BAB" w:rsidRPr="002139E3" w:rsidRDefault="008D1BAB" w:rsidP="008D1BAB">
      <w:pPr>
        <w:numPr>
          <w:ilvl w:val="0"/>
          <w:numId w:val="2"/>
        </w:numPr>
        <w:tabs>
          <w:tab w:val="clear" w:pos="1425"/>
        </w:tabs>
        <w:ind w:left="426"/>
        <w:jc w:val="both"/>
        <w:rPr>
          <w:lang w:val="en-GB"/>
        </w:rPr>
      </w:pPr>
      <w:r w:rsidRPr="002139E3">
        <w:rPr>
          <w:lang w:val="en-GB"/>
        </w:rPr>
        <w:t xml:space="preserve">ignition due to neglect or careless handling of gas and/or electrical appliances; </w:t>
      </w:r>
    </w:p>
    <w:p w:rsidR="008D1BAB" w:rsidRPr="002139E3" w:rsidRDefault="008D1BAB" w:rsidP="008D1BAB">
      <w:pPr>
        <w:numPr>
          <w:ilvl w:val="0"/>
          <w:numId w:val="2"/>
        </w:numPr>
        <w:tabs>
          <w:tab w:val="clear" w:pos="1425"/>
        </w:tabs>
        <w:ind w:left="426"/>
        <w:jc w:val="both"/>
        <w:rPr>
          <w:lang w:val="en-GB"/>
        </w:rPr>
      </w:pPr>
      <w:r w:rsidRPr="002139E3">
        <w:rPr>
          <w:lang w:val="en-GB"/>
        </w:rPr>
        <w:t xml:space="preserve">careless storage of inflammable materials (failure to secure the safe distance from heating appliances or lights); </w:t>
      </w:r>
    </w:p>
    <w:p w:rsidR="008D1BAB" w:rsidRPr="002139E3" w:rsidRDefault="008D1BAB" w:rsidP="008D1BAB">
      <w:pPr>
        <w:numPr>
          <w:ilvl w:val="0"/>
          <w:numId w:val="2"/>
        </w:numPr>
        <w:tabs>
          <w:tab w:val="clear" w:pos="1425"/>
        </w:tabs>
        <w:ind w:left="426"/>
        <w:jc w:val="both"/>
        <w:rPr>
          <w:lang w:val="en-GB"/>
        </w:rPr>
      </w:pPr>
      <w:r w:rsidRPr="002139E3">
        <w:rPr>
          <w:lang w:val="en-GB"/>
        </w:rPr>
        <w:t xml:space="preserve">performance of work at increased risk of fire (e.g. welding) without appropriate organizational and technical precautions; </w:t>
      </w:r>
    </w:p>
    <w:p w:rsidR="008D1BAB" w:rsidRPr="002139E3" w:rsidRDefault="008D1BAB" w:rsidP="008D1BAB">
      <w:pPr>
        <w:numPr>
          <w:ilvl w:val="0"/>
          <w:numId w:val="2"/>
        </w:numPr>
        <w:tabs>
          <w:tab w:val="clear" w:pos="1425"/>
        </w:tabs>
        <w:ind w:left="426"/>
        <w:jc w:val="both"/>
        <w:rPr>
          <w:lang w:val="en-GB"/>
        </w:rPr>
      </w:pPr>
      <w:r w:rsidRPr="002139E3">
        <w:rPr>
          <w:lang w:val="en-GB"/>
        </w:rPr>
        <w:t xml:space="preserve">arson attack; </w:t>
      </w:r>
    </w:p>
    <w:p w:rsidR="008D1BAB" w:rsidRPr="002139E3" w:rsidRDefault="008D1BAB" w:rsidP="008D1BAB">
      <w:pPr>
        <w:numPr>
          <w:ilvl w:val="0"/>
          <w:numId w:val="2"/>
        </w:numPr>
        <w:tabs>
          <w:tab w:val="clear" w:pos="1425"/>
        </w:tabs>
        <w:ind w:left="426"/>
        <w:jc w:val="both"/>
        <w:rPr>
          <w:lang w:val="en-GB"/>
        </w:rPr>
      </w:pPr>
      <w:r w:rsidRPr="002139E3">
        <w:rPr>
          <w:lang w:val="en-GB"/>
        </w:rPr>
        <w:t xml:space="preserve">smoking (cigarette butts in waste bins), use of fragrant candles etc. </w:t>
      </w:r>
    </w:p>
    <w:p w:rsidR="008D1BAB" w:rsidRPr="002139E3" w:rsidRDefault="008D1BAB" w:rsidP="008D1BAB">
      <w:pPr>
        <w:jc w:val="both"/>
        <w:rPr>
          <w:lang w:val="en-GB"/>
        </w:rPr>
      </w:pPr>
    </w:p>
    <w:p w:rsidR="008D1BAB" w:rsidRPr="002139E3" w:rsidRDefault="008D1BAB" w:rsidP="008D1BAB">
      <w:pPr>
        <w:jc w:val="both"/>
        <w:rPr>
          <w:b/>
          <w:lang w:val="en-GB"/>
        </w:rPr>
      </w:pPr>
      <w:r w:rsidRPr="002139E3">
        <w:rPr>
          <w:b/>
          <w:lang w:val="en-GB"/>
        </w:rPr>
        <w:t xml:space="preserve">Principles of elimination of fire with fire-extinguishing equipment </w:t>
      </w:r>
    </w:p>
    <w:p w:rsidR="008D1BAB" w:rsidRPr="002139E3" w:rsidRDefault="008D1BAB" w:rsidP="008D1BAB">
      <w:pPr>
        <w:jc w:val="both"/>
        <w:rPr>
          <w:b/>
          <w:lang w:val="en-GB"/>
        </w:rPr>
      </w:pPr>
    </w:p>
    <w:p w:rsidR="008D1BAB" w:rsidRPr="002139E3" w:rsidRDefault="008D1BAB" w:rsidP="008D1BAB">
      <w:pPr>
        <w:numPr>
          <w:ilvl w:val="0"/>
          <w:numId w:val="4"/>
        </w:numPr>
        <w:tabs>
          <w:tab w:val="clear" w:pos="720"/>
        </w:tabs>
        <w:ind w:left="426"/>
        <w:jc w:val="both"/>
        <w:rPr>
          <w:lang w:val="en-GB"/>
        </w:rPr>
      </w:pPr>
      <w:r w:rsidRPr="002139E3">
        <w:rPr>
          <w:lang w:val="en-GB"/>
        </w:rPr>
        <w:t xml:space="preserve">choose the appropriate kind of fire extinguishers; </w:t>
      </w:r>
    </w:p>
    <w:p w:rsidR="008D1BAB" w:rsidRPr="002139E3" w:rsidRDefault="008D1BAB" w:rsidP="008D1BAB">
      <w:pPr>
        <w:numPr>
          <w:ilvl w:val="0"/>
          <w:numId w:val="4"/>
        </w:numPr>
        <w:tabs>
          <w:tab w:val="clear" w:pos="720"/>
        </w:tabs>
        <w:ind w:left="426"/>
        <w:jc w:val="both"/>
        <w:rPr>
          <w:lang w:val="en-GB"/>
        </w:rPr>
      </w:pPr>
      <w:r w:rsidRPr="002139E3">
        <w:rPr>
          <w:lang w:val="en-GB"/>
        </w:rPr>
        <w:t xml:space="preserve">try to eliminate or confine the fire with fire-extinguishing equipment; </w:t>
      </w:r>
    </w:p>
    <w:p w:rsidR="008D1BAB" w:rsidRPr="002139E3" w:rsidRDefault="008D1BAB" w:rsidP="008D1BAB">
      <w:pPr>
        <w:numPr>
          <w:ilvl w:val="0"/>
          <w:numId w:val="4"/>
        </w:numPr>
        <w:tabs>
          <w:tab w:val="clear" w:pos="720"/>
        </w:tabs>
        <w:ind w:left="426"/>
        <w:jc w:val="both"/>
        <w:rPr>
          <w:lang w:val="en-GB"/>
        </w:rPr>
      </w:pPr>
      <w:r w:rsidRPr="002139E3">
        <w:rPr>
          <w:lang w:val="en-GB"/>
        </w:rPr>
        <w:t xml:space="preserve">use fire extinguishers; </w:t>
      </w:r>
    </w:p>
    <w:p w:rsidR="008D1BAB" w:rsidRPr="002139E3" w:rsidRDefault="008D1BAB" w:rsidP="008D1BAB">
      <w:pPr>
        <w:numPr>
          <w:ilvl w:val="0"/>
          <w:numId w:val="4"/>
        </w:numPr>
        <w:tabs>
          <w:tab w:val="clear" w:pos="720"/>
        </w:tabs>
        <w:ind w:left="426"/>
        <w:jc w:val="both"/>
        <w:rPr>
          <w:lang w:val="en-GB"/>
        </w:rPr>
      </w:pPr>
      <w:r w:rsidRPr="002139E3">
        <w:rPr>
          <w:lang w:val="en-GB"/>
        </w:rPr>
        <w:lastRenderedPageBreak/>
        <w:t xml:space="preserve">always perform the fire extinguishing intervention in groups of two, particularly when using a fire hydrant; </w:t>
      </w:r>
    </w:p>
    <w:p w:rsidR="008D1BAB" w:rsidRPr="002139E3" w:rsidRDefault="008D1BAB" w:rsidP="008D1BAB">
      <w:pPr>
        <w:numPr>
          <w:ilvl w:val="0"/>
          <w:numId w:val="4"/>
        </w:numPr>
        <w:tabs>
          <w:tab w:val="clear" w:pos="720"/>
        </w:tabs>
        <w:ind w:left="426"/>
        <w:jc w:val="both"/>
        <w:rPr>
          <w:lang w:val="en-GB"/>
        </w:rPr>
      </w:pPr>
      <w:r w:rsidRPr="002139E3">
        <w:rPr>
          <w:lang w:val="en-GB"/>
        </w:rPr>
        <w:t xml:space="preserve">extinguish any burning stuffs from the top downwards; </w:t>
      </w:r>
    </w:p>
    <w:p w:rsidR="008D1BAB" w:rsidRPr="002139E3" w:rsidRDefault="008D1BAB" w:rsidP="008D1BAB">
      <w:pPr>
        <w:numPr>
          <w:ilvl w:val="0"/>
          <w:numId w:val="4"/>
        </w:numPr>
        <w:tabs>
          <w:tab w:val="clear" w:pos="720"/>
        </w:tabs>
        <w:ind w:left="426"/>
        <w:jc w:val="both"/>
        <w:rPr>
          <w:lang w:val="en-GB"/>
        </w:rPr>
      </w:pPr>
      <w:r w:rsidRPr="002139E3">
        <w:rPr>
          <w:lang w:val="en-GB"/>
        </w:rPr>
        <w:t xml:space="preserve">protect yourself from radiant heat and/or explosions through moving near the ground; </w:t>
      </w:r>
    </w:p>
    <w:p w:rsidR="008D1BAB" w:rsidRPr="002139E3" w:rsidRDefault="008D1BAB" w:rsidP="008D1BAB">
      <w:pPr>
        <w:numPr>
          <w:ilvl w:val="0"/>
          <w:numId w:val="4"/>
        </w:numPr>
        <w:tabs>
          <w:tab w:val="clear" w:pos="720"/>
        </w:tabs>
        <w:ind w:left="426"/>
        <w:jc w:val="both"/>
        <w:rPr>
          <w:lang w:val="en-GB"/>
        </w:rPr>
      </w:pPr>
      <w:r w:rsidRPr="002139E3">
        <w:rPr>
          <w:lang w:val="en-GB"/>
        </w:rPr>
        <w:t xml:space="preserve">never open the door of a room with suspected fire inside when standing opposite the door; </w:t>
      </w:r>
    </w:p>
    <w:p w:rsidR="008D1BAB" w:rsidRPr="002139E3" w:rsidRDefault="008D1BAB" w:rsidP="008D1BAB">
      <w:pPr>
        <w:numPr>
          <w:ilvl w:val="0"/>
          <w:numId w:val="4"/>
        </w:numPr>
        <w:tabs>
          <w:tab w:val="clear" w:pos="720"/>
        </w:tabs>
        <w:ind w:left="426"/>
        <w:jc w:val="both"/>
        <w:rPr>
          <w:lang w:val="en-GB"/>
        </w:rPr>
      </w:pPr>
      <w:r w:rsidRPr="002139E3">
        <w:rPr>
          <w:lang w:val="en-GB"/>
        </w:rPr>
        <w:t>if the fire cannot be extinguished on your own, tr</w:t>
      </w:r>
      <w:r w:rsidR="008E3ED3" w:rsidRPr="002139E3">
        <w:rPr>
          <w:lang w:val="en-GB"/>
        </w:rPr>
        <w:t>y</w:t>
      </w:r>
      <w:r w:rsidRPr="002139E3">
        <w:rPr>
          <w:lang w:val="en-GB"/>
        </w:rPr>
        <w:t xml:space="preserve"> to close the door of the room or the nearest fire barrier (fire door). </w:t>
      </w:r>
    </w:p>
    <w:p w:rsidR="008D1BAB" w:rsidRPr="002139E3" w:rsidRDefault="008D1BAB" w:rsidP="008D1BAB">
      <w:pPr>
        <w:jc w:val="both"/>
        <w:rPr>
          <w:lang w:val="en-GB"/>
        </w:rPr>
      </w:pPr>
    </w:p>
    <w:p w:rsidR="008D1BAB" w:rsidRPr="002139E3" w:rsidRDefault="008D1BAB" w:rsidP="008D1BAB">
      <w:pPr>
        <w:jc w:val="both"/>
        <w:rPr>
          <w:b/>
          <w:lang w:val="en-GB"/>
        </w:rPr>
      </w:pPr>
    </w:p>
    <w:p w:rsidR="008D1BAB" w:rsidRPr="002139E3" w:rsidRDefault="008D1BAB" w:rsidP="008D1BAB">
      <w:pPr>
        <w:jc w:val="both"/>
        <w:rPr>
          <w:b/>
          <w:lang w:val="en-GB"/>
        </w:rPr>
      </w:pPr>
      <w:r w:rsidRPr="002139E3">
        <w:rPr>
          <w:b/>
          <w:lang w:val="en-GB"/>
        </w:rPr>
        <w:t xml:space="preserve">Fire extinguishers </w:t>
      </w:r>
    </w:p>
    <w:p w:rsidR="008D1BAB" w:rsidRPr="002139E3" w:rsidRDefault="008D1BAB" w:rsidP="008D1BAB">
      <w:pPr>
        <w:jc w:val="both"/>
        <w:rPr>
          <w:b/>
          <w:lang w:val="en-GB"/>
        </w:rPr>
      </w:pPr>
      <w:r w:rsidRPr="002139E3">
        <w:rPr>
          <w:lang w:val="en-GB"/>
        </w:rPr>
        <w:t xml:space="preserve">Water fire extinguisher </w:t>
      </w:r>
    </w:p>
    <w:p w:rsidR="008D1BAB" w:rsidRPr="002139E3" w:rsidRDefault="008D1BAB" w:rsidP="008D1BAB">
      <w:pPr>
        <w:jc w:val="both"/>
        <w:rPr>
          <w:lang w:val="en-GB"/>
        </w:rPr>
      </w:pPr>
    </w:p>
    <w:p w:rsidR="008D1BAB" w:rsidRPr="002139E3" w:rsidRDefault="008D1BAB" w:rsidP="008D1BAB">
      <w:pPr>
        <w:numPr>
          <w:ilvl w:val="0"/>
          <w:numId w:val="5"/>
        </w:numPr>
        <w:jc w:val="both"/>
        <w:rPr>
          <w:lang w:val="en-GB"/>
        </w:rPr>
      </w:pPr>
      <w:r w:rsidRPr="002139E3">
        <w:rPr>
          <w:lang w:val="en-GB"/>
        </w:rPr>
        <w:t xml:space="preserve">is used to extinguish solid inflammables; </w:t>
      </w:r>
    </w:p>
    <w:p w:rsidR="008D1BAB" w:rsidRPr="002139E3" w:rsidRDefault="008D1BAB" w:rsidP="008D1BAB">
      <w:pPr>
        <w:numPr>
          <w:ilvl w:val="0"/>
          <w:numId w:val="5"/>
        </w:numPr>
        <w:jc w:val="both"/>
        <w:rPr>
          <w:lang w:val="en-GB"/>
        </w:rPr>
      </w:pPr>
      <w:r w:rsidRPr="002139E3">
        <w:rPr>
          <w:lang w:val="en-GB"/>
        </w:rPr>
        <w:t xml:space="preserve">unsuitable for use with liquid inflammables, with the exception of those that can be diluted with water; </w:t>
      </w:r>
    </w:p>
    <w:p w:rsidR="008D1BAB" w:rsidRPr="002139E3" w:rsidRDefault="008D1BAB" w:rsidP="008D1BAB">
      <w:pPr>
        <w:numPr>
          <w:ilvl w:val="0"/>
          <w:numId w:val="5"/>
        </w:numPr>
        <w:jc w:val="both"/>
        <w:rPr>
          <w:lang w:val="en-GB"/>
        </w:rPr>
      </w:pPr>
      <w:r w:rsidRPr="002139E3">
        <w:rPr>
          <w:lang w:val="en-GB"/>
        </w:rPr>
        <w:t xml:space="preserve">must not be used to extinguish live electrical appliances and equipment; </w:t>
      </w:r>
    </w:p>
    <w:p w:rsidR="008D1BAB" w:rsidRPr="002139E3" w:rsidRDefault="008D1BAB" w:rsidP="008D1BAB">
      <w:pPr>
        <w:numPr>
          <w:ilvl w:val="0"/>
          <w:numId w:val="5"/>
        </w:numPr>
        <w:jc w:val="both"/>
        <w:rPr>
          <w:lang w:val="en-GB"/>
        </w:rPr>
      </w:pPr>
      <w:r w:rsidRPr="002139E3">
        <w:rPr>
          <w:lang w:val="en-GB"/>
        </w:rPr>
        <w:t xml:space="preserve">the effective distance for extinguishing is up to ca 4 metres. </w:t>
      </w:r>
    </w:p>
    <w:p w:rsidR="008D1BAB" w:rsidRPr="002139E3" w:rsidRDefault="008D1BAB" w:rsidP="008D1BAB">
      <w:pPr>
        <w:jc w:val="both"/>
        <w:rPr>
          <w:lang w:val="en-GB"/>
        </w:rPr>
      </w:pPr>
    </w:p>
    <w:p w:rsidR="008D1BAB" w:rsidRPr="002139E3" w:rsidRDefault="008D1BAB" w:rsidP="008D1BAB">
      <w:pPr>
        <w:jc w:val="both"/>
        <w:rPr>
          <w:lang w:val="en-GB"/>
        </w:rPr>
      </w:pPr>
      <w:r w:rsidRPr="002139E3">
        <w:rPr>
          <w:lang w:val="en-GB"/>
        </w:rPr>
        <w:t xml:space="preserve">Powder fire extinguisher </w:t>
      </w:r>
    </w:p>
    <w:p w:rsidR="008D1BAB" w:rsidRPr="002139E3" w:rsidRDefault="008D1BAB" w:rsidP="008D1BAB">
      <w:pPr>
        <w:jc w:val="both"/>
        <w:rPr>
          <w:lang w:val="en-GB"/>
        </w:rPr>
      </w:pPr>
    </w:p>
    <w:p w:rsidR="008D1BAB" w:rsidRPr="002139E3" w:rsidRDefault="008D1BAB" w:rsidP="008D1BAB">
      <w:pPr>
        <w:numPr>
          <w:ilvl w:val="0"/>
          <w:numId w:val="6"/>
        </w:numPr>
        <w:jc w:val="both"/>
        <w:rPr>
          <w:lang w:val="en-GB"/>
        </w:rPr>
      </w:pPr>
      <w:r w:rsidRPr="002139E3">
        <w:rPr>
          <w:lang w:val="en-GB"/>
        </w:rPr>
        <w:t xml:space="preserve">universal use, including extinguishing of live electrical appliances and equipment; </w:t>
      </w:r>
    </w:p>
    <w:p w:rsidR="008D1BAB" w:rsidRPr="002139E3" w:rsidRDefault="008D1BAB" w:rsidP="008D1BAB">
      <w:pPr>
        <w:numPr>
          <w:ilvl w:val="0"/>
          <w:numId w:val="6"/>
        </w:numPr>
        <w:jc w:val="both"/>
        <w:rPr>
          <w:lang w:val="en-GB"/>
        </w:rPr>
      </w:pPr>
      <w:r w:rsidRPr="002139E3">
        <w:rPr>
          <w:lang w:val="en-GB"/>
        </w:rPr>
        <w:t xml:space="preserve">the effective distance for extinguishing is up to ca </w:t>
      </w:r>
      <w:r w:rsidR="008E3ED3" w:rsidRPr="002139E3">
        <w:rPr>
          <w:lang w:val="en-GB"/>
        </w:rPr>
        <w:t>2</w:t>
      </w:r>
      <w:r w:rsidRPr="002139E3">
        <w:rPr>
          <w:lang w:val="en-GB"/>
        </w:rPr>
        <w:t xml:space="preserve"> metres. </w:t>
      </w:r>
    </w:p>
    <w:p w:rsidR="008D1BAB" w:rsidRPr="002139E3" w:rsidRDefault="008D1BAB" w:rsidP="008D1BAB">
      <w:pPr>
        <w:jc w:val="both"/>
        <w:rPr>
          <w:lang w:val="en-GB"/>
        </w:rPr>
      </w:pPr>
    </w:p>
    <w:p w:rsidR="008D1BAB" w:rsidRPr="002139E3" w:rsidRDefault="008D1BAB" w:rsidP="008D1BAB">
      <w:pPr>
        <w:jc w:val="both"/>
        <w:rPr>
          <w:lang w:val="en-GB"/>
        </w:rPr>
      </w:pPr>
      <w:r w:rsidRPr="002139E3">
        <w:rPr>
          <w:lang w:val="en-GB"/>
        </w:rPr>
        <w:t xml:space="preserve">Snow fire extinguisher </w:t>
      </w:r>
    </w:p>
    <w:p w:rsidR="008D1BAB" w:rsidRPr="002139E3" w:rsidRDefault="008D1BAB" w:rsidP="008D1BAB">
      <w:pPr>
        <w:jc w:val="both"/>
        <w:rPr>
          <w:lang w:val="en-GB"/>
        </w:rPr>
      </w:pPr>
    </w:p>
    <w:p w:rsidR="008D1BAB" w:rsidRPr="002139E3" w:rsidRDefault="008D1BAB" w:rsidP="008D1BAB">
      <w:pPr>
        <w:numPr>
          <w:ilvl w:val="0"/>
          <w:numId w:val="7"/>
        </w:numPr>
        <w:jc w:val="both"/>
        <w:rPr>
          <w:lang w:val="en-GB"/>
        </w:rPr>
      </w:pPr>
      <w:r w:rsidRPr="002139E3">
        <w:rPr>
          <w:lang w:val="en-GB"/>
        </w:rPr>
        <w:t>filled with inert gas (CO</w:t>
      </w:r>
      <w:r w:rsidRPr="002139E3">
        <w:rPr>
          <w:vertAlign w:val="subscript"/>
          <w:lang w:val="en-GB"/>
        </w:rPr>
        <w:t>2</w:t>
      </w:r>
      <w:r w:rsidRPr="002139E3">
        <w:rPr>
          <w:lang w:val="en-GB"/>
        </w:rPr>
        <w:t xml:space="preserve">); </w:t>
      </w:r>
    </w:p>
    <w:p w:rsidR="008D1BAB" w:rsidRPr="002139E3" w:rsidRDefault="008D1BAB" w:rsidP="008D1BAB">
      <w:pPr>
        <w:numPr>
          <w:ilvl w:val="0"/>
          <w:numId w:val="7"/>
        </w:numPr>
        <w:jc w:val="both"/>
        <w:rPr>
          <w:lang w:val="en-GB"/>
        </w:rPr>
      </w:pPr>
      <w:r w:rsidRPr="002139E3">
        <w:rPr>
          <w:lang w:val="en-GB"/>
        </w:rPr>
        <w:t xml:space="preserve">universal use for extinguishing gases, liquids as well as solids; </w:t>
      </w:r>
    </w:p>
    <w:p w:rsidR="008D1BAB" w:rsidRPr="002139E3" w:rsidRDefault="008D1BAB" w:rsidP="008D1BAB">
      <w:pPr>
        <w:numPr>
          <w:ilvl w:val="0"/>
          <w:numId w:val="7"/>
        </w:numPr>
        <w:jc w:val="both"/>
        <w:rPr>
          <w:lang w:val="en-GB"/>
        </w:rPr>
      </w:pPr>
      <w:r w:rsidRPr="002139E3">
        <w:rPr>
          <w:lang w:val="en-GB"/>
        </w:rPr>
        <w:t xml:space="preserve">the effective distance for extinguishing is up to ca 1.5 metres. </w:t>
      </w:r>
    </w:p>
    <w:p w:rsidR="008D1BAB" w:rsidRPr="002139E3" w:rsidRDefault="008D1BAB" w:rsidP="008D1BAB">
      <w:pPr>
        <w:jc w:val="both"/>
        <w:rPr>
          <w:lang w:val="en-GB"/>
        </w:rPr>
      </w:pPr>
    </w:p>
    <w:p w:rsidR="008D1BAB" w:rsidRPr="002139E3" w:rsidRDefault="008D1BAB" w:rsidP="008D1BAB">
      <w:pPr>
        <w:jc w:val="both"/>
        <w:rPr>
          <w:b/>
          <w:lang w:val="en-GB"/>
        </w:rPr>
      </w:pPr>
      <w:r w:rsidRPr="002139E3">
        <w:rPr>
          <w:b/>
          <w:lang w:val="en-GB"/>
        </w:rPr>
        <w:t xml:space="preserve">Fire hydrant </w:t>
      </w:r>
    </w:p>
    <w:p w:rsidR="008D1BAB" w:rsidRPr="002139E3" w:rsidRDefault="008D1BAB" w:rsidP="008D1BAB">
      <w:pPr>
        <w:jc w:val="both"/>
        <w:rPr>
          <w:b/>
          <w:lang w:val="en-GB"/>
        </w:rPr>
      </w:pPr>
    </w:p>
    <w:p w:rsidR="008D1BAB" w:rsidRPr="002139E3" w:rsidRDefault="008D1BAB" w:rsidP="008D1BAB">
      <w:pPr>
        <w:numPr>
          <w:ilvl w:val="0"/>
          <w:numId w:val="8"/>
        </w:numPr>
        <w:jc w:val="both"/>
        <w:rPr>
          <w:lang w:val="en-GB"/>
        </w:rPr>
      </w:pPr>
      <w:r w:rsidRPr="002139E3">
        <w:rPr>
          <w:lang w:val="en-GB"/>
        </w:rPr>
        <w:t xml:space="preserve">the most powerful fire-extinguishing equipment; </w:t>
      </w:r>
    </w:p>
    <w:p w:rsidR="008D1BAB" w:rsidRPr="002139E3" w:rsidRDefault="008D1BAB" w:rsidP="008D1BAB">
      <w:pPr>
        <w:numPr>
          <w:ilvl w:val="0"/>
          <w:numId w:val="8"/>
        </w:numPr>
        <w:jc w:val="both"/>
        <w:rPr>
          <w:lang w:val="en-GB"/>
        </w:rPr>
      </w:pPr>
      <w:r w:rsidRPr="002139E3">
        <w:rPr>
          <w:lang w:val="en-GB"/>
        </w:rPr>
        <w:t xml:space="preserve">used at a safe distance; </w:t>
      </w:r>
    </w:p>
    <w:p w:rsidR="008D1BAB" w:rsidRPr="002139E3" w:rsidRDefault="008D1BAB" w:rsidP="008D1BAB">
      <w:pPr>
        <w:numPr>
          <w:ilvl w:val="0"/>
          <w:numId w:val="8"/>
        </w:numPr>
        <w:jc w:val="both"/>
        <w:rPr>
          <w:lang w:val="en-GB"/>
        </w:rPr>
      </w:pPr>
      <w:r w:rsidRPr="002139E3">
        <w:rPr>
          <w:lang w:val="en-GB"/>
        </w:rPr>
        <w:t xml:space="preserve">sufficient quantity of the fire-extinguishing agent (water); </w:t>
      </w:r>
    </w:p>
    <w:p w:rsidR="008D1BAB" w:rsidRPr="002139E3" w:rsidRDefault="008D1BAB" w:rsidP="008D1BAB">
      <w:pPr>
        <w:numPr>
          <w:ilvl w:val="0"/>
          <w:numId w:val="8"/>
        </w:numPr>
        <w:jc w:val="both"/>
        <w:rPr>
          <w:lang w:val="en-GB"/>
        </w:rPr>
      </w:pPr>
      <w:r w:rsidRPr="002139E3">
        <w:rPr>
          <w:lang w:val="en-GB"/>
        </w:rPr>
        <w:t xml:space="preserve">the effective distance for extinguishing is up to ca 15 metres or even longer. </w:t>
      </w:r>
    </w:p>
    <w:p w:rsidR="008D1BAB" w:rsidRPr="002139E3" w:rsidRDefault="008D1BAB" w:rsidP="008D1BAB">
      <w:pPr>
        <w:jc w:val="both"/>
        <w:rPr>
          <w:lang w:val="en-GB"/>
        </w:rPr>
      </w:pPr>
    </w:p>
    <w:p w:rsidR="008D1BAB" w:rsidRPr="002139E3" w:rsidRDefault="008D1BAB" w:rsidP="008D1BAB">
      <w:pPr>
        <w:jc w:val="both"/>
        <w:rPr>
          <w:lang w:val="en-GB"/>
        </w:rPr>
      </w:pPr>
      <w:r w:rsidRPr="002139E3">
        <w:rPr>
          <w:b/>
          <w:lang w:val="en-GB"/>
        </w:rPr>
        <w:t xml:space="preserve">Instructions for evacuation </w:t>
      </w:r>
    </w:p>
    <w:p w:rsidR="008D1BAB" w:rsidRPr="002139E3" w:rsidRDefault="008D1BAB" w:rsidP="008D1BAB">
      <w:pPr>
        <w:jc w:val="both"/>
        <w:rPr>
          <w:lang w:val="en-GB"/>
        </w:rPr>
      </w:pPr>
    </w:p>
    <w:p w:rsidR="008D1BAB" w:rsidRPr="002139E3" w:rsidRDefault="008D1BAB" w:rsidP="008D1BAB">
      <w:pPr>
        <w:numPr>
          <w:ilvl w:val="0"/>
          <w:numId w:val="9"/>
        </w:numPr>
        <w:jc w:val="both"/>
        <w:rPr>
          <w:lang w:val="en-GB"/>
        </w:rPr>
      </w:pPr>
      <w:r w:rsidRPr="002139E3">
        <w:rPr>
          <w:lang w:val="en-GB"/>
        </w:rPr>
        <w:t xml:space="preserve">when leaving the evacuated area, close (but do not lock) windows and doors; </w:t>
      </w:r>
    </w:p>
    <w:p w:rsidR="008D1BAB" w:rsidRPr="002139E3" w:rsidRDefault="008D1BAB" w:rsidP="008D1BAB">
      <w:pPr>
        <w:numPr>
          <w:ilvl w:val="0"/>
          <w:numId w:val="9"/>
        </w:numPr>
        <w:jc w:val="both"/>
        <w:rPr>
          <w:lang w:val="en-GB"/>
        </w:rPr>
      </w:pPr>
      <w:r w:rsidRPr="002139E3">
        <w:rPr>
          <w:lang w:val="en-GB"/>
        </w:rPr>
        <w:t xml:space="preserve">leave the area through the shortest evacuation way, walking quickly; </w:t>
      </w:r>
    </w:p>
    <w:p w:rsidR="008D1BAB" w:rsidRPr="002139E3" w:rsidRDefault="008D1BAB" w:rsidP="008D1BAB">
      <w:pPr>
        <w:numPr>
          <w:ilvl w:val="0"/>
          <w:numId w:val="9"/>
        </w:numPr>
        <w:jc w:val="both"/>
        <w:rPr>
          <w:lang w:val="en-GB"/>
        </w:rPr>
      </w:pPr>
      <w:r w:rsidRPr="002139E3">
        <w:rPr>
          <w:lang w:val="en-GB"/>
        </w:rPr>
        <w:t xml:space="preserve">do not use lifts; </w:t>
      </w:r>
    </w:p>
    <w:p w:rsidR="008D1BAB" w:rsidRPr="002139E3" w:rsidRDefault="008D1BAB" w:rsidP="008D1BAB">
      <w:pPr>
        <w:numPr>
          <w:ilvl w:val="0"/>
          <w:numId w:val="9"/>
        </w:numPr>
        <w:jc w:val="both"/>
        <w:rPr>
          <w:lang w:val="en-GB"/>
        </w:rPr>
      </w:pPr>
      <w:r w:rsidRPr="002139E3">
        <w:rPr>
          <w:lang w:val="en-GB"/>
        </w:rPr>
        <w:t xml:space="preserve">provide assistance if necessary; </w:t>
      </w:r>
    </w:p>
    <w:p w:rsidR="008D1BAB" w:rsidRPr="002139E3" w:rsidRDefault="008D1BAB" w:rsidP="008D1BAB">
      <w:pPr>
        <w:numPr>
          <w:ilvl w:val="0"/>
          <w:numId w:val="9"/>
        </w:numPr>
        <w:jc w:val="both"/>
        <w:rPr>
          <w:lang w:val="en-GB"/>
        </w:rPr>
      </w:pPr>
      <w:r w:rsidRPr="002139E3">
        <w:rPr>
          <w:lang w:val="en-GB"/>
        </w:rPr>
        <w:t xml:space="preserve">turn up at the predetermined assembly point so that the number of the evacuated persons can be checked; </w:t>
      </w:r>
    </w:p>
    <w:p w:rsidR="008D1BAB" w:rsidRPr="002139E3" w:rsidRDefault="008D1BAB" w:rsidP="008D1BAB">
      <w:pPr>
        <w:numPr>
          <w:ilvl w:val="0"/>
          <w:numId w:val="9"/>
        </w:numPr>
        <w:jc w:val="both"/>
        <w:rPr>
          <w:lang w:val="en-GB"/>
        </w:rPr>
      </w:pPr>
      <w:r w:rsidRPr="002139E3">
        <w:rPr>
          <w:lang w:val="en-GB"/>
        </w:rPr>
        <w:t xml:space="preserve">provide information on the course of evacuation and any other facts as needed to help the fire-fighting and rescue services. </w:t>
      </w:r>
    </w:p>
    <w:p w:rsidR="008D1BAB" w:rsidRPr="002139E3" w:rsidRDefault="008D1BAB" w:rsidP="008D1BAB">
      <w:pPr>
        <w:jc w:val="both"/>
        <w:rPr>
          <w:lang w:val="en-GB"/>
        </w:rPr>
      </w:pPr>
    </w:p>
    <w:p w:rsidR="008D1BAB" w:rsidRPr="002139E3" w:rsidRDefault="008D1BAB" w:rsidP="008D1BAB">
      <w:pPr>
        <w:jc w:val="both"/>
        <w:rPr>
          <w:lang w:val="en-GB"/>
        </w:rPr>
      </w:pPr>
    </w:p>
    <w:p w:rsidR="008D1BAB" w:rsidRPr="002139E3" w:rsidRDefault="008D1BAB" w:rsidP="008D1BAB">
      <w:pPr>
        <w:jc w:val="both"/>
        <w:rPr>
          <w:lang w:val="en-GB"/>
        </w:rPr>
      </w:pPr>
      <w:r w:rsidRPr="002139E3">
        <w:rPr>
          <w:lang w:val="en-GB"/>
        </w:rPr>
        <w:t xml:space="preserve">I am aware of the fact that during practical tuition and training I am subject to general legal regulations on safety at work and occupational health, particularly Part Five of Act # 262/2006 Coll., the Labour Code as amended; and Act # 379/2005 Coll., on protective measures against harm caused by tobacco products, alcohol and other addictive substances and on changes in some other Acts, as amended; with all consequences provided by the two </w:t>
      </w:r>
      <w:r w:rsidRPr="002139E3">
        <w:rPr>
          <w:lang w:val="en-GB"/>
        </w:rPr>
        <w:lastRenderedPageBreak/>
        <w:t xml:space="preserve">Acts. The texts of both above mentioned Acts are available at the web pages of the Ministry of Interior of the Czech Republic (www http://aplikace.mvcr.cz/sbirka-zakonu/). </w:t>
      </w:r>
    </w:p>
    <w:p w:rsidR="008D1BAB" w:rsidRPr="002139E3" w:rsidRDefault="008D1BAB" w:rsidP="008D1BAB">
      <w:pPr>
        <w:jc w:val="both"/>
        <w:rPr>
          <w:lang w:val="en-GB"/>
        </w:rPr>
      </w:pPr>
      <w:r w:rsidRPr="002139E3">
        <w:rPr>
          <w:lang w:val="en-GB"/>
        </w:rPr>
        <w:t xml:space="preserve">Therefore, among other things, I am aware in particular that during practical tuition and training I am obliged to abstain from use of alcoholic beverages and/or other addictive substances and not to enter the respective premises under the influence of the substances, and to observe the prohibition of smoking as imposed. </w:t>
      </w:r>
    </w:p>
    <w:p w:rsidR="008D1BAB" w:rsidRPr="002139E3" w:rsidRDefault="008D1BAB" w:rsidP="008D1BAB">
      <w:pPr>
        <w:jc w:val="both"/>
        <w:rPr>
          <w:lang w:val="en-GB"/>
        </w:rPr>
      </w:pPr>
      <w:r w:rsidRPr="002139E3">
        <w:rPr>
          <w:lang w:val="en-GB"/>
        </w:rPr>
        <w:t>Further, I note that under the influence of alcohol or any other addictive substance I am not authorized to enter public spaces, including those parts of premises owned by Charles Universi</w:t>
      </w:r>
      <w:r w:rsidR="00A52124">
        <w:rPr>
          <w:lang w:val="en-GB"/>
        </w:rPr>
        <w:t>ty</w:t>
      </w:r>
      <w:r w:rsidRPr="002139E3">
        <w:rPr>
          <w:lang w:val="en-GB"/>
        </w:rPr>
        <w:t xml:space="preserve"> that are open to public. </w:t>
      </w:r>
    </w:p>
    <w:p w:rsidR="008D1BAB" w:rsidRPr="002139E3" w:rsidRDefault="00914BBA" w:rsidP="008D1BAB">
      <w:pPr>
        <w:jc w:val="both"/>
        <w:rPr>
          <w:lang w:val="en-GB"/>
        </w:rPr>
      </w:pPr>
      <w:r>
        <w:rPr>
          <w:lang w:val="en-GB"/>
        </w:rPr>
        <w:t>Further, I take the notice that for the reason of safe and healthy performance of the training I am not authorized to take, bring or keep any animals</w:t>
      </w:r>
      <w:r w:rsidR="00756381">
        <w:rPr>
          <w:lang w:val="en-GB"/>
        </w:rPr>
        <w:t xml:space="preserve">, with the exception of </w:t>
      </w:r>
      <w:r w:rsidR="00005E70" w:rsidRPr="00005E70">
        <w:rPr>
          <w:lang w:val="en-GB"/>
        </w:rPr>
        <w:t>guide dog</w:t>
      </w:r>
      <w:r w:rsidR="00005E70">
        <w:rPr>
          <w:lang w:val="en-GB"/>
        </w:rPr>
        <w:t>s,</w:t>
      </w:r>
      <w:r w:rsidR="00005E70" w:rsidRPr="00005E70">
        <w:rPr>
          <w:lang w:val="en-GB"/>
        </w:rPr>
        <w:t xml:space="preserve"> assistance </w:t>
      </w:r>
      <w:r w:rsidR="00756381">
        <w:rPr>
          <w:lang w:val="en-GB"/>
        </w:rPr>
        <w:t>dogs</w:t>
      </w:r>
      <w:r w:rsidR="00005E70">
        <w:rPr>
          <w:lang w:val="en-GB"/>
        </w:rPr>
        <w:t xml:space="preserve"> or signal dogs</w:t>
      </w:r>
      <w:r w:rsidR="00756381">
        <w:rPr>
          <w:lang w:val="en-GB"/>
        </w:rPr>
        <w:t>,</w:t>
      </w:r>
      <w:r>
        <w:rPr>
          <w:lang w:val="en-GB"/>
        </w:rPr>
        <w:t xml:space="preserve"> at any of the Faculty’s units/workplaces unless it is part of the training. </w:t>
      </w:r>
    </w:p>
    <w:p w:rsidR="00E71751" w:rsidRPr="002139E3" w:rsidRDefault="00E71751" w:rsidP="008D1BAB">
      <w:pPr>
        <w:jc w:val="both"/>
        <w:rPr>
          <w:lang w:val="en-GB"/>
        </w:rPr>
      </w:pPr>
    </w:p>
    <w:p w:rsidR="008D1BAB" w:rsidRPr="002139E3" w:rsidRDefault="00CD2E84" w:rsidP="008D1BAB">
      <w:pPr>
        <w:jc w:val="both"/>
        <w:rPr>
          <w:lang w:val="en-GB"/>
        </w:rPr>
      </w:pPr>
      <w:r w:rsidRPr="002139E3">
        <w:rPr>
          <w:lang w:val="en-GB"/>
        </w:rPr>
        <w:t xml:space="preserve">To the effect of Act # 101/2000 Coll., on protection of personal data, as amended, </w:t>
      </w:r>
      <w:r w:rsidR="008D1BAB" w:rsidRPr="002139E3">
        <w:rPr>
          <w:lang w:val="en-GB"/>
        </w:rPr>
        <w:t xml:space="preserve">I </w:t>
      </w:r>
      <w:r w:rsidRPr="002139E3">
        <w:rPr>
          <w:lang w:val="en-GB"/>
        </w:rPr>
        <w:t xml:space="preserve">thereby </w:t>
      </w:r>
      <w:r w:rsidR="008D1BAB" w:rsidRPr="002139E3">
        <w:rPr>
          <w:lang w:val="en-GB"/>
        </w:rPr>
        <w:t>give my consent to processing of my personal detai</w:t>
      </w:r>
      <w:r w:rsidR="00A52124">
        <w:rPr>
          <w:lang w:val="en-GB"/>
        </w:rPr>
        <w:t>ls and their filing in the data</w:t>
      </w:r>
      <w:r w:rsidR="008D1BAB" w:rsidRPr="002139E3">
        <w:rPr>
          <w:lang w:val="en-GB"/>
        </w:rPr>
        <w:t xml:space="preserve">base </w:t>
      </w:r>
      <w:r w:rsidR="00A52124">
        <w:rPr>
          <w:lang w:val="en-GB"/>
        </w:rPr>
        <w:t>of Charles University</w:t>
      </w:r>
      <w:r w:rsidRPr="002139E3">
        <w:rPr>
          <w:lang w:val="en-GB"/>
        </w:rPr>
        <w:t xml:space="preserve"> </w:t>
      </w:r>
      <w:r w:rsidR="008D1BAB" w:rsidRPr="002139E3">
        <w:rPr>
          <w:lang w:val="en-GB"/>
        </w:rPr>
        <w:t>for the purpose of processing the personal data as needed in bookkeeping, and possible records of and compensations for occupational injuri</w:t>
      </w:r>
      <w:r w:rsidR="00A52124">
        <w:rPr>
          <w:lang w:val="en-GB"/>
        </w:rPr>
        <w:t>es. Charles University</w:t>
      </w:r>
      <w:r w:rsidR="008D1BAB" w:rsidRPr="002139E3">
        <w:rPr>
          <w:lang w:val="en-GB"/>
        </w:rPr>
        <w:t xml:space="preserve"> – the First Faculty of Medicine will only use this data for its own needs, or for the needs of government control bodies for the purposes of checking on correctness of bookkeeping, payments of taxes and insurance, and possible due compensations for occupational injuries.</w:t>
      </w:r>
    </w:p>
    <w:p w:rsidR="008D1BAB" w:rsidRPr="002139E3" w:rsidRDefault="008D1BAB" w:rsidP="008D1BAB">
      <w:pPr>
        <w:jc w:val="both"/>
        <w:rPr>
          <w:lang w:val="en-GB"/>
        </w:rPr>
      </w:pPr>
    </w:p>
    <w:p w:rsidR="008D1BAB" w:rsidRPr="002139E3" w:rsidRDefault="008D1BAB" w:rsidP="008D1BAB">
      <w:pPr>
        <w:rPr>
          <w:b/>
          <w:lang w:val="en-GB"/>
        </w:rPr>
      </w:pPr>
    </w:p>
    <w:p w:rsidR="008D1BAB" w:rsidRPr="002139E3" w:rsidRDefault="008D1BAB" w:rsidP="008D1BAB">
      <w:pPr>
        <w:rPr>
          <w:b/>
          <w:lang w:val="en-GB"/>
        </w:rPr>
      </w:pPr>
    </w:p>
    <w:p w:rsidR="008D1BAB" w:rsidRPr="002139E3" w:rsidRDefault="003F2D83" w:rsidP="008D1BAB">
      <w:pPr>
        <w:rPr>
          <w:b/>
          <w:lang w:val="en-GB"/>
        </w:rPr>
      </w:pPr>
      <w:r>
        <w:rPr>
          <w:b/>
          <w:lang w:val="en-GB"/>
        </w:rPr>
        <w:t>Surname and first name</w:t>
      </w:r>
      <w:proofErr w:type="gramStart"/>
      <w:r>
        <w:rPr>
          <w:b/>
          <w:lang w:val="en-GB"/>
        </w:rPr>
        <w:t>:</w:t>
      </w:r>
      <w:r>
        <w:rPr>
          <w:b/>
          <w:lang w:val="en-GB"/>
        </w:rPr>
        <w:tab/>
        <w:t>…</w:t>
      </w:r>
      <w:r w:rsidR="008D1BAB" w:rsidRPr="002139E3">
        <w:rPr>
          <w:b/>
          <w:lang w:val="en-GB"/>
        </w:rPr>
        <w:t>………………………………………………………………...</w:t>
      </w:r>
      <w:proofErr w:type="gramEnd"/>
    </w:p>
    <w:p w:rsidR="008D1BAB" w:rsidRPr="002139E3" w:rsidRDefault="008D1BAB" w:rsidP="008D1BAB">
      <w:pPr>
        <w:rPr>
          <w:b/>
          <w:lang w:val="en-GB"/>
        </w:rPr>
      </w:pPr>
    </w:p>
    <w:p w:rsidR="008D1BAB" w:rsidRPr="002139E3" w:rsidRDefault="008D1BAB" w:rsidP="008D1BAB">
      <w:pPr>
        <w:rPr>
          <w:b/>
          <w:lang w:val="en-GB"/>
        </w:rPr>
      </w:pPr>
      <w:r w:rsidRPr="002139E3">
        <w:rPr>
          <w:b/>
          <w:lang w:val="en-GB"/>
        </w:rPr>
        <w:t xml:space="preserve">Student’s signature:  </w:t>
      </w:r>
      <w:r w:rsidRPr="002139E3">
        <w:rPr>
          <w:b/>
          <w:lang w:val="en-GB"/>
        </w:rPr>
        <w:tab/>
        <w:t>…………………………………………………...</w:t>
      </w:r>
    </w:p>
    <w:p w:rsidR="008D1BAB" w:rsidRPr="002139E3" w:rsidRDefault="008D1BAB" w:rsidP="008D1BAB">
      <w:pPr>
        <w:rPr>
          <w:b/>
          <w:lang w:val="en-GB"/>
        </w:rPr>
      </w:pPr>
    </w:p>
    <w:p w:rsidR="008D1BAB" w:rsidRPr="002139E3" w:rsidRDefault="008D1BAB" w:rsidP="008D1BAB">
      <w:pPr>
        <w:rPr>
          <w:b/>
          <w:lang w:val="en-GB"/>
        </w:rPr>
      </w:pPr>
    </w:p>
    <w:p w:rsidR="008D1BAB" w:rsidRPr="002139E3" w:rsidRDefault="008D1BAB" w:rsidP="008D1BAB">
      <w:pPr>
        <w:rPr>
          <w:b/>
          <w:lang w:val="en-GB"/>
        </w:rPr>
      </w:pPr>
      <w:r w:rsidRPr="002139E3">
        <w:rPr>
          <w:b/>
          <w:lang w:val="en-GB"/>
        </w:rPr>
        <w:t>In Prague on:</w:t>
      </w:r>
      <w:r w:rsidRPr="002139E3">
        <w:rPr>
          <w:b/>
          <w:lang w:val="en-GB"/>
        </w:rPr>
        <w:tab/>
        <w:t xml:space="preserve"> </w:t>
      </w:r>
      <w:r w:rsidRPr="002139E3">
        <w:rPr>
          <w:b/>
          <w:lang w:val="en-GB"/>
        </w:rPr>
        <w:tab/>
      </w:r>
      <w:r w:rsidRPr="002139E3">
        <w:rPr>
          <w:b/>
          <w:lang w:val="en-GB"/>
        </w:rPr>
        <w:tab/>
        <w:t>…………………………………………………..</w:t>
      </w:r>
    </w:p>
    <w:p w:rsidR="008D1BAB" w:rsidRPr="002139E3" w:rsidRDefault="008D1BAB" w:rsidP="008D1BAB">
      <w:pPr>
        <w:jc w:val="center"/>
        <w:rPr>
          <w:b/>
          <w:lang w:val="en-GB"/>
        </w:rPr>
      </w:pPr>
      <w:r w:rsidRPr="002139E3">
        <w:rPr>
          <w:b/>
          <w:lang w:val="en-GB"/>
        </w:rPr>
        <w:br w:type="page"/>
      </w:r>
      <w:r w:rsidRPr="002139E3">
        <w:rPr>
          <w:b/>
          <w:lang w:val="en-GB"/>
        </w:rPr>
        <w:lastRenderedPageBreak/>
        <w:t xml:space="preserve">Information for students on liability for damage </w:t>
      </w:r>
    </w:p>
    <w:p w:rsidR="008D1BAB" w:rsidRPr="002139E3" w:rsidRDefault="008D1BAB" w:rsidP="008D1BAB">
      <w:pPr>
        <w:jc w:val="center"/>
        <w:rPr>
          <w:b/>
          <w:lang w:val="en-GB"/>
        </w:rPr>
      </w:pPr>
    </w:p>
    <w:p w:rsidR="008D1BAB" w:rsidRPr="002139E3" w:rsidRDefault="008D1BAB" w:rsidP="008D1BAB">
      <w:pPr>
        <w:jc w:val="center"/>
        <w:rPr>
          <w:b/>
          <w:lang w:val="en-GB"/>
        </w:rPr>
      </w:pPr>
    </w:p>
    <w:p w:rsidR="008D1BAB" w:rsidRPr="002139E3" w:rsidRDefault="008D1BAB" w:rsidP="008D1BAB">
      <w:pPr>
        <w:jc w:val="center"/>
        <w:rPr>
          <w:b/>
          <w:lang w:val="en-GB"/>
        </w:rPr>
      </w:pPr>
      <w:r w:rsidRPr="002139E3">
        <w:rPr>
          <w:b/>
          <w:lang w:val="en-GB"/>
        </w:rPr>
        <w:t>I</w:t>
      </w:r>
    </w:p>
    <w:p w:rsidR="008D1BAB" w:rsidRPr="002139E3" w:rsidRDefault="008D1BAB" w:rsidP="008D1BAB">
      <w:pPr>
        <w:jc w:val="both"/>
        <w:rPr>
          <w:lang w:val="en-GB"/>
        </w:rPr>
      </w:pPr>
      <w:r w:rsidRPr="002139E3">
        <w:rPr>
          <w:lang w:val="en-GB"/>
        </w:rPr>
        <w:tab/>
        <w:t xml:space="preserve">Liability for damage in case of university students is </w:t>
      </w:r>
      <w:r w:rsidR="00613292" w:rsidRPr="002139E3">
        <w:rPr>
          <w:lang w:val="en-GB"/>
        </w:rPr>
        <w:t>regulated by</w:t>
      </w:r>
      <w:r w:rsidRPr="002139E3">
        <w:rPr>
          <w:lang w:val="en-GB"/>
        </w:rPr>
        <w:t xml:space="preserve"> Act # 262/2006, the Labour Code as amended, </w:t>
      </w:r>
      <w:r w:rsidR="00613292" w:rsidRPr="002139E3">
        <w:rPr>
          <w:lang w:val="en-GB"/>
        </w:rPr>
        <w:t>in particular its special interim provision in Article 391, Subsections 1 and 4</w:t>
      </w:r>
      <w:r w:rsidRPr="002139E3">
        <w:rPr>
          <w:lang w:val="en-GB"/>
        </w:rPr>
        <w:t xml:space="preserve">. According to the said legal regulation, various situations have to be distinguished: </w:t>
      </w:r>
    </w:p>
    <w:p w:rsidR="008D1BAB" w:rsidRPr="002139E3" w:rsidRDefault="008D1BAB" w:rsidP="008D1BAB">
      <w:pPr>
        <w:numPr>
          <w:ilvl w:val="0"/>
          <w:numId w:val="10"/>
        </w:numPr>
        <w:jc w:val="both"/>
        <w:rPr>
          <w:lang w:val="en-GB"/>
        </w:rPr>
      </w:pPr>
      <w:r w:rsidRPr="002139E3">
        <w:rPr>
          <w:b/>
          <w:lang w:val="en-GB"/>
        </w:rPr>
        <w:t>the student causes</w:t>
      </w:r>
      <w:r w:rsidRPr="002139E3">
        <w:rPr>
          <w:lang w:val="en-GB"/>
        </w:rPr>
        <w:t xml:space="preserve"> damage during theoretical or practical tuition at the school </w:t>
      </w:r>
      <w:r w:rsidR="00613292" w:rsidRPr="002139E3">
        <w:rPr>
          <w:lang w:val="en-GB"/>
        </w:rPr>
        <w:t xml:space="preserve">(i.e. university/faculty) </w:t>
      </w:r>
      <w:r w:rsidRPr="002139E3">
        <w:rPr>
          <w:lang w:val="en-GB"/>
        </w:rPr>
        <w:t xml:space="preserve">or in immediate connection with it, or to another legal entity or natural person </w:t>
      </w:r>
      <w:r w:rsidR="003053F6" w:rsidRPr="002139E3">
        <w:rPr>
          <w:lang w:val="en-GB"/>
        </w:rPr>
        <w:t>(in particular, a provider of health services, thereinafter “</w:t>
      </w:r>
      <w:r w:rsidR="00F142BE">
        <w:rPr>
          <w:lang w:val="en-GB"/>
        </w:rPr>
        <w:t>Facility</w:t>
      </w:r>
      <w:r w:rsidR="003053F6" w:rsidRPr="002139E3">
        <w:rPr>
          <w:lang w:val="en-GB"/>
        </w:rPr>
        <w:t xml:space="preserve">”) </w:t>
      </w:r>
      <w:r w:rsidRPr="002139E3">
        <w:rPr>
          <w:lang w:val="en-GB"/>
        </w:rPr>
        <w:t>at whose workplace the training takes place</w:t>
      </w:r>
      <w:r w:rsidR="003053F6" w:rsidRPr="002139E3">
        <w:rPr>
          <w:lang w:val="en-GB"/>
        </w:rPr>
        <w:t>, and then he/she is liable for the damage to the aggrieved party</w:t>
      </w:r>
      <w:r w:rsidRPr="002139E3">
        <w:rPr>
          <w:lang w:val="en-GB"/>
        </w:rPr>
        <w:t xml:space="preserve">; </w:t>
      </w:r>
      <w:r w:rsidR="003053F6" w:rsidRPr="002139E3">
        <w:rPr>
          <w:lang w:val="en-GB"/>
        </w:rPr>
        <w:t xml:space="preserve">or </w:t>
      </w:r>
    </w:p>
    <w:p w:rsidR="008D1BAB" w:rsidRPr="002139E3" w:rsidRDefault="008D1BAB" w:rsidP="008D1BAB">
      <w:pPr>
        <w:numPr>
          <w:ilvl w:val="0"/>
          <w:numId w:val="10"/>
        </w:numPr>
        <w:jc w:val="both"/>
        <w:rPr>
          <w:lang w:val="en-GB"/>
        </w:rPr>
      </w:pPr>
      <w:r w:rsidRPr="002139E3">
        <w:rPr>
          <w:b/>
          <w:lang w:val="en-GB"/>
        </w:rPr>
        <w:t>the student suffers</w:t>
      </w:r>
      <w:r w:rsidRPr="002139E3">
        <w:rPr>
          <w:lang w:val="en-GB"/>
        </w:rPr>
        <w:t xml:space="preserve"> damage during theoretical tuition at the school or in immediate connection with it, or during practical tuition at the school, or at another legal entity’s or natural person’s workplace, or in immediate connection with the training</w:t>
      </w:r>
      <w:r w:rsidR="001178D7">
        <w:rPr>
          <w:lang w:val="en-GB"/>
        </w:rPr>
        <w:t xml:space="preserve">, through negligence of legal obligations or accident, then the claim for </w:t>
      </w:r>
      <w:r w:rsidR="00310A99" w:rsidRPr="002139E3">
        <w:rPr>
          <w:lang w:val="en-GB"/>
        </w:rPr>
        <w:t xml:space="preserve">indemnity </w:t>
      </w:r>
      <w:r w:rsidR="001178D7">
        <w:rPr>
          <w:lang w:val="en-GB"/>
        </w:rPr>
        <w:t xml:space="preserve">for the damage has to be put in at the entity that is liable according to the </w:t>
      </w:r>
      <w:r w:rsidR="00310A99">
        <w:rPr>
          <w:lang w:val="en-GB"/>
        </w:rPr>
        <w:t>provision</w:t>
      </w:r>
      <w:r w:rsidR="00310A99" w:rsidRPr="002139E3">
        <w:rPr>
          <w:lang w:val="en-GB"/>
        </w:rPr>
        <w:t xml:space="preserve"> quoted</w:t>
      </w:r>
      <w:r w:rsidR="00310A99">
        <w:rPr>
          <w:lang w:val="en-GB"/>
        </w:rPr>
        <w:t xml:space="preserve"> above</w:t>
      </w:r>
      <w:r w:rsidR="001178D7">
        <w:rPr>
          <w:lang w:val="en-GB"/>
        </w:rPr>
        <w:t xml:space="preserve">, i.e. at the Faculty or the </w:t>
      </w:r>
      <w:r w:rsidR="00F142BE">
        <w:rPr>
          <w:lang w:val="en-GB"/>
        </w:rPr>
        <w:t>Facility</w:t>
      </w:r>
      <w:r w:rsidRPr="002139E3">
        <w:rPr>
          <w:lang w:val="en-GB"/>
        </w:rPr>
        <w:t xml:space="preserve">. </w:t>
      </w:r>
    </w:p>
    <w:p w:rsidR="008D1BAB" w:rsidRPr="002139E3" w:rsidRDefault="008D1BAB" w:rsidP="008D1BAB">
      <w:pPr>
        <w:jc w:val="both"/>
        <w:rPr>
          <w:lang w:val="en-GB"/>
        </w:rPr>
      </w:pPr>
    </w:p>
    <w:p w:rsidR="008D1BAB" w:rsidRPr="002139E3" w:rsidRDefault="008D1BAB" w:rsidP="008D1BAB">
      <w:pPr>
        <w:ind w:firstLine="360"/>
        <w:jc w:val="both"/>
        <w:rPr>
          <w:lang w:val="en-GB"/>
        </w:rPr>
      </w:pPr>
      <w:r w:rsidRPr="002139E3">
        <w:rPr>
          <w:lang w:val="en-GB"/>
        </w:rPr>
        <w:t xml:space="preserve">At the Faculty, students may apply for compensation of both material damage, particularly due to theft (which will be dealt with by the Compensations Board and the Legal Department), and damage to health (dealt with by the Occupational Health and Safety Officer). </w:t>
      </w:r>
    </w:p>
    <w:p w:rsidR="008D1BAB" w:rsidRPr="002139E3" w:rsidRDefault="00310A99" w:rsidP="008D1BAB">
      <w:pPr>
        <w:ind w:firstLine="360"/>
        <w:jc w:val="both"/>
        <w:rPr>
          <w:lang w:val="en-GB"/>
        </w:rPr>
      </w:pPr>
      <w:r>
        <w:rPr>
          <w:lang w:val="en-GB"/>
        </w:rPr>
        <w:t>I</w:t>
      </w:r>
      <w:r w:rsidR="008D1BAB" w:rsidRPr="002139E3">
        <w:rPr>
          <w:lang w:val="en-GB"/>
        </w:rPr>
        <w:t xml:space="preserve">f </w:t>
      </w:r>
      <w:r w:rsidR="008D1BAB" w:rsidRPr="002139E3">
        <w:rPr>
          <w:b/>
          <w:lang w:val="en-GB"/>
        </w:rPr>
        <w:t>the student causes</w:t>
      </w:r>
      <w:r w:rsidR="008D1BAB" w:rsidRPr="002139E3">
        <w:rPr>
          <w:lang w:val="en-GB"/>
        </w:rPr>
        <w:t xml:space="preserve"> </w:t>
      </w:r>
      <w:r w:rsidR="008D1BAB" w:rsidRPr="002139E3">
        <w:rPr>
          <w:b/>
          <w:lang w:val="en-GB"/>
        </w:rPr>
        <w:t>damage</w:t>
      </w:r>
      <w:r w:rsidR="008D1BAB" w:rsidRPr="002139E3">
        <w:rPr>
          <w:lang w:val="en-GB"/>
        </w:rPr>
        <w:t xml:space="preserve"> </w:t>
      </w:r>
      <w:r w:rsidR="008D1BAB" w:rsidRPr="002139E3">
        <w:rPr>
          <w:b/>
          <w:lang w:val="en-GB"/>
        </w:rPr>
        <w:t>to a patient</w:t>
      </w:r>
      <w:r w:rsidR="008D1BAB" w:rsidRPr="002139E3">
        <w:rPr>
          <w:lang w:val="en-GB"/>
        </w:rPr>
        <w:t xml:space="preserve">, then it is the </w:t>
      </w:r>
      <w:r w:rsidR="00F142BE">
        <w:rPr>
          <w:lang w:val="en-GB"/>
        </w:rPr>
        <w:t>Facility</w:t>
      </w:r>
      <w:r w:rsidR="008D1BAB" w:rsidRPr="002139E3">
        <w:rPr>
          <w:lang w:val="en-GB"/>
        </w:rPr>
        <w:t xml:space="preserve"> in whose care the patient was at the moment when the damage was suffered that is liable to the patient. In most cases, the liability is covered by legal liability insurance policy of the </w:t>
      </w:r>
      <w:r w:rsidR="00F142BE">
        <w:rPr>
          <w:lang w:val="en-GB"/>
        </w:rPr>
        <w:t>Facility</w:t>
      </w:r>
      <w:r w:rsidR="008D1BAB" w:rsidRPr="002139E3">
        <w:rPr>
          <w:lang w:val="en-GB"/>
        </w:rPr>
        <w:t xml:space="preserve">. The </w:t>
      </w:r>
      <w:r w:rsidR="00F142BE">
        <w:rPr>
          <w:lang w:val="en-GB"/>
        </w:rPr>
        <w:t>Facility</w:t>
      </w:r>
      <w:r w:rsidR="008D1BAB" w:rsidRPr="002139E3">
        <w:rPr>
          <w:lang w:val="en-GB"/>
        </w:rPr>
        <w:t xml:space="preserve"> or the entity that indemnified on behalf of the </w:t>
      </w:r>
      <w:r w:rsidR="00F142BE">
        <w:rPr>
          <w:lang w:val="en-GB"/>
        </w:rPr>
        <w:t>Facility</w:t>
      </w:r>
      <w:r w:rsidR="008D1BAB" w:rsidRPr="002139E3">
        <w:rPr>
          <w:lang w:val="en-GB"/>
        </w:rPr>
        <w:t xml:space="preserve"> is entitled to lay the claim of recourse on the real agent of the damage, i.e. the student. </w:t>
      </w:r>
    </w:p>
    <w:p w:rsidR="00F142BE" w:rsidRDefault="00F142BE" w:rsidP="008D1BAB">
      <w:pPr>
        <w:ind w:firstLine="360"/>
        <w:jc w:val="both"/>
        <w:rPr>
          <w:lang w:val="en-GB"/>
        </w:rPr>
      </w:pPr>
      <w:r>
        <w:rPr>
          <w:lang w:val="en-GB"/>
        </w:rPr>
        <w:t xml:space="preserve">As specific provisions concerning indemnification are missing in </w:t>
      </w:r>
      <w:r w:rsidR="008D1BAB" w:rsidRPr="002139E3">
        <w:rPr>
          <w:lang w:val="en-GB"/>
        </w:rPr>
        <w:t>the Labour Code</w:t>
      </w:r>
      <w:r>
        <w:rPr>
          <w:lang w:val="en-GB"/>
        </w:rPr>
        <w:t>,</w:t>
      </w:r>
      <w:r w:rsidR="008D1BAB" w:rsidRPr="002139E3">
        <w:rPr>
          <w:lang w:val="en-GB"/>
        </w:rPr>
        <w:t xml:space="preserve"> </w:t>
      </w:r>
      <w:r>
        <w:rPr>
          <w:lang w:val="en-GB"/>
        </w:rPr>
        <w:t>the provisions of the Act #</w:t>
      </w:r>
      <w:proofErr w:type="gramStart"/>
      <w:r>
        <w:rPr>
          <w:lang w:val="en-GB"/>
        </w:rPr>
        <w:t>  89</w:t>
      </w:r>
      <w:proofErr w:type="gramEnd"/>
      <w:r>
        <w:rPr>
          <w:lang w:val="en-GB"/>
        </w:rPr>
        <w:t xml:space="preserve">/2012 Coll. (Civic Code) concerning indemnification for common damage will apply. </w:t>
      </w:r>
    </w:p>
    <w:p w:rsidR="00874783" w:rsidRDefault="00874783" w:rsidP="008D1BAB">
      <w:pPr>
        <w:ind w:firstLine="360"/>
        <w:jc w:val="both"/>
        <w:rPr>
          <w:b/>
          <w:lang w:val="en-GB"/>
        </w:rPr>
      </w:pPr>
    </w:p>
    <w:p w:rsidR="00874783" w:rsidRDefault="00874783" w:rsidP="008D1BAB">
      <w:pPr>
        <w:ind w:firstLine="360"/>
        <w:jc w:val="both"/>
        <w:rPr>
          <w:b/>
          <w:lang w:val="en-GB"/>
        </w:rPr>
      </w:pPr>
    </w:p>
    <w:p w:rsidR="00874783" w:rsidRDefault="00874783" w:rsidP="008D1BAB">
      <w:pPr>
        <w:ind w:firstLine="360"/>
        <w:jc w:val="both"/>
        <w:rPr>
          <w:b/>
          <w:lang w:val="en-GB"/>
        </w:rPr>
      </w:pPr>
    </w:p>
    <w:p w:rsidR="00874783" w:rsidRDefault="00874783" w:rsidP="008D1BAB">
      <w:pPr>
        <w:ind w:firstLine="360"/>
        <w:jc w:val="both"/>
        <w:rPr>
          <w:b/>
          <w:lang w:val="en-GB"/>
        </w:rPr>
      </w:pPr>
    </w:p>
    <w:p w:rsidR="00874783" w:rsidRPr="002139E3" w:rsidRDefault="00874783" w:rsidP="008D1BAB">
      <w:pPr>
        <w:ind w:firstLine="360"/>
        <w:jc w:val="both"/>
        <w:rPr>
          <w:b/>
          <w:lang w:val="en-GB"/>
        </w:rPr>
      </w:pPr>
    </w:p>
    <w:p w:rsidR="008D1BAB" w:rsidRPr="002139E3" w:rsidRDefault="00F142BE" w:rsidP="008D1BAB">
      <w:pPr>
        <w:ind w:left="360"/>
        <w:jc w:val="center"/>
        <w:rPr>
          <w:b/>
          <w:lang w:val="en-GB"/>
        </w:rPr>
      </w:pPr>
      <w:r>
        <w:rPr>
          <w:b/>
          <w:lang w:val="en-GB"/>
        </w:rPr>
        <w:t>II</w:t>
      </w:r>
    </w:p>
    <w:p w:rsidR="008D1BAB" w:rsidRPr="002139E3" w:rsidRDefault="008D1BAB" w:rsidP="008D1BAB">
      <w:pPr>
        <w:ind w:firstLine="360"/>
        <w:jc w:val="both"/>
        <w:rPr>
          <w:lang w:val="en-GB"/>
        </w:rPr>
      </w:pPr>
      <w:r w:rsidRPr="002139E3">
        <w:rPr>
          <w:lang w:val="en-GB"/>
        </w:rPr>
        <w:t xml:space="preserve">On the above concept of liability for damage, provisions of contracts on practical tuition/training are based. The contracts include the provision on liability for damage, with reference to general legal regulations, in particular the Labour Code. Unless there is a general contract between the Faculty and the </w:t>
      </w:r>
      <w:r w:rsidR="00F142BE">
        <w:rPr>
          <w:lang w:val="en-GB"/>
        </w:rPr>
        <w:t>Facility</w:t>
      </w:r>
      <w:r w:rsidRPr="002139E3">
        <w:rPr>
          <w:lang w:val="en-GB"/>
        </w:rPr>
        <w:t xml:space="preserve"> to enable students take practical training there, the Faculty uses pro forma contracts</w:t>
      </w:r>
      <w:r w:rsidR="00F142BE">
        <w:rPr>
          <w:lang w:val="en-GB"/>
        </w:rPr>
        <w:t xml:space="preserve">, which are available through the </w:t>
      </w:r>
      <w:r w:rsidR="00F142BE" w:rsidRPr="002139E3">
        <w:rPr>
          <w:lang w:val="en-GB"/>
        </w:rPr>
        <w:t>Department of Student Affairs</w:t>
      </w:r>
      <w:r w:rsidRPr="002139E3">
        <w:rPr>
          <w:lang w:val="en-GB"/>
        </w:rPr>
        <w:t xml:space="preserve">. </w:t>
      </w:r>
    </w:p>
    <w:p w:rsidR="008D1BAB" w:rsidRPr="002139E3" w:rsidRDefault="008D1BAB" w:rsidP="008D1BAB">
      <w:pPr>
        <w:ind w:left="360"/>
        <w:rPr>
          <w:lang w:val="en-GB"/>
        </w:rPr>
      </w:pPr>
    </w:p>
    <w:p w:rsidR="008D1BAB" w:rsidRDefault="008D1BAB"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Default="00874783" w:rsidP="008D1BAB">
      <w:pPr>
        <w:ind w:firstLine="360"/>
        <w:jc w:val="both"/>
        <w:rPr>
          <w:lang w:val="en-GB"/>
        </w:rPr>
      </w:pPr>
    </w:p>
    <w:p w:rsidR="00874783" w:rsidRPr="002139E3" w:rsidRDefault="00874783" w:rsidP="008D1BAB">
      <w:pPr>
        <w:ind w:firstLine="360"/>
        <w:jc w:val="both"/>
        <w:rPr>
          <w:lang w:val="en-GB"/>
        </w:rPr>
      </w:pPr>
    </w:p>
    <w:p w:rsidR="008D1BAB" w:rsidRPr="002139E3" w:rsidRDefault="00F142BE" w:rsidP="008D1BAB">
      <w:pPr>
        <w:ind w:left="360"/>
        <w:jc w:val="center"/>
        <w:rPr>
          <w:b/>
          <w:lang w:val="en-GB"/>
        </w:rPr>
      </w:pPr>
      <w:r>
        <w:rPr>
          <w:b/>
          <w:lang w:val="en-GB"/>
        </w:rPr>
        <w:t>III</w:t>
      </w:r>
    </w:p>
    <w:p w:rsidR="008D1BAB" w:rsidRPr="002139E3" w:rsidRDefault="008D1BAB" w:rsidP="008D1BAB">
      <w:pPr>
        <w:jc w:val="both"/>
        <w:rPr>
          <w:lang w:val="en-GB"/>
        </w:rPr>
      </w:pPr>
      <w:r w:rsidRPr="002139E3">
        <w:rPr>
          <w:lang w:val="en-GB"/>
        </w:rPr>
        <w:tab/>
        <w:t xml:space="preserve">The Faculty advises students to make a contract to get insured for the case of liability for damage caused during tuition/training, according to Article 391 of the Labour Code. Such a contract will cover damage to the Faculty, Facility as well as the students liability in civic life, however, always limited exclusively to unintended damage but never any damage caused intentionally. </w:t>
      </w:r>
    </w:p>
    <w:p w:rsidR="008D1BAB" w:rsidRPr="002139E3" w:rsidRDefault="008D1BAB" w:rsidP="008D1BAB">
      <w:pPr>
        <w:rPr>
          <w:lang w:val="en-GB"/>
        </w:rPr>
      </w:pPr>
    </w:p>
    <w:p w:rsidR="008D1BAB" w:rsidRPr="002139E3" w:rsidRDefault="008D1BAB" w:rsidP="008D1BAB">
      <w:pPr>
        <w:rPr>
          <w:lang w:val="en-GB"/>
        </w:rPr>
      </w:pPr>
    </w:p>
    <w:p w:rsidR="008D1BAB" w:rsidRPr="00310A99" w:rsidRDefault="008D1BAB" w:rsidP="008D1BAB">
      <w:pPr>
        <w:rPr>
          <w:lang w:val="en-GB"/>
        </w:rPr>
      </w:pPr>
    </w:p>
    <w:p w:rsidR="008D1BAB" w:rsidRPr="00310A99" w:rsidRDefault="008D1BAB" w:rsidP="008D1BAB">
      <w:pPr>
        <w:rPr>
          <w:lang w:val="en-GB"/>
        </w:rPr>
      </w:pPr>
      <w:r w:rsidRPr="00310A99">
        <w:rPr>
          <w:lang w:val="en-GB"/>
        </w:rPr>
        <w:t>Surname and first name</w:t>
      </w:r>
      <w:proofErr w:type="gramStart"/>
      <w:r w:rsidRPr="00310A99">
        <w:rPr>
          <w:lang w:val="en-GB"/>
        </w:rPr>
        <w:t>:</w:t>
      </w:r>
      <w:r w:rsidRPr="00310A99">
        <w:rPr>
          <w:lang w:val="en-GB"/>
        </w:rPr>
        <w:tab/>
        <w:t>…………………………………………………………………...</w:t>
      </w:r>
      <w:proofErr w:type="gramEnd"/>
    </w:p>
    <w:p w:rsidR="008D1BAB" w:rsidRPr="00310A99" w:rsidRDefault="008D1BAB" w:rsidP="008D1BAB">
      <w:pPr>
        <w:rPr>
          <w:lang w:val="en-GB"/>
        </w:rPr>
      </w:pPr>
    </w:p>
    <w:p w:rsidR="008D1BAB" w:rsidRPr="00310A99" w:rsidRDefault="008D1BAB" w:rsidP="008D1BAB">
      <w:pPr>
        <w:rPr>
          <w:lang w:val="en-GB"/>
        </w:rPr>
      </w:pPr>
    </w:p>
    <w:p w:rsidR="008D1BAB" w:rsidRPr="00310A99" w:rsidRDefault="008D1BAB" w:rsidP="008D1BAB">
      <w:pPr>
        <w:rPr>
          <w:lang w:val="en-GB"/>
        </w:rPr>
      </w:pPr>
      <w:r w:rsidRPr="00310A99">
        <w:rPr>
          <w:lang w:val="en-GB"/>
        </w:rPr>
        <w:t>Student’s signature</w:t>
      </w:r>
      <w:proofErr w:type="gramStart"/>
      <w:r w:rsidRPr="00310A99">
        <w:rPr>
          <w:lang w:val="en-GB"/>
        </w:rPr>
        <w:t xml:space="preserve">:  </w:t>
      </w:r>
      <w:r w:rsidRPr="00310A99">
        <w:rPr>
          <w:lang w:val="en-GB"/>
        </w:rPr>
        <w:tab/>
      </w:r>
      <w:r w:rsidR="00310A99">
        <w:rPr>
          <w:lang w:val="en-GB"/>
        </w:rPr>
        <w:tab/>
      </w:r>
      <w:r w:rsidRPr="00310A99">
        <w:rPr>
          <w:lang w:val="en-GB"/>
        </w:rPr>
        <w:t>………………………………</w:t>
      </w:r>
      <w:proofErr w:type="gramEnd"/>
    </w:p>
    <w:p w:rsidR="008D1BAB" w:rsidRPr="00310A99" w:rsidRDefault="008D1BAB" w:rsidP="008D1BAB">
      <w:pPr>
        <w:rPr>
          <w:lang w:val="en-GB"/>
        </w:rPr>
      </w:pPr>
    </w:p>
    <w:p w:rsidR="008D1BAB" w:rsidRPr="00310A99" w:rsidRDefault="008D1BAB" w:rsidP="008D1BAB">
      <w:pPr>
        <w:rPr>
          <w:lang w:val="en-GB"/>
        </w:rPr>
      </w:pPr>
    </w:p>
    <w:p w:rsidR="008D1BAB" w:rsidRPr="00310A99" w:rsidRDefault="008D1BAB" w:rsidP="008D1BAB">
      <w:pPr>
        <w:rPr>
          <w:lang w:val="en-GB"/>
        </w:rPr>
      </w:pPr>
      <w:r w:rsidRPr="00310A99">
        <w:rPr>
          <w:lang w:val="en-GB"/>
        </w:rPr>
        <w:t>In Prague on</w:t>
      </w:r>
      <w:proofErr w:type="gramStart"/>
      <w:r w:rsidRPr="00310A99">
        <w:rPr>
          <w:lang w:val="en-GB"/>
        </w:rPr>
        <w:t>:</w:t>
      </w:r>
      <w:r w:rsidRPr="00310A99">
        <w:rPr>
          <w:lang w:val="en-GB"/>
        </w:rPr>
        <w:tab/>
        <w:t xml:space="preserve"> </w:t>
      </w:r>
      <w:r w:rsidRPr="00310A99">
        <w:rPr>
          <w:lang w:val="en-GB"/>
        </w:rPr>
        <w:tab/>
      </w:r>
      <w:r w:rsidRPr="00310A99">
        <w:rPr>
          <w:lang w:val="en-GB"/>
        </w:rPr>
        <w:tab/>
        <w:t>………………………………</w:t>
      </w:r>
      <w:proofErr w:type="gramEnd"/>
    </w:p>
    <w:p w:rsidR="008D1BAB" w:rsidRPr="00310A99" w:rsidRDefault="008D1BAB" w:rsidP="008D1BAB">
      <w:pPr>
        <w:ind w:left="360"/>
        <w:jc w:val="both"/>
        <w:rPr>
          <w:lang w:val="en-GB"/>
        </w:rPr>
      </w:pPr>
    </w:p>
    <w:p w:rsidR="008D1BAB" w:rsidRPr="00310A99" w:rsidRDefault="008D1BAB" w:rsidP="008D1BAB">
      <w:pPr>
        <w:ind w:left="360"/>
        <w:jc w:val="both"/>
        <w:rPr>
          <w:lang w:val="en-GB"/>
        </w:rPr>
      </w:pPr>
    </w:p>
    <w:p w:rsidR="008D74D5" w:rsidRPr="002139E3" w:rsidRDefault="008D1BAB">
      <w:pPr>
        <w:rPr>
          <w:lang w:val="en-GB"/>
        </w:rPr>
      </w:pPr>
      <w:r w:rsidRPr="002139E3">
        <w:rPr>
          <w:i/>
          <w:lang w:val="en-GB"/>
        </w:rPr>
        <w:t>Note: When</w:t>
      </w:r>
      <w:r w:rsidR="003F6355" w:rsidRPr="002139E3">
        <w:rPr>
          <w:i/>
          <w:lang w:val="en-GB"/>
        </w:rPr>
        <w:t>ever</w:t>
      </w:r>
      <w:r w:rsidRPr="002139E3">
        <w:rPr>
          <w:i/>
          <w:lang w:val="en-GB"/>
        </w:rPr>
        <w:t xml:space="preserve"> a health care facility is mentioned in the text, it can also mean a facility of any other kind if it provides practical tuition/training of the Faculty’s students. </w:t>
      </w:r>
    </w:p>
    <w:p w:rsidR="003412C9" w:rsidRPr="002139E3" w:rsidRDefault="003412C9">
      <w:pPr>
        <w:rPr>
          <w:lang w:val="en-GB"/>
        </w:rPr>
      </w:pPr>
    </w:p>
    <w:p w:rsidR="003412C9" w:rsidRPr="002139E3" w:rsidRDefault="003412C9">
      <w:pPr>
        <w:rPr>
          <w:lang w:val="en-GB"/>
        </w:rPr>
      </w:pPr>
    </w:p>
    <w:sectPr w:rsidR="003412C9" w:rsidRPr="002139E3" w:rsidSect="0062518A">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A16"/>
    <w:multiLevelType w:val="hybridMultilevel"/>
    <w:tmpl w:val="00341C1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107880"/>
    <w:multiLevelType w:val="hybridMultilevel"/>
    <w:tmpl w:val="15BADF30"/>
    <w:lvl w:ilvl="0" w:tplc="B12A0D8C">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AC16FE"/>
    <w:multiLevelType w:val="hybridMultilevel"/>
    <w:tmpl w:val="ABCC59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62E05"/>
    <w:multiLevelType w:val="hybridMultilevel"/>
    <w:tmpl w:val="88B865FA"/>
    <w:lvl w:ilvl="0" w:tplc="EE2A4F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9113F2"/>
    <w:multiLevelType w:val="hybridMultilevel"/>
    <w:tmpl w:val="0290C45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AD97B8B"/>
    <w:multiLevelType w:val="hybridMultilevel"/>
    <w:tmpl w:val="D386473A"/>
    <w:lvl w:ilvl="0" w:tplc="71F4FC7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436B91"/>
    <w:multiLevelType w:val="hybridMultilevel"/>
    <w:tmpl w:val="B9125A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65E67105"/>
    <w:multiLevelType w:val="hybridMultilevel"/>
    <w:tmpl w:val="3774C4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285D54"/>
    <w:multiLevelType w:val="hybridMultilevel"/>
    <w:tmpl w:val="7034E0E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63466B"/>
    <w:multiLevelType w:val="hybridMultilevel"/>
    <w:tmpl w:val="8B48E6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056FBA"/>
    <w:multiLevelType w:val="hybridMultilevel"/>
    <w:tmpl w:val="E3B8A5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8B1D96"/>
    <w:multiLevelType w:val="hybridMultilevel"/>
    <w:tmpl w:val="6C985B5C"/>
    <w:lvl w:ilvl="0" w:tplc="71F4FC7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7B007A54"/>
    <w:multiLevelType w:val="hybridMultilevel"/>
    <w:tmpl w:val="642C8968"/>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12"/>
  </w:num>
  <w:num w:numId="3">
    <w:abstractNumId w:val="1"/>
  </w:num>
  <w:num w:numId="4">
    <w:abstractNumId w:val="2"/>
  </w:num>
  <w:num w:numId="5">
    <w:abstractNumId w:val="10"/>
  </w:num>
  <w:num w:numId="6">
    <w:abstractNumId w:val="9"/>
  </w:num>
  <w:num w:numId="7">
    <w:abstractNumId w:val="8"/>
  </w:num>
  <w:num w:numId="8">
    <w:abstractNumId w:val="0"/>
  </w:num>
  <w:num w:numId="9">
    <w:abstractNumId w:val="7"/>
  </w:num>
  <w:num w:numId="10">
    <w:abstractNumId w:val="3"/>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5"/>
    <w:rsid w:val="00001221"/>
    <w:rsid w:val="00005E70"/>
    <w:rsid w:val="000674FA"/>
    <w:rsid w:val="001178D7"/>
    <w:rsid w:val="0017286E"/>
    <w:rsid w:val="001E2803"/>
    <w:rsid w:val="00213077"/>
    <w:rsid w:val="002139E3"/>
    <w:rsid w:val="002848BD"/>
    <w:rsid w:val="002D2915"/>
    <w:rsid w:val="003053F6"/>
    <w:rsid w:val="00310A99"/>
    <w:rsid w:val="003412C9"/>
    <w:rsid w:val="003C032C"/>
    <w:rsid w:val="003F213F"/>
    <w:rsid w:val="003F2D83"/>
    <w:rsid w:val="003F6355"/>
    <w:rsid w:val="004028D6"/>
    <w:rsid w:val="00425982"/>
    <w:rsid w:val="00444BD5"/>
    <w:rsid w:val="004F5A95"/>
    <w:rsid w:val="00501E35"/>
    <w:rsid w:val="00523BB1"/>
    <w:rsid w:val="00535658"/>
    <w:rsid w:val="005A5AAB"/>
    <w:rsid w:val="00613292"/>
    <w:rsid w:val="0062518A"/>
    <w:rsid w:val="0063777B"/>
    <w:rsid w:val="006618D5"/>
    <w:rsid w:val="006F6A1B"/>
    <w:rsid w:val="00756381"/>
    <w:rsid w:val="007F4030"/>
    <w:rsid w:val="007F7F82"/>
    <w:rsid w:val="00874783"/>
    <w:rsid w:val="008A0C6D"/>
    <w:rsid w:val="008D1BAB"/>
    <w:rsid w:val="008D74D5"/>
    <w:rsid w:val="008E3ED3"/>
    <w:rsid w:val="00914BBA"/>
    <w:rsid w:val="00973CFE"/>
    <w:rsid w:val="00A52124"/>
    <w:rsid w:val="00A54D32"/>
    <w:rsid w:val="00A70A74"/>
    <w:rsid w:val="00A7664E"/>
    <w:rsid w:val="00A86FB0"/>
    <w:rsid w:val="00AB0BFF"/>
    <w:rsid w:val="00AD1D30"/>
    <w:rsid w:val="00B3526C"/>
    <w:rsid w:val="00B5303E"/>
    <w:rsid w:val="00BF2685"/>
    <w:rsid w:val="00BF2EAF"/>
    <w:rsid w:val="00CC706B"/>
    <w:rsid w:val="00CD2E84"/>
    <w:rsid w:val="00D749F4"/>
    <w:rsid w:val="00D9168D"/>
    <w:rsid w:val="00DA1C4F"/>
    <w:rsid w:val="00E71751"/>
    <w:rsid w:val="00F142BE"/>
    <w:rsid w:val="00F5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3CF523-8E39-4AD9-A9EE-E1053875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BAB"/>
    <w:rPr>
      <w:rFonts w:eastAsia="Times New Roman"/>
      <w:lang w:eastAsia="cs-CZ"/>
    </w:rPr>
  </w:style>
  <w:style w:type="paragraph" w:styleId="Nadpis1">
    <w:name w:val="heading 1"/>
    <w:basedOn w:val="Normln"/>
    <w:next w:val="Normln"/>
    <w:link w:val="Nadpis1Char"/>
    <w:uiPriority w:val="9"/>
    <w:qFormat/>
    <w:rsid w:val="006618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62518A"/>
    <w:pPr>
      <w:spacing w:before="100" w:beforeAutospacing="1" w:after="100" w:afterAutospacing="1"/>
      <w:outlineLvl w:val="1"/>
    </w:pPr>
    <w:rPr>
      <w:b/>
      <w:bCs/>
      <w:sz w:val="36"/>
      <w:szCs w:val="36"/>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39E3"/>
    <w:pPr>
      <w:ind w:left="720"/>
      <w:contextualSpacing/>
    </w:pPr>
  </w:style>
  <w:style w:type="character" w:customStyle="1" w:styleId="Nadpis2Char">
    <w:name w:val="Nadpis 2 Char"/>
    <w:basedOn w:val="Standardnpsmoodstavce"/>
    <w:link w:val="Nadpis2"/>
    <w:uiPriority w:val="9"/>
    <w:rsid w:val="0062518A"/>
    <w:rPr>
      <w:rFonts w:eastAsia="Times New Roman"/>
      <w:b/>
      <w:bCs/>
      <w:sz w:val="36"/>
      <w:szCs w:val="36"/>
      <w:lang w:val="en-US"/>
    </w:rPr>
  </w:style>
  <w:style w:type="character" w:customStyle="1" w:styleId="Nadpis1Char">
    <w:name w:val="Nadpis 1 Char"/>
    <w:basedOn w:val="Standardnpsmoodstavce"/>
    <w:link w:val="Nadpis1"/>
    <w:uiPriority w:val="9"/>
    <w:rsid w:val="006618D5"/>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63777B"/>
    <w:rPr>
      <w:b/>
      <w:bCs/>
    </w:rPr>
  </w:style>
  <w:style w:type="character" w:styleId="Zdraznn">
    <w:name w:val="Emphasis"/>
    <w:basedOn w:val="Standardnpsmoodstavce"/>
    <w:uiPriority w:val="20"/>
    <w:qFormat/>
    <w:rsid w:val="00B5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6851">
      <w:bodyDiv w:val="1"/>
      <w:marLeft w:val="0"/>
      <w:marRight w:val="0"/>
      <w:marTop w:val="0"/>
      <w:marBottom w:val="0"/>
      <w:divBdr>
        <w:top w:val="none" w:sz="0" w:space="0" w:color="auto"/>
        <w:left w:val="none" w:sz="0" w:space="0" w:color="auto"/>
        <w:bottom w:val="none" w:sz="0" w:space="0" w:color="auto"/>
        <w:right w:val="none" w:sz="0" w:space="0" w:color="auto"/>
      </w:divBdr>
    </w:div>
    <w:div w:id="1167789158">
      <w:bodyDiv w:val="1"/>
      <w:marLeft w:val="0"/>
      <w:marRight w:val="0"/>
      <w:marTop w:val="0"/>
      <w:marBottom w:val="0"/>
      <w:divBdr>
        <w:top w:val="none" w:sz="0" w:space="0" w:color="auto"/>
        <w:left w:val="none" w:sz="0" w:space="0" w:color="auto"/>
        <w:bottom w:val="none" w:sz="0" w:space="0" w:color="auto"/>
        <w:right w:val="none" w:sz="0" w:space="0" w:color="auto"/>
      </w:divBdr>
    </w:div>
    <w:div w:id="1219590576">
      <w:bodyDiv w:val="1"/>
      <w:marLeft w:val="0"/>
      <w:marRight w:val="0"/>
      <w:marTop w:val="0"/>
      <w:marBottom w:val="0"/>
      <w:divBdr>
        <w:top w:val="none" w:sz="0" w:space="0" w:color="auto"/>
        <w:left w:val="none" w:sz="0" w:space="0" w:color="auto"/>
        <w:bottom w:val="none" w:sz="0" w:space="0" w:color="auto"/>
        <w:right w:val="none" w:sz="0" w:space="0" w:color="auto"/>
      </w:divBdr>
    </w:div>
    <w:div w:id="18299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2775</Words>
  <Characters>15823</Characters>
  <Application>Microsoft Office Word</Application>
  <DocSecurity>0</DocSecurity>
  <Lines>131</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Kristýna Bulínová</cp:lastModifiedBy>
  <cp:revision>14</cp:revision>
  <dcterms:created xsi:type="dcterms:W3CDTF">2016-08-22T08:14:00Z</dcterms:created>
  <dcterms:modified xsi:type="dcterms:W3CDTF">2016-08-22T09:03:00Z</dcterms:modified>
</cp:coreProperties>
</file>