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10"/>
        <w:gridCol w:w="2019"/>
      </w:tblGrid>
      <w:tr w:rsidR="00D15825" w:rsidRPr="00FB0E64" w:rsidTr="00D15825">
        <w:trPr>
          <w:trHeight w:val="375"/>
        </w:trPr>
        <w:tc>
          <w:tcPr>
            <w:tcW w:w="7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5825" w:rsidRDefault="006459A2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Prof. MUDr. Milan Tuček, CSc. (200)</w:t>
            </w:r>
          </w:p>
          <w:p w:rsidR="006459A2" w:rsidRPr="00FB0E64" w:rsidRDefault="006459A2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4"/>
                <w:szCs w:val="24"/>
                <w:lang w:eastAsia="cs-CZ"/>
              </w:rPr>
              <w:t>Elektronické testování znalostí zásad prevence a podpory zdraví při práci podle aktuálních medicínských poznatků pro potřebu specializačního a celoživotního vzdělávání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CD5B4"/>
            <w:noWrap/>
            <w:vAlign w:val="center"/>
            <w:hideMark/>
          </w:tcPr>
          <w:p w:rsidR="00D15825" w:rsidRPr="00FB0E64" w:rsidRDefault="006459A2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</w:p>
        </w:tc>
      </w:tr>
    </w:tbl>
    <w:p w:rsidR="00D15825" w:rsidRPr="00AB744C" w:rsidRDefault="00D15825" w:rsidP="00D15825">
      <w:pPr>
        <w:rPr>
          <w:b/>
          <w:sz w:val="2"/>
          <w:szCs w:val="20"/>
        </w:rPr>
      </w:pPr>
    </w:p>
    <w:tbl>
      <w:tblPr>
        <w:tblW w:w="93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8"/>
        <w:gridCol w:w="1752"/>
        <w:gridCol w:w="6469"/>
      </w:tblGrid>
      <w:tr w:rsidR="00D15825" w:rsidRPr="003F316D" w:rsidTr="00AB744C">
        <w:trPr>
          <w:trHeight w:val="211"/>
        </w:trPr>
        <w:tc>
          <w:tcPr>
            <w:tcW w:w="93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AB744C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UK 2016-20:</w:t>
            </w:r>
          </w:p>
        </w:tc>
      </w:tr>
      <w:tr w:rsidR="00CA6DBA" w:rsidRPr="003F316D" w:rsidTr="00AB744C">
        <w:trPr>
          <w:cantSplit/>
          <w:trHeight w:val="353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Hlavní priorita:</w:t>
            </w:r>
          </w:p>
          <w:p w:rsidR="00CA6DBA" w:rsidRPr="003F316D" w:rsidRDefault="00CA6DBA" w:rsidP="008A6E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(prosím zaškrtněte jednu z možností)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  <w:hideMark/>
          </w:tcPr>
          <w:p w:rsidR="00CA6DBA" w:rsidRPr="003F316D" w:rsidRDefault="008B796B" w:rsidP="00F65B2F">
            <w:pPr>
              <w:spacing w:after="0" w:line="240" w:lineRule="auto"/>
              <w:jc w:val="both"/>
              <w:rPr>
                <w:rFonts w:asciiTheme="majorHAnsi" w:eastAsia="Times New Roman" w:hAnsiTheme="majorHAnsi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596869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 1: Vzdělávací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E16B9B" w:rsidRDefault="00CA6DBA" w:rsidP="00256073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vyberte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 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4649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C1: Univerzita Karlova je pro kvalitní uchazeče vyhledávanou vysokou školou.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650062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C2: Univerzita Karlova se profiluje jako otevřená, internacionalizovaná, výzkumná univerzita atraktivní v širokém spektru studijních programů a oborů.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347135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C3: Univerzita Karlova se profiluje jako kosmopolitní univerzita, která je atraktivní pro zahraniční studenty a učitele.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F65B2F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840561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3601">
                  <w:rPr>
                    <w:rFonts w:ascii="MS Gothic" w:eastAsia="MS Gothic" w:hAnsi="MS Gothic" w:hint="eastAsia"/>
                    <w:sz w:val="18"/>
                    <w:szCs w:val="24"/>
                  </w:rPr>
                  <w:t>☒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C4: Univerzita Karlova soustavně rozvíjí koncept celoživotního učení spojený s vytvářením nových nabídek a formátů programů, které bude možno propojovat i s pregraduálním či postgraduálním vzděláváním.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4247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C5: e-UK: Univerzita Karlova je místo, kde jsou pro vzdělávání ve výrazné míře využívány moderní metody a technologie.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3F316D" w:rsidRDefault="00CA6DBA" w:rsidP="00F65B2F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7D5508" w:rsidRDefault="008B796B" w:rsidP="00BB2F3A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6314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7D5508">
                  <w:rPr>
                    <w:rFonts w:ascii="MS Gothic" w:eastAsia="MS Gothic" w:hAnsi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7D5508">
              <w:rPr>
                <w:rFonts w:asciiTheme="majorHAnsi" w:hAnsiTheme="majorHAnsi"/>
                <w:sz w:val="18"/>
                <w:szCs w:val="24"/>
              </w:rPr>
              <w:t xml:space="preserve"> C6: Na Univerzitě Karlově existuje spolehlivý systém zabezpečení a hodnocení kvality vzdělávací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B796B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7633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HP2: Doktorské studium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A6DBA" w:rsidRPr="00AB744C" w:rsidRDefault="00CA6DBA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A6DBA" w:rsidRPr="00AB744C" w:rsidRDefault="008B796B" w:rsidP="003314B4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4077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Segoe UI Symbol" w:hAnsi="Segoe UI Symbol" w:cs="Segoe UI Symbol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je vysoce kvalitním centrem doktorského studia, které posiluje excelenci a mezinárodní přesah svých doktorských studijních programů.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B796B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413633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HP3: Vědecká, výzkumná, vývojová a další tvůrčí činnost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327890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náleží mezi špičkové evropské výzkumné univerzity.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684508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má vytvořen systém, kterým zabezpečuje dlouhodobý rozvoj své vědecké a tvůrčí činnosti.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5F444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98298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přispívá k řešení naléhavých společenských problémů a podporuje aplikaci výsledků vědecké a tvůrčí činnosti.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B796B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129281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HP4: Třetí role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173182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Univerzita Karlova se podílí na směřování společnosti a je místem pro setkávání členů akademické obce a širší veřejnosti.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C744D7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798684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otevřená, moderní a vnitřně rozmanitá instituce, která je takto dlouhodobě vnímána veřejností.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B796B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-375235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3F316D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HP5: Společenství lidí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CA6DBA" w:rsidRPr="00AB744C" w:rsidRDefault="00CA6DBA" w:rsidP="00484DD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93593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existuje otevřená komunikace a sounáležitost mezi lidmi, kteří zde působí.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011450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je instituce, která zabezpečuje důstojné podmínky pro všechny zaměstnance (akademické, vědecké i další pracovníky) a pomáhá jim cílenou sociální politikou.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04525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instituce, která systematicky podporuje své studenty, oceňuje jejich výsledky a je otevřená jejich různým skupinám a aktivitám.</w:t>
            </w:r>
          </w:p>
        </w:tc>
      </w:tr>
      <w:tr w:rsidR="00CA6DBA" w:rsidRPr="003F316D" w:rsidTr="00AB744C">
        <w:trPr>
          <w:cantSplit/>
          <w:trHeight w:val="454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</w:tcPr>
          <w:p w:rsidR="00CA6DBA" w:rsidRPr="003F316D" w:rsidRDefault="00CA6DBA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CA6DBA" w:rsidRPr="00AB744C" w:rsidRDefault="008B796B" w:rsidP="003F316D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202189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 w:rsidRPr="00AB744C">
                  <w:rPr>
                    <w:rFonts w:ascii="MS Gothic" w:eastAsia="MS Gothic" w:hAnsi="MS Gothic" w:cs="MS Gothic" w:hint="eastAsia"/>
                    <w:sz w:val="18"/>
                    <w:szCs w:val="24"/>
                  </w:rPr>
                  <w:t>☐</w:t>
                </w:r>
              </w:sdtContent>
            </w:sdt>
            <w:r w:rsidR="00CA6DBA" w:rsidRPr="00AB744C">
              <w:rPr>
                <w:rFonts w:asciiTheme="majorHAnsi" w:hAnsiTheme="majorHAnsi"/>
                <w:sz w:val="18"/>
                <w:szCs w:val="24"/>
              </w:rPr>
              <w:t xml:space="preserve"> C4: Společenství Univerzita Karlova tvoří nejen její studenti a zaměstnanci, ale i její absolventi a přátelé.</w:t>
            </w:r>
          </w:p>
        </w:tc>
      </w:tr>
      <w:tr w:rsidR="00CA6DBA" w:rsidRPr="003F316D" w:rsidTr="00AB744C">
        <w:trPr>
          <w:cantSplit/>
          <w:trHeight w:val="340"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CA6DBA" w:rsidRPr="003F316D" w:rsidRDefault="00CA6DBA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2DBDB" w:themeFill="accent2" w:themeFillTint="33"/>
            <w:noWrap/>
            <w:vAlign w:val="center"/>
          </w:tcPr>
          <w:p w:rsidR="00CA6DBA" w:rsidRPr="003F316D" w:rsidRDefault="008B796B" w:rsidP="00D15825">
            <w:pPr>
              <w:spacing w:after="0" w:line="240" w:lineRule="auto"/>
              <w:jc w:val="both"/>
              <w:rPr>
                <w:rFonts w:asciiTheme="majorHAnsi" w:hAnsiTheme="majorHAnsi"/>
                <w:b/>
                <w:sz w:val="20"/>
                <w:szCs w:val="24"/>
              </w:rPr>
            </w:pPr>
            <w:sdt>
              <w:sdtPr>
                <w:rPr>
                  <w:rFonts w:asciiTheme="majorHAnsi" w:hAnsiTheme="majorHAnsi"/>
                  <w:b/>
                  <w:sz w:val="20"/>
                  <w:szCs w:val="24"/>
                </w:rPr>
                <w:id w:val="177705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6DBA">
                  <w:rPr>
                    <w:rFonts w:ascii="MS Gothic" w:eastAsia="MS Gothic" w:hAnsi="MS Gothic" w:hint="eastAsia"/>
                    <w:b/>
                    <w:sz w:val="20"/>
                    <w:szCs w:val="24"/>
                  </w:rPr>
                  <w:t>☐</w:t>
                </w:r>
              </w:sdtContent>
            </w:sdt>
            <w:r w:rsidR="00CA6DBA" w:rsidRPr="003F316D">
              <w:rPr>
                <w:rFonts w:asciiTheme="majorHAnsi" w:hAnsiTheme="majorHAnsi"/>
                <w:b/>
                <w:sz w:val="20"/>
                <w:szCs w:val="24"/>
              </w:rPr>
              <w:t>HP6: Zabezpečení činností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Dílčí cíl:</w:t>
            </w:r>
          </w:p>
          <w:p w:rsidR="00484DD5" w:rsidRPr="00AB744C" w:rsidRDefault="00484DD5" w:rsidP="00FD6D31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</w:pP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(prosím </w:t>
            </w:r>
            <w:r w:rsidR="00256073"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 xml:space="preserve">vyberte </w:t>
            </w:r>
            <w:r w:rsidRPr="00AB744C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18"/>
                <w:szCs w:val="20"/>
                <w:lang w:eastAsia="cs-CZ"/>
              </w:rPr>
              <w:t>jednu z možností)</w:t>
            </w: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1505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C1: Na Univerzitě Karlově se v rámci akademické samosprávy vhodně uplatňují prvky strategického řízení.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1975507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C2: Univerzita Karlova rozšiřuje svoji zahraniční činnost.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226151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C3: Univerzita Karlova je ekonomicky stabilní institucí.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:rsidR="00484DD5" w:rsidRPr="003F316D" w:rsidRDefault="00484DD5" w:rsidP="00FD6D31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4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FD6D31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3832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C4: Na Univerzitě Karlově existuje kvalitní infrastruktura a moderní zázemí pro všechny fakulty a další součásti.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-8397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C5: Ubytovací a stravovací služby na Univerzitě Karlově odpovídají aktuálním standardům.</w:t>
            </w:r>
          </w:p>
        </w:tc>
      </w:tr>
      <w:tr w:rsidR="00484DD5" w:rsidRPr="003F316D" w:rsidTr="00AB744C">
        <w:trPr>
          <w:cantSplit/>
        </w:trPr>
        <w:tc>
          <w:tcPr>
            <w:tcW w:w="109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484DD5" w:rsidRPr="003F316D" w:rsidRDefault="00484DD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752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484DD5" w:rsidRPr="003F316D" w:rsidRDefault="00484DD5" w:rsidP="00D15825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4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84DD5" w:rsidRPr="00AB744C" w:rsidRDefault="008B796B" w:rsidP="00484DD5">
            <w:pPr>
              <w:spacing w:after="0" w:line="240" w:lineRule="auto"/>
              <w:jc w:val="both"/>
              <w:rPr>
                <w:rFonts w:asciiTheme="majorHAnsi" w:hAnsiTheme="majorHAnsi"/>
                <w:sz w:val="18"/>
                <w:szCs w:val="24"/>
              </w:rPr>
            </w:pPr>
            <w:sdt>
              <w:sdtPr>
                <w:rPr>
                  <w:rFonts w:asciiTheme="majorHAnsi" w:hAnsiTheme="majorHAnsi"/>
                  <w:sz w:val="18"/>
                  <w:szCs w:val="24"/>
                </w:rPr>
                <w:id w:val="675550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4DD5" w:rsidRPr="00AB744C">
                  <w:rPr>
                    <w:rFonts w:asciiTheme="majorHAnsi" w:hAnsiTheme="majorHAnsi" w:hint="eastAsia"/>
                    <w:sz w:val="18"/>
                    <w:szCs w:val="24"/>
                  </w:rPr>
                  <w:t>☐</w:t>
                </w:r>
              </w:sdtContent>
            </w:sdt>
            <w:r w:rsidR="00484DD5" w:rsidRPr="00AB744C">
              <w:rPr>
                <w:rFonts w:asciiTheme="majorHAnsi" w:hAnsiTheme="majorHAnsi"/>
                <w:sz w:val="18"/>
                <w:szCs w:val="24"/>
              </w:rPr>
              <w:t xml:space="preserve"> C6: Univerzita Karlova nabízí moderní zázemí v oblasti informačních a knihovnických systémů a služeb.</w:t>
            </w:r>
          </w:p>
        </w:tc>
      </w:tr>
      <w:tr w:rsidR="00484DD5" w:rsidRPr="003F316D" w:rsidTr="00AB744C">
        <w:trPr>
          <w:trHeight w:val="780"/>
        </w:trPr>
        <w:tc>
          <w:tcPr>
            <w:tcW w:w="10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484DD5" w:rsidRPr="003F316D" w:rsidRDefault="00484DD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lastRenderedPageBreak/>
              <w:t xml:space="preserve">Nástroj </w:t>
            </w:r>
            <w:r w:rsidR="00423984" w:rsidRPr="0042398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1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3F316D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84DD5" w:rsidRPr="003F316D" w:rsidRDefault="00E20D69" w:rsidP="006459A2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Elektronický kurs zásad komplexního poskytování pracovnělékařských služeb ve spolupráci s da</w:t>
            </w:r>
            <w:r w:rsidR="007A438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šími obory, zejména s všeobecným a pracovním lékařstvím, případně veřejným zdravotnictvím s ohledem na národní právní úpravu a mezinárodní doporučení (Unie evropských lékařských specialistů UEMS OM, Unií železničních lékařských služeb UIMC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, EU OSHA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).  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Krátkodobé příležitostné h</w:t>
            </w:r>
            <w:r w:rsidR="007A438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ostování zahraničních 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expertů</w:t>
            </w:r>
            <w:r w:rsidR="007A438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na 1.</w:t>
            </w:r>
            <w:r w:rsidR="006459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 w:rsidR="007A438F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LF UK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29"/>
      </w:tblGrid>
      <w:tr w:rsidR="00D15825" w:rsidRPr="00FB0E64" w:rsidTr="00D15825">
        <w:trPr>
          <w:trHeight w:val="390"/>
        </w:trPr>
        <w:tc>
          <w:tcPr>
            <w:tcW w:w="922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15825" w:rsidRPr="00FB0E64" w:rsidRDefault="00D15825" w:rsidP="0042398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Návaznost na Dlouhodobý záměr fakulty/součásti</w:t>
            </w:r>
            <w:r w:rsidR="00C774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 xml:space="preserve">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color w:val="000000"/>
                <w:vertAlign w:val="superscript"/>
                <w:lang w:eastAsia="cs-CZ"/>
              </w:rPr>
              <w:t>2)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lang w:eastAsia="cs-CZ"/>
              </w:rPr>
              <w:t>:</w:t>
            </w:r>
          </w:p>
        </w:tc>
      </w:tr>
      <w:tr w:rsidR="00D15825" w:rsidRPr="00FB0E64" w:rsidTr="00D15825">
        <w:trPr>
          <w:trHeight w:val="1695"/>
        </w:trPr>
        <w:tc>
          <w:tcPr>
            <w:tcW w:w="92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4D79B"/>
            <w:noWrap/>
            <w:hideMark/>
          </w:tcPr>
          <w:p w:rsidR="00D15825" w:rsidRPr="00C62EB4" w:rsidRDefault="00343601" w:rsidP="00C62EB4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C62EB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II. Stěžejní činnosti fakulty</w:t>
            </w:r>
          </w:p>
          <w:p w:rsidR="00343601" w:rsidRPr="00C62EB4" w:rsidRDefault="00343601" w:rsidP="00C62EB4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</w:pPr>
            <w:r w:rsidRPr="00C62EB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1. Pedagogická činnost</w:t>
            </w:r>
          </w:p>
          <w:p w:rsidR="00C62EB4" w:rsidRPr="00C62EB4" w:rsidRDefault="00C62EB4" w:rsidP="00C62EB4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C62EB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Cíl 1: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62EB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Rozvíjet kurikula studijních programů, jak co do obsahu, tak co do jejich realizace a vnitřní provázanosti, v souladu se světovými trendy a standardy předních evropských lékařských fakult. </w:t>
            </w:r>
          </w:p>
          <w:p w:rsidR="00C62EB4" w:rsidRDefault="00C62EB4" w:rsidP="00C62EB4">
            <w:pPr>
              <w:spacing w:after="0" w:line="240" w:lineRule="auto"/>
              <w:jc w:val="both"/>
              <w:outlineLvl w:val="1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C62EB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 této oblasti je třeba mít na vědomí mimořádnou dynamiku a kontinuum rozvoje medicínského poznání. Proto je příprava moderního kurikula trvalým procesem, nikoli vytyčením „petrifikovaného cíle". Pro jeho úspěšné nastavení je nezbytné nejen multidisciplinární, ale i mezigenerační zastoupení, včetně reprezentantů studentské obce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C62EB4" w:rsidRPr="00C62EB4" w:rsidRDefault="00C62EB4" w:rsidP="00C62EB4">
            <w:pPr>
              <w:spacing w:after="0" w:line="240" w:lineRule="auto"/>
              <w:jc w:val="both"/>
              <w:outlineLvl w:val="1"/>
              <w:rPr>
                <w:rFonts w:asciiTheme="majorHAnsi" w:hAnsiTheme="majorHAnsi" w:cs="Times New Roman"/>
                <w:bCs/>
                <w:color w:val="000000"/>
                <w:sz w:val="20"/>
                <w:szCs w:val="20"/>
                <w:lang w:eastAsia="cs-CZ"/>
              </w:rPr>
            </w:pPr>
            <w:r w:rsidRPr="00C62EB4"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>Cíl 2:</w:t>
            </w:r>
            <w:r>
              <w:rPr>
                <w:rFonts w:ascii="Cambria" w:eastAsia="Times New Roman" w:hAnsi="Cambria" w:cs="Arial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C62EB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Zkvalit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ňo</w:t>
            </w:r>
            <w:r w:rsidRPr="00C62EB4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vat podmínky a výsledky specializačního a celoživotního vzdělávání ve zdravotnictví a ostgraduálního studia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1575"/>
        <w:gridCol w:w="3102"/>
        <w:gridCol w:w="2977"/>
      </w:tblGrid>
      <w:tr w:rsidR="00D15825" w:rsidRPr="00FB0E64" w:rsidTr="00D15825">
        <w:trPr>
          <w:trHeight w:val="200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Cílová aktivita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3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43601" w:rsidRDefault="00343601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 w:rsidRPr="00B57260">
              <w:rPr>
                <w:rFonts w:asciiTheme="majorHAnsi" w:eastAsia="Times New Roman" w:hAnsiTheme="majorHAnsi" w:cs="Arial"/>
                <w:color w:val="000000"/>
                <w:sz w:val="20"/>
                <w:szCs w:val="20"/>
                <w:lang w:eastAsia="cs-CZ"/>
              </w:rPr>
              <w:t>Využití distančních forem výuky ke zjišťování znalostí a dovedností studentů zaměřených na budoucí primární péči (praktické lékaře). Podpora mobility studentů a pedagogů k výměně zkušeností v navržené problematice.</w:t>
            </w:r>
          </w:p>
          <w:p w:rsidR="00343601" w:rsidRDefault="00343601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</w:p>
          <w:p w:rsidR="00D15825" w:rsidRDefault="007A438F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Zvýšení motivace pregraduálních o postgraduálních studentů</w:t>
            </w:r>
            <w:r w:rsidR="006459A2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v oblasti ochrany a podpory zdraví orientované na významná individuální zdravotní rizika, rizikové pracovní podmínky a specifické požadavky na zdravotní způsobilo</w:t>
            </w:r>
            <w:r w:rsidR="00123C3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s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 k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 výkonu významně rizikových prací/profesí</w:t>
            </w:r>
            <w:r w:rsidR="00123C33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.</w:t>
            </w:r>
          </w:p>
          <w:p w:rsidR="00123C33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Úprava odborných standardů dohledu na pracovi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š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tích a obsahu preventivních prohlídek zaměřených na posuzování zdravotní způsobilosti k práci. </w:t>
            </w:r>
            <w:r w:rsidR="00B57260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Nevyžaduje investice, plánované využití stávajících, případně externích IT kapacit pro speciální </w:t>
            </w:r>
            <w:r w:rsidR="00793957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práce.</w:t>
            </w:r>
          </w:p>
          <w:p w:rsidR="00123C33" w:rsidRPr="00D15825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Umožnění přístupu k odborným dokumentům jiným lékařským fakultám a vysokým školám zdravotnického zaměření.   </w:t>
            </w:r>
          </w:p>
        </w:tc>
      </w:tr>
      <w:tr w:rsidR="00D15825" w:rsidRPr="00FB0E64" w:rsidTr="00343601">
        <w:trPr>
          <w:trHeight w:val="1077"/>
        </w:trPr>
        <w:tc>
          <w:tcPr>
            <w:tcW w:w="315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</w:tcPr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Default="00D1582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</w:p>
          <w:p w:rsidR="00D15825" w:rsidRPr="00FB0E64" w:rsidRDefault="00D15825" w:rsidP="00C77464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 xml:space="preserve">Indikátory realizace </w:t>
            </w:r>
            <w:r w:rsidR="00C77464" w:rsidRPr="00C774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4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vertAlign w:val="superscript"/>
                <w:lang w:eastAsia="cs-CZ"/>
              </w:rPr>
              <w:t>)</w:t>
            </w:r>
            <w:r w:rsidRPr="00FB0E64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6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15825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Test znalostí pro pre- i postgr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a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duální studenty lékařských fakult.</w:t>
            </w:r>
          </w:p>
          <w:p w:rsidR="00123C33" w:rsidRPr="00D15825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Pedagogická činnost (přednášky, případně individuální účast zahraničního experta</w:t>
            </w:r>
            <w:r w:rsidR="00025C55"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) </w:t>
            </w: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294DD8" w:rsidRPr="00FB0E64" w:rsidTr="00D73265">
        <w:trPr>
          <w:trHeight w:val="1003"/>
        </w:trPr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vAlign w:val="center"/>
          </w:tcPr>
          <w:p w:rsidR="00294DD8" w:rsidRDefault="00294DD8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Výchozí stav</w:t>
            </w:r>
          </w:p>
          <w:p w:rsidR="00294DD8" w:rsidRPr="00FB0E64" w:rsidRDefault="005E60AC" w:rsidP="00D7326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2019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</w:tcPr>
          <w:p w:rsidR="00294DD8" w:rsidRDefault="00294DD8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Cílový stav</w:t>
            </w:r>
          </w:p>
          <w:p w:rsidR="00294DD8" w:rsidRPr="00FB0E64" w:rsidRDefault="005E60AC" w:rsidP="00D7326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(rok 2020</w:t>
            </w:r>
            <w:r w:rsidR="00294DD8">
              <w:rPr>
                <w:rFonts w:ascii="Cambria" w:eastAsia="Times New Roman" w:hAnsi="Cambria" w:cs="Arial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294DD8" w:rsidRPr="00D15825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Omezené znalosti o vlivu pracovních podmínek a pracovního prostředí na zdraví při poskytování pracovnělékařských služeb.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</w:tcPr>
          <w:p w:rsidR="00294DD8" w:rsidRPr="00D15825" w:rsidRDefault="00123C33" w:rsidP="00123C33">
            <w:pPr>
              <w:spacing w:after="0" w:line="240" w:lineRule="auto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 xml:space="preserve">Elektronický kurs zakončený testem a vyhodnocením s certifikací. </w:t>
            </w:r>
          </w:p>
        </w:tc>
      </w:tr>
    </w:tbl>
    <w:p w:rsidR="00D15825" w:rsidRDefault="00D15825" w:rsidP="00D15825">
      <w:pPr>
        <w:jc w:val="center"/>
        <w:rPr>
          <w:b/>
          <w:sz w:val="20"/>
          <w:szCs w:val="20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40"/>
        <w:gridCol w:w="1018"/>
        <w:gridCol w:w="1019"/>
        <w:gridCol w:w="1063"/>
        <w:gridCol w:w="1063"/>
        <w:gridCol w:w="2126"/>
      </w:tblGrid>
      <w:tr w:rsidR="003E37C5" w:rsidRPr="00FB0E64" w:rsidTr="00357569">
        <w:trPr>
          <w:trHeight w:val="300"/>
        </w:trPr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3E37C5" w:rsidRPr="00FB0E64" w:rsidRDefault="003E37C5" w:rsidP="00F55CEC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Finanční prostředky na aktivitu č. </w:t>
            </w:r>
            <w:r w:rsidR="00F55CEC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7</w:t>
            </w: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 (v tis. Kč):</w:t>
            </w:r>
          </w:p>
        </w:tc>
        <w:tc>
          <w:tcPr>
            <w:tcW w:w="20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NIV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INV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B0E64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Celkem</w:t>
            </w:r>
          </w:p>
        </w:tc>
      </w:tr>
      <w:tr w:rsidR="003E37C5" w:rsidRPr="00FB0E64" w:rsidTr="00357569">
        <w:trPr>
          <w:trHeight w:val="263"/>
        </w:trPr>
        <w:tc>
          <w:tcPr>
            <w:tcW w:w="294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6459A2" w:rsidP="006459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250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2019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6459A2" w:rsidP="006459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  <w:hideMark/>
          </w:tcPr>
          <w:p w:rsidR="003E37C5" w:rsidRPr="00FB0E64" w:rsidRDefault="00123C33" w:rsidP="00B5726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2</w:t>
            </w:r>
            <w:r w:rsidR="00B5726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  <w:tr w:rsidR="003E37C5" w:rsidRPr="00FB0E64" w:rsidTr="00357569">
        <w:trPr>
          <w:trHeight w:val="262"/>
        </w:trPr>
        <w:tc>
          <w:tcPr>
            <w:tcW w:w="294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E37C5" w:rsidRPr="00FB0E64" w:rsidRDefault="003E37C5" w:rsidP="00D15825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Default="006459A2" w:rsidP="006459A2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350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37C5" w:rsidRPr="00FB0E64" w:rsidRDefault="003E37C5" w:rsidP="003E37C5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r. 2020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7C5" w:rsidRPr="00FB0E64" w:rsidRDefault="006459A2" w:rsidP="00D15825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ABF8F"/>
            <w:noWrap/>
            <w:vAlign w:val="center"/>
          </w:tcPr>
          <w:p w:rsidR="003E37C5" w:rsidRPr="00FB0E64" w:rsidRDefault="00123C33" w:rsidP="00B57260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3</w:t>
            </w:r>
            <w:r w:rsidR="00B57260"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5</w:t>
            </w:r>
            <w:r>
              <w:rPr>
                <w:rFonts w:ascii="Cambria" w:eastAsia="Times New Roman" w:hAnsi="Cambria" w:cs="Arial"/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</w:p>
        </w:tc>
      </w:tr>
    </w:tbl>
    <w:p w:rsidR="00D15825" w:rsidRDefault="00D15825"/>
    <w:p w:rsidR="006459A2" w:rsidRDefault="006459A2"/>
    <w:p w:rsidR="00343601" w:rsidRDefault="00343601">
      <w:bookmarkStart w:id="0" w:name="_GoBack"/>
      <w:bookmarkEnd w:id="0"/>
    </w:p>
    <w:sectPr w:rsidR="00343601" w:rsidSect="00874C7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96B" w:rsidRDefault="008B796B" w:rsidP="000D45E6">
      <w:pPr>
        <w:spacing w:after="0" w:line="240" w:lineRule="auto"/>
      </w:pPr>
      <w:r>
        <w:separator/>
      </w:r>
    </w:p>
  </w:endnote>
  <w:endnote w:type="continuationSeparator" w:id="0">
    <w:p w:rsidR="008B796B" w:rsidRDefault="008B796B" w:rsidP="000D4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905305"/>
      <w:docPartObj>
        <w:docPartGallery w:val="Page Numbers (Bottom of Page)"/>
        <w:docPartUnique/>
      </w:docPartObj>
    </w:sdtPr>
    <w:sdtEndPr/>
    <w:sdtContent>
      <w:p w:rsidR="00F65B2F" w:rsidRDefault="00493811">
        <w:pPr>
          <w:pStyle w:val="Zpat"/>
          <w:jc w:val="center"/>
        </w:pPr>
        <w:r>
          <w:rPr>
            <w:noProof/>
            <w:lang w:eastAsia="cs-CZ"/>
          </w:rPr>
          <mc:AlternateContent>
            <mc:Choice Requires="wpg">
              <w:drawing>
                <wp:inline distT="0" distB="0" distL="0" distR="0">
                  <wp:extent cx="418465" cy="221615"/>
                  <wp:effectExtent l="0" t="0" r="635" b="0"/>
                  <wp:docPr id="1" name="Skupina 6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8465" cy="221615"/>
                            <a:chOff x="5351" y="739"/>
                            <a:chExt cx="659" cy="349"/>
                          </a:xfrm>
                        </wpg:grpSpPr>
                        <wps:wsp>
                          <wps:cNvPr id="2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51" y="80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65B2F" w:rsidRDefault="00F65B2F">
                                <w:pPr>
                                  <w:jc w:val="center"/>
                                  <w:rPr>
                                    <w:szCs w:val="1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A76465" w:rsidRPr="00A76465">
                                  <w:rPr>
                                    <w:i/>
                                    <w:i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>
                                  <w:rPr>
                                    <w:i/>
                                    <w:i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64"/>
                          <wpg:cNvGrpSpPr>
                            <a:grpSpLocks/>
                          </wpg:cNvGrpSpPr>
                          <wpg:grpSpPr bwMode="auto">
                            <a:xfrm>
                              <a:off x="5494" y="739"/>
                              <a:ext cx="372" cy="72"/>
                              <a:chOff x="5486" y="739"/>
                              <a:chExt cx="372" cy="72"/>
                            </a:xfrm>
                          </wpg:grpSpPr>
                          <wps:wsp>
                            <wps:cNvPr id="5" name="Oval 6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4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3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786" y="739"/>
                                <a:ext cx="72" cy="7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</wp:inline>
              </w:drawing>
            </mc:Choice>
            <mc:Fallback>
              <w:pict>
                <v:group id="Skupina 62" o:spid="_x0000_s1026" style="width:32.95pt;height:17.45pt;mso-position-horizontal-relative:char;mso-position-vertical-relative:line" coordorigin="5351,739" coordsize="659,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3" o:spid="_x0000_s1027" type="#_x0000_t202" style="position:absolute;left:5351;top:800;width:659;height:2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        <v:textbox inset="0,0,0,0">
                      <w:txbxContent>
                        <w:p w:rsidR="00F65B2F" w:rsidRDefault="00F65B2F">
                          <w:pPr>
                            <w:jc w:val="center"/>
                            <w:rPr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A76465" w:rsidRPr="00A76465">
                            <w:rPr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64" o:spid="_x0000_s1028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oval id="Oval 65" o:spid="_x0000_s1029" style="position:absolute;left:54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          <v:oval id="Oval 66" o:spid="_x0000_s1030" style="position:absolute;left:563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Iv74A&#10;AADaAAAADwAAAGRycy9kb3ducmV2LnhtbESPwQrCMBBE74L/EFbwpqkeilSjqKB4terB29qsbbHZ&#10;lCbW+vdGEDwOM/OGWaw6U4mWGldaVjAZRyCIM6tLzhWcT7vRDITzyBory6TgTQ5Wy35vgYm2Lz5S&#10;m/pcBAi7BBUU3teJlC4ryKAb25o4eHfbGPRBNrnUDb4C3FRyGkWxNFhyWCiwpm1B2SN9GgXl3k4u&#10;u016dNc23sp1ddvYy02p4aBbz0F46vw//GsftIIY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ofSL++AAAA2gAAAA8AAAAAAAAAAAAAAAAAmAIAAGRycy9kb3ducmV2&#10;LnhtbFBLBQYAAAAABAAEAPUAAACDAwAAAAA=&#10;" fillcolor="#84a2c6" stroked="f"/>
                    <v:oval id="Oval 67" o:spid="_x0000_s1031" style="position:absolute;left:5786;top:739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tJL4A&#10;AADaAAAADwAAAGRycy9kb3ducmV2LnhtbESPQQ/BQBSE7xL/YfMkbmw5IGUJEuKqOLg93adtdN82&#10;3VX1761E4jiZmW8yi1VrStFQ7QrLCkbDCARxanXBmYLzaTeYgXAeWWNpmRS8ycFq2e0sMNb2xUdq&#10;Ep+JAGEXo4Lc+yqW0qU5GXRDWxEH725rgz7IOpO6xleAm1KOo2giDRYcFnKsaJtT+kieRkGxt6PL&#10;bpMc3bWZbOW6vG3s5aZUv9eu5yA8tf4f/rUPWsEUvlfCDZDL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T7SS+AAAA2gAAAA8AAAAAAAAAAAAAAAAAmAIAAGRycy9kb3ducmV2&#10;LnhtbFBLBQYAAAAABAAEAPUAAACDAwAAAAA=&#10;" fillcolor="#84a2c6" stroked="f"/>
                  </v:group>
                  <w10:anchorlock/>
                </v:group>
              </w:pict>
            </mc:Fallback>
          </mc:AlternateContent>
        </w:r>
      </w:p>
    </w:sdtContent>
  </w:sdt>
  <w:p w:rsidR="00F65B2F" w:rsidRDefault="00F65B2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96B" w:rsidRDefault="008B796B" w:rsidP="000D45E6">
      <w:pPr>
        <w:spacing w:after="0" w:line="240" w:lineRule="auto"/>
      </w:pPr>
      <w:r>
        <w:separator/>
      </w:r>
    </w:p>
  </w:footnote>
  <w:footnote w:type="continuationSeparator" w:id="0">
    <w:p w:rsidR="008B796B" w:rsidRDefault="008B796B" w:rsidP="000D4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B2F" w:rsidRDefault="00493811">
    <w:pPr>
      <w:spacing w:after="160" w:line="264" w:lineRule="auto"/>
    </w:pPr>
    <w:r>
      <w:rPr>
        <w:noProof/>
        <w:color w:val="00000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1" name="Obdélník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ect w14:anchorId="5F3F8871" id="Obdélník 41" o:spid="_x0000_s1026" style="position:absolute;margin-left:0;margin-top:0;width:562.85pt;height:796.95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color w:val="4F81BD" w:themeColor="accent1"/>
          <w:sz w:val="20"/>
        </w:rPr>
        <w:alias w:val="Název"/>
        <w:id w:val="-20055494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65B2F">
          <w:rPr>
            <w:color w:val="4F81BD" w:themeColor="accent1"/>
            <w:sz w:val="20"/>
          </w:rPr>
          <w:t>Institucionální plán fakulty/součásti pro roky 201</w:t>
        </w:r>
        <w:r w:rsidR="00CB277A">
          <w:rPr>
            <w:color w:val="4F81BD" w:themeColor="accent1"/>
            <w:sz w:val="20"/>
          </w:rPr>
          <w:t>9</w:t>
        </w:r>
        <w:r w:rsidR="00F65B2F">
          <w:rPr>
            <w:color w:val="4F81BD" w:themeColor="accent1"/>
            <w:sz w:val="20"/>
          </w:rPr>
          <w:t>-20</w:t>
        </w:r>
        <w:r w:rsidR="00CB277A">
          <w:rPr>
            <w:color w:val="4F81BD" w:themeColor="accent1"/>
            <w:sz w:val="20"/>
          </w:rPr>
          <w:t>20</w:t>
        </w:r>
      </w:sdtContent>
    </w:sdt>
  </w:p>
  <w:p w:rsidR="00F65B2F" w:rsidRDefault="00F65B2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3B8C"/>
    <w:multiLevelType w:val="hybridMultilevel"/>
    <w:tmpl w:val="4B06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F9205A"/>
    <w:multiLevelType w:val="hybridMultilevel"/>
    <w:tmpl w:val="BB4E14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8D1E37"/>
    <w:multiLevelType w:val="multilevel"/>
    <w:tmpl w:val="DA0A5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5E6"/>
    <w:rsid w:val="00004489"/>
    <w:rsid w:val="00020C12"/>
    <w:rsid w:val="00025C55"/>
    <w:rsid w:val="00051BD3"/>
    <w:rsid w:val="00053F40"/>
    <w:rsid w:val="00057B34"/>
    <w:rsid w:val="00067C48"/>
    <w:rsid w:val="000A2589"/>
    <w:rsid w:val="000A639B"/>
    <w:rsid w:val="000C40A4"/>
    <w:rsid w:val="000D45E6"/>
    <w:rsid w:val="00100EED"/>
    <w:rsid w:val="00123C33"/>
    <w:rsid w:val="00124DBB"/>
    <w:rsid w:val="001336C6"/>
    <w:rsid w:val="00134249"/>
    <w:rsid w:val="00177D69"/>
    <w:rsid w:val="00194B92"/>
    <w:rsid w:val="001A09AF"/>
    <w:rsid w:val="001A0F15"/>
    <w:rsid w:val="001C2C86"/>
    <w:rsid w:val="001E42E2"/>
    <w:rsid w:val="001E5D50"/>
    <w:rsid w:val="001F4C02"/>
    <w:rsid w:val="00204116"/>
    <w:rsid w:val="00207E43"/>
    <w:rsid w:val="00221370"/>
    <w:rsid w:val="00256073"/>
    <w:rsid w:val="00264231"/>
    <w:rsid w:val="00287008"/>
    <w:rsid w:val="002931C8"/>
    <w:rsid w:val="00294DD8"/>
    <w:rsid w:val="002A3F1E"/>
    <w:rsid w:val="002B6C64"/>
    <w:rsid w:val="002D171F"/>
    <w:rsid w:val="002D3333"/>
    <w:rsid w:val="00303915"/>
    <w:rsid w:val="0033141E"/>
    <w:rsid w:val="003314B4"/>
    <w:rsid w:val="003411EF"/>
    <w:rsid w:val="00342DE7"/>
    <w:rsid w:val="00343601"/>
    <w:rsid w:val="003562F8"/>
    <w:rsid w:val="00357569"/>
    <w:rsid w:val="0035758C"/>
    <w:rsid w:val="003739B7"/>
    <w:rsid w:val="00373EE2"/>
    <w:rsid w:val="003E2719"/>
    <w:rsid w:val="003E37C5"/>
    <w:rsid w:val="003F316D"/>
    <w:rsid w:val="00423984"/>
    <w:rsid w:val="0042654A"/>
    <w:rsid w:val="00484DD5"/>
    <w:rsid w:val="00493811"/>
    <w:rsid w:val="00494D82"/>
    <w:rsid w:val="00497E50"/>
    <w:rsid w:val="004C368C"/>
    <w:rsid w:val="004D3041"/>
    <w:rsid w:val="004F3912"/>
    <w:rsid w:val="00521B22"/>
    <w:rsid w:val="005222BC"/>
    <w:rsid w:val="00562244"/>
    <w:rsid w:val="0056234C"/>
    <w:rsid w:val="00562799"/>
    <w:rsid w:val="005A25F6"/>
    <w:rsid w:val="005B6F7B"/>
    <w:rsid w:val="005C6F44"/>
    <w:rsid w:val="005D6AA3"/>
    <w:rsid w:val="005E60AC"/>
    <w:rsid w:val="005F444D"/>
    <w:rsid w:val="005F5BAA"/>
    <w:rsid w:val="00612757"/>
    <w:rsid w:val="006311E8"/>
    <w:rsid w:val="0064377E"/>
    <w:rsid w:val="006459A2"/>
    <w:rsid w:val="00645A24"/>
    <w:rsid w:val="00650778"/>
    <w:rsid w:val="006B41F9"/>
    <w:rsid w:val="006C2143"/>
    <w:rsid w:val="006D2829"/>
    <w:rsid w:val="006F2A45"/>
    <w:rsid w:val="007000BE"/>
    <w:rsid w:val="00722489"/>
    <w:rsid w:val="00724D1F"/>
    <w:rsid w:val="007347AE"/>
    <w:rsid w:val="00756409"/>
    <w:rsid w:val="007733F5"/>
    <w:rsid w:val="00793957"/>
    <w:rsid w:val="0079468D"/>
    <w:rsid w:val="007A222F"/>
    <w:rsid w:val="007A438F"/>
    <w:rsid w:val="007D5508"/>
    <w:rsid w:val="007E2672"/>
    <w:rsid w:val="007E2817"/>
    <w:rsid w:val="007E605C"/>
    <w:rsid w:val="00804F1E"/>
    <w:rsid w:val="008155BD"/>
    <w:rsid w:val="0082559B"/>
    <w:rsid w:val="00827BAE"/>
    <w:rsid w:val="0085408A"/>
    <w:rsid w:val="008600D7"/>
    <w:rsid w:val="00867CBA"/>
    <w:rsid w:val="00874C7F"/>
    <w:rsid w:val="008A2FC1"/>
    <w:rsid w:val="008A6E65"/>
    <w:rsid w:val="008B796B"/>
    <w:rsid w:val="008C22D6"/>
    <w:rsid w:val="008D25BD"/>
    <w:rsid w:val="008E0DB9"/>
    <w:rsid w:val="008E2B21"/>
    <w:rsid w:val="0091548D"/>
    <w:rsid w:val="009249EB"/>
    <w:rsid w:val="00932889"/>
    <w:rsid w:val="00933108"/>
    <w:rsid w:val="009628DB"/>
    <w:rsid w:val="00997AB0"/>
    <w:rsid w:val="009C21D1"/>
    <w:rsid w:val="009C422C"/>
    <w:rsid w:val="009D3583"/>
    <w:rsid w:val="00A2708D"/>
    <w:rsid w:val="00A32477"/>
    <w:rsid w:val="00A51C11"/>
    <w:rsid w:val="00A659A8"/>
    <w:rsid w:val="00A661E1"/>
    <w:rsid w:val="00A712AB"/>
    <w:rsid w:val="00A71D3F"/>
    <w:rsid w:val="00A731C1"/>
    <w:rsid w:val="00A76465"/>
    <w:rsid w:val="00A83389"/>
    <w:rsid w:val="00A856AC"/>
    <w:rsid w:val="00A875EC"/>
    <w:rsid w:val="00A952A1"/>
    <w:rsid w:val="00AB744C"/>
    <w:rsid w:val="00AC6ED1"/>
    <w:rsid w:val="00AD5FF6"/>
    <w:rsid w:val="00B34CB8"/>
    <w:rsid w:val="00B4707A"/>
    <w:rsid w:val="00B525E2"/>
    <w:rsid w:val="00B57260"/>
    <w:rsid w:val="00B72C11"/>
    <w:rsid w:val="00BA0611"/>
    <w:rsid w:val="00BB2F3A"/>
    <w:rsid w:val="00BD3913"/>
    <w:rsid w:val="00BD4314"/>
    <w:rsid w:val="00BD4C72"/>
    <w:rsid w:val="00C200F5"/>
    <w:rsid w:val="00C40D38"/>
    <w:rsid w:val="00C62E47"/>
    <w:rsid w:val="00C62EB4"/>
    <w:rsid w:val="00C65590"/>
    <w:rsid w:val="00C744D7"/>
    <w:rsid w:val="00C756B0"/>
    <w:rsid w:val="00C77464"/>
    <w:rsid w:val="00C81AF7"/>
    <w:rsid w:val="00C93905"/>
    <w:rsid w:val="00CA6DBA"/>
    <w:rsid w:val="00CB277A"/>
    <w:rsid w:val="00CC07C5"/>
    <w:rsid w:val="00CC4F6A"/>
    <w:rsid w:val="00CD71D1"/>
    <w:rsid w:val="00CE445D"/>
    <w:rsid w:val="00CF1A21"/>
    <w:rsid w:val="00D030CF"/>
    <w:rsid w:val="00D15825"/>
    <w:rsid w:val="00D21FFD"/>
    <w:rsid w:val="00D22BCF"/>
    <w:rsid w:val="00D36902"/>
    <w:rsid w:val="00D46015"/>
    <w:rsid w:val="00D47A21"/>
    <w:rsid w:val="00D47BE5"/>
    <w:rsid w:val="00D53C2A"/>
    <w:rsid w:val="00D73265"/>
    <w:rsid w:val="00D82FB2"/>
    <w:rsid w:val="00D86748"/>
    <w:rsid w:val="00DA6174"/>
    <w:rsid w:val="00DB1F54"/>
    <w:rsid w:val="00DB3D09"/>
    <w:rsid w:val="00DE25EF"/>
    <w:rsid w:val="00E0716B"/>
    <w:rsid w:val="00E16B9B"/>
    <w:rsid w:val="00E20D69"/>
    <w:rsid w:val="00E330E8"/>
    <w:rsid w:val="00E61F5B"/>
    <w:rsid w:val="00E64884"/>
    <w:rsid w:val="00E715C7"/>
    <w:rsid w:val="00E97BC3"/>
    <w:rsid w:val="00EA11A4"/>
    <w:rsid w:val="00F06FDD"/>
    <w:rsid w:val="00F07AA9"/>
    <w:rsid w:val="00F14F89"/>
    <w:rsid w:val="00F23C48"/>
    <w:rsid w:val="00F25619"/>
    <w:rsid w:val="00F409BD"/>
    <w:rsid w:val="00F55CEC"/>
    <w:rsid w:val="00F65B2F"/>
    <w:rsid w:val="00F67111"/>
    <w:rsid w:val="00F67332"/>
    <w:rsid w:val="00F905D8"/>
    <w:rsid w:val="00FA3473"/>
    <w:rsid w:val="00FC16EC"/>
    <w:rsid w:val="00FE060D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CE2BA0-C50C-4C93-BE63-A04A10AA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45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45E6"/>
  </w:style>
  <w:style w:type="paragraph" w:styleId="Zpat">
    <w:name w:val="footer"/>
    <w:basedOn w:val="Normln"/>
    <w:link w:val="ZpatChar"/>
    <w:uiPriority w:val="99"/>
    <w:unhideWhenUsed/>
    <w:rsid w:val="000D4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45E6"/>
  </w:style>
  <w:style w:type="paragraph" w:styleId="Textbubliny">
    <w:name w:val="Balloon Text"/>
    <w:basedOn w:val="Normln"/>
    <w:link w:val="TextbublinyChar"/>
    <w:uiPriority w:val="99"/>
    <w:semiHidden/>
    <w:unhideWhenUsed/>
    <w:rsid w:val="000D4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45E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73265"/>
    <w:pPr>
      <w:ind w:left="720"/>
      <w:contextualSpacing/>
    </w:pPr>
  </w:style>
  <w:style w:type="paragraph" w:customStyle="1" w:styleId="Default">
    <w:name w:val="Default"/>
    <w:rsid w:val="00CE445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F409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409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409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409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409BD"/>
    <w:rPr>
      <w:b/>
      <w:bCs/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F65B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5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4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CB3A-678C-4EE6-9DE4-CE627F3D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Institucionální plán fakulty/součásti pro roky 2019-2020</vt:lpstr>
    </vt:vector>
  </TitlesOfParts>
  <Company>Univerzita Karlova v Praze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Institucionální plán fakulty/součásti pro roky 2019-2020</dc:title>
  <dc:creator>install</dc:creator>
  <cp:lastModifiedBy>Marie Augustinová</cp:lastModifiedBy>
  <cp:revision>4</cp:revision>
  <cp:lastPrinted>2018-08-30T09:20:00Z</cp:lastPrinted>
  <dcterms:created xsi:type="dcterms:W3CDTF">2018-08-29T15:03:00Z</dcterms:created>
  <dcterms:modified xsi:type="dcterms:W3CDTF">2018-08-30T09:20:00Z</dcterms:modified>
</cp:coreProperties>
</file>