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25" w:rsidRPr="009F6105" w:rsidRDefault="005F163B" w:rsidP="005F163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F6105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Mgr. Amalie Pavlovská (611)</w:t>
            </w:r>
          </w:p>
          <w:p w:rsidR="00D3107B" w:rsidRPr="00D3107B" w:rsidRDefault="00D3107B" w:rsidP="00D3107B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F6105">
              <w:rPr>
                <w:rFonts w:ascii="Cambria" w:hAnsi="Cambria" w:cs="Times New Roman"/>
                <w:b/>
                <w:color w:val="333333"/>
                <w:shd w:val="clear" w:color="auto" w:fill="FFFFFF"/>
              </w:rPr>
              <w:t>Inovace studijního programu adiktologie podporující zvýšení pracovní uplatnitelnosti absolventů v praxi a cílená propagace oboru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FB0E64" w:rsidRDefault="005F163B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F64A75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DC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☒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F64A75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DC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F64A75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F64A75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F64A75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F64A75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F64A75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D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F64A75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F64A75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F64A75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F64A75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F64A75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F64A75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F64A75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F64A75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F64A75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F64A75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F64A75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42DC" w:rsidRPr="004942DC" w:rsidRDefault="004942DC" w:rsidP="004942D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Monitorování a vyhodnocování zájmu uchazečů o jednotlivé programy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(průzkumy mezi uchazeči, motivace ke studiu)</w:t>
            </w:r>
          </w:p>
          <w:p w:rsidR="004942DC" w:rsidRPr="004942DC" w:rsidRDefault="004942DC" w:rsidP="004942D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2DC">
              <w:rPr>
                <w:rFonts w:ascii="Times New Roman" w:hAnsi="Times New Roman" w:cs="Times New Roman"/>
                <w:sz w:val="20"/>
                <w:szCs w:val="20"/>
              </w:rPr>
              <w:t>Včasné oslovování budoucích zájemců o studium a systematická propagace všech typů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2DC">
              <w:rPr>
                <w:rFonts w:ascii="Times New Roman" w:hAnsi="Times New Roman" w:cs="Times New Roman"/>
                <w:sz w:val="20"/>
                <w:szCs w:val="20"/>
              </w:rPr>
              <w:t>studijních programů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adiktologie</w:t>
            </w:r>
          </w:p>
          <w:p w:rsidR="004942DC" w:rsidRPr="004942DC" w:rsidRDefault="004942DC" w:rsidP="004942D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2DC">
              <w:rPr>
                <w:rFonts w:ascii="Times New Roman" w:hAnsi="Times New Roman" w:cs="Times New Roman"/>
                <w:sz w:val="20"/>
                <w:szCs w:val="20"/>
              </w:rPr>
              <w:t>Prohlubování spolupráce s partnerskými středními školami a navazování takové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2DC">
              <w:rPr>
                <w:rFonts w:ascii="Times New Roman" w:hAnsi="Times New Roman" w:cs="Times New Roman"/>
                <w:sz w:val="20"/>
                <w:szCs w:val="20"/>
              </w:rPr>
              <w:t>spolupráce 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42DC">
              <w:rPr>
                <w:rFonts w:ascii="Times New Roman" w:hAnsi="Times New Roman" w:cs="Times New Roman"/>
                <w:sz w:val="20"/>
                <w:szCs w:val="20"/>
              </w:rPr>
              <w:t>dalšími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(přednášky, program pro studenty SŠ, inzerce)</w:t>
            </w:r>
          </w:p>
          <w:p w:rsidR="004942DC" w:rsidRPr="004942DC" w:rsidRDefault="004942DC" w:rsidP="004942D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49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Účast na domácích veletrzích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VŠ</w:t>
            </w:r>
          </w:p>
          <w:p w:rsidR="004942DC" w:rsidRPr="004942DC" w:rsidRDefault="004942DC" w:rsidP="004942D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Vzdělávání akademických pracovníků v propagaci oboru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5E4911" w:rsidRDefault="005E4911" w:rsidP="005E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E49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II. Stěžejní činnost fakulty</w:t>
            </w:r>
          </w:p>
          <w:p w:rsidR="005E4911" w:rsidRDefault="005E4911" w:rsidP="005E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1. Pedagogická činnost</w:t>
            </w:r>
          </w:p>
          <w:p w:rsidR="005E4911" w:rsidRPr="005E4911" w:rsidRDefault="005E4911" w:rsidP="005E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Cíl 1: </w:t>
            </w:r>
            <w:r w:rsidRPr="005E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Rozvíjet kurikula studijních programů, jak co do obsahu, tak co do jejich realizace a vnitřní provázanosti, v souladu se světovými trendy a standardy předních evropských lékařských fakult. </w:t>
            </w:r>
          </w:p>
          <w:p w:rsidR="005E4911" w:rsidRPr="005E4911" w:rsidRDefault="005E4911" w:rsidP="005E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této oblasti je třeba mít na vědomí mimořádnou dynamiku a kontinuum rozvoje medicínského poznání. Proto je příprava moderního kurikula trvalým procesem, nikoli vytyčením „petrifikovaného cíle". Pro jeho úspěšné nastavení je nezbytné nejen multidisciplinární, ale i mezigenerační zastoupení, včetně reprezentantů studentské obce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  <w:p w:rsidR="005F163B" w:rsidRPr="005F163B" w:rsidRDefault="005F163B" w:rsidP="005F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F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Kroky: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Definovat minimální požadavky</w:t>
            </w: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 a dovednosti v jednotlivých předmětech a zdůraznit mezioborovou provázanost. 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Výuku všech disciplín směrovat k budování </w:t>
            </w:r>
            <w:r w:rsidRPr="000E65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klinického myšlení</w:t>
            </w: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, posilovat „case oriented“ přístupy, zdůrazňovat nejen pochopení vlastního učiva ale i pochopení proč je třeba jej obsáhnout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Rozvíjet </w:t>
            </w:r>
            <w:r w:rsidRPr="000E65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praktickou výuku</w:t>
            </w: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 v co nejvyšším možném rozsahu a </w:t>
            </w:r>
            <w:r w:rsidRPr="000E65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co nejčasněji</w:t>
            </w: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, vyhodnocovat a aktualizovat log-book praktických dovedností, připravovat studenty na nové požadavky „jednodenní medicíny“ a ambulantní péče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S vědomím nezastupitelně tutoriálního charakteru (nutnost přímého a intenzivního vedení učitelem) klinických předmětů je třeba trvale adaptovat formy </w:t>
            </w:r>
            <w:r w:rsidRPr="000E65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klinické výuky</w:t>
            </w: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 a zabránit poklesu její kvality a ústupu od praktické výuky, který se v současnosti promítá i do specializačního vzdělávání </w:t>
            </w:r>
          </w:p>
          <w:p w:rsid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Rozšířit možnost a motivaci  zapojit se individuálně bez zbytečné administrativy do klinických zájmových kroužků, podílet se na přípravě praktických cvičení, připravovat nepovinné diplomové práce. Časný a </w:t>
            </w:r>
            <w:r w:rsidRPr="000E65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přímý kontakt</w:t>
            </w: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 s klinickými a vědeckými disciplínami je nejen světovým trendem, ale především instrumentem, jak pochopit širší kontext vlastního studia</w:t>
            </w:r>
          </w:p>
          <w:p w:rsidR="005F163B" w:rsidRDefault="005F163B" w:rsidP="005F16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451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III. Vnější vztahy,</w:t>
            </w:r>
            <w:r w:rsidR="003451F6" w:rsidRPr="003451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prezentace fakulty, komunikace</w:t>
            </w:r>
          </w:p>
          <w:p w:rsidR="003451F6" w:rsidRPr="003451F6" w:rsidRDefault="003451F6" w:rsidP="005F1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Cíl 2: </w:t>
            </w:r>
            <w:r w:rsidRPr="003451F6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Aktivní mediální politika fakulty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musí srozumitelně informovat veřejnost o tom, co a proč děláme, jak v tom jsme úspěšní a proč je pro kandidáty studia medicíny a dalších souvisejících oborů výhodné studovat právě u nás. Tyto aktivity vyžadují jak profesionální práci oddělení komunikace, tak i aktivní a kolegiální přístup všech, kteří fakultu navenek reprezentují. Zároveň je třeba vědět co nejvíce i </w:t>
            </w:r>
            <w:r w:rsidRPr="003451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„o sobě navzájem“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3451F6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Pokračovat v efektivní prezentaci mediálního obrazu fakulty na veřejnosti: popularizace vědy, moderní léčebné postupy,  úspěchy vědecké práce odborníků a studentů, edukace veřejnosti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Rozvíjet prezentaci v elektronických médiích – web, FB, YouTube kanál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Medializovat cestou tiskových zpráv a konferencí významná biomedicínská témata a úspěchy Fakulty v oblasti klinické medicíny a vědecké práce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Pokračovat ve vydávání informačního bulletinu Jednička a časopisu Křižovatka, v pořádání mediálně úspěšných diskusních pořadů vyjadřujících se k zásadním celospolečenským problémům Medialogy,  </w:t>
            </w:r>
          </w:p>
          <w:p w:rsidR="000E6595" w:rsidRPr="000E6595" w:rsidRDefault="000E6595" w:rsidP="005F16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0E65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Rozvíjet komunikační aktivity směrem k potenciálním studentům i ke studentské obci (Jednička na zkoušku, Jednička na startu, Den otevřených dveří, restrukturalizace kursů v Dobronicích atd.)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575"/>
        <w:gridCol w:w="2995"/>
        <w:gridCol w:w="3165"/>
      </w:tblGrid>
      <w:tr w:rsidR="00911044" w:rsidRPr="00FB0E64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911044" w:rsidRDefault="00911044" w:rsidP="009110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11044" w:rsidRDefault="00911044" w:rsidP="009110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11044" w:rsidRDefault="00911044" w:rsidP="009110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11044" w:rsidRDefault="00911044" w:rsidP="009110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11044" w:rsidRDefault="00911044" w:rsidP="009110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11044" w:rsidRPr="00FB0E64" w:rsidRDefault="00911044" w:rsidP="009110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044" w:rsidRPr="00046D6E" w:rsidRDefault="00911044" w:rsidP="009110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6D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Mladí Češi obsazují podle Národního monitorovacího střediska pro drogy a drogové závislosti v evropském kontextu přední místa v užívání konopných drog, polovina studentů gymnázií má zkušenosti s pitím alkoholu (Drogový informační portál, 2018). Jde o alarmující fakta, která hovoří pro potřebu vyškolit dostatek odborníků na problematiku závislostí, a to jak na úrovni prevence, tak léčby, případně v oblasti zmírňování rizik a důsledků, které se k závislostnímu chování pojí. Profese adiktologa plní důležité místo v systému adiktologických služeb, zaměstnavatelé o ni jeví zájem, jak vyplývá z výsledků studie pracovní uplatnitelnosti absolventů adiktologie (Pavlovská, 2018). Výstupy zmíněné studie přinesly také řadu zásadních podnětů pro úpravu podoby studia. Klíčovým cílem projektu je zkvalitnění pregraduální výuky adiktologie v bakalářském a zejména magisterském stupni, kde především v prezenční formě pozorujeme úbytek zájemců o studium, a to na základě zpětné vazby výzkumu pracovní uplatnitelnosti i statistik 1. LF UK. Zvyšování kvality zahrne jednak evaluaci využitelnosti návrhu kompetencí absolventa adiktologie (Vondrová, 2018), bude směřovat k implementaci kompetencí do podoby studia, dále úpravu obsahu vyučovaných předmětů a odborné praxe směrem k požadavkům oboru. Dílčím cílem bude podpora spolupráce se zaměstnavateli v oboru, jejich zapojení do výuky ve smyslu organizace diskuzních fór se studenty a pedagogy, a motivace studentů k práci v oboru adiktologie. Studie Pavlovské (2018) zahrnovala absolventy adiktologie do roku 2016, součástí projektu bude aktualizace dat mezi absolventy z let 2017 a 2018.</w:t>
            </w:r>
          </w:p>
          <w:p w:rsidR="00911044" w:rsidRPr="00046D6E" w:rsidRDefault="00911044" w:rsidP="009110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6D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Nedostatky vidíme v nízké míře informovanosti veřejnosti o možnosti studia tohoto studijního oboru, proto je velmi důležité se v rámci projektu zaměřit nejen na zkvalitnění výuky, ale i na propagaci studia. Pokud veřejnost neví, že má možnost tohoto studia, zájem o toto studium bude kolísavý, pokud neví, kdo je adiktolog a jakou podporu u něj hledat, nevyužije ji. Cílem projektu je zapojit do zkvalitnění výuky samotné studenty, obor adiktologie má vlastní asociaci studentů aktivních v propagaci oboru, a tedy zvyšování povědomí veřejnosti i motivace nových zájemců o studium oboru. Studenti budou plnit klíčovou roli jednak účastníků diskuzí, ale také samotných spolutvůrců, budou mít příležitost zapojit se do evaluace studia a kompetencí a navrhovat postupy.</w:t>
            </w:r>
          </w:p>
          <w:p w:rsidR="00911044" w:rsidRPr="00000AFB" w:rsidRDefault="00911044" w:rsidP="009110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6D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Poslední částí zkvalitnění výuky adiktologie je zvyšování dovedností a podpora pedagogických pracovníků v oblasti medializace oboru a studia, a evaluace efektiv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046D6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 jejich předmětů.</w:t>
            </w:r>
          </w:p>
        </w:tc>
      </w:tr>
      <w:tr w:rsidR="004D364F" w:rsidRPr="00FB0E64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4D364F" w:rsidRDefault="004D364F" w:rsidP="004D364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D364F" w:rsidRDefault="004D364F" w:rsidP="004D364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D364F" w:rsidRDefault="004D364F" w:rsidP="004D364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D364F" w:rsidRPr="00FB0E64" w:rsidRDefault="004D364F" w:rsidP="004D364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64F" w:rsidRPr="00321D4D" w:rsidRDefault="00321D4D" w:rsidP="00321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1) </w:t>
            </w:r>
            <w:r w:rsidR="004D364F" w:rsidRPr="00321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Inovace a zkvalitnění výuky pregraduálních studijních programů adiktologie</w:t>
            </w:r>
          </w:p>
          <w:p w:rsidR="004D364F" w:rsidRPr="00321D4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Realizace průzkumu motivace mezi zájemci o studium adiktologie</w:t>
            </w:r>
          </w:p>
          <w:p w:rsidR="004D364F" w:rsidRPr="00321D4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Evaluace výuky dílčích předmětů, orientovaná nikoliv pouze na výstupy a hodnocení pedagogů, ale i na koncepční potřeby oboru</w:t>
            </w:r>
          </w:p>
          <w:p w:rsidR="004D364F" w:rsidRPr="00321D4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Inovace odborné výuky praxe v podobě aktualizace Manuálu praxí, standardizace využívání logbooku, spolupráce s organizacemi zajišťujícími praxe (osobní setkávání)</w:t>
            </w:r>
          </w:p>
          <w:p w:rsidR="004D364F" w:rsidRPr="00321D4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Realizace evaluační studie využitelnosti a srozumitelnosti návrhu kompetencí absolventa adiktologie</w:t>
            </w:r>
          </w:p>
          <w:p w:rsidR="004D364F" w:rsidRPr="00321D4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Implementace kompetencí do výuky předmětů a zpracování všech sylabů do podoby definované Q-RAM</w:t>
            </w:r>
          </w:p>
          <w:p w:rsidR="004D364F" w:rsidRPr="00321D4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Realizace studie pracovní uplatnitelnosti absolventů adiktologie z let 2017 a 2018</w:t>
            </w:r>
          </w:p>
          <w:p w:rsidR="004D364F" w:rsidRPr="00321D4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Zapojení studentů do evaluace a dalších studií k naplnění cílů projektu (počet vedených závěrečných prací)</w:t>
            </w:r>
          </w:p>
          <w:p w:rsidR="004D364F" w:rsidRPr="00AF1D2D" w:rsidRDefault="004D364F" w:rsidP="004D364F">
            <w:pPr>
              <w:pStyle w:val="Odstavecseseznamem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364F" w:rsidRPr="00321D4D" w:rsidRDefault="004D364F" w:rsidP="00321D4D">
            <w:pPr>
              <w:pStyle w:val="Odstavecseseznamem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Propagace studia a oboru adiktologie</w:t>
            </w:r>
          </w:p>
          <w:p w:rsidR="004D364F" w:rsidRPr="00AF1D2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Vzdělávání pedagogických pracovníků v oblasti komunikace s médii a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realizace 2 kurzů</w:t>
            </w:r>
          </w:p>
          <w:p w:rsidR="004D364F" w:rsidRPr="00AF1D2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Spolupráce se zaměstnavateli a zástupci praxe oboru adiktologie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počet realizovaných </w:t>
            </w: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diskuzní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</w:t>
            </w: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propagačních setkání v organizacích</w:t>
            </w: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4D364F" w:rsidRPr="00AF1D2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Edukace odborné i obecné veřejnosti (setkání se zástupci oboru, prezentace na odborných konferencích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počet konferencí a přednášek</w:t>
            </w: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účast na promo aktivitách fakulty a veletrzích vysokých škol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počet účastí na veletrzích</w:t>
            </w: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informování o oboru adiktologie na středních školách a gymnáziích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počet navštívených a spolupracujících SŠ</w:t>
            </w: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den otevřených dveří)</w:t>
            </w:r>
          </w:p>
          <w:p w:rsidR="004D364F" w:rsidRPr="00AF1D2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Inzerce cílená na uchazeče o studium v různých typech médií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(počet inzerátů)</w:t>
            </w:r>
          </w:p>
          <w:p w:rsidR="004D364F" w:rsidRPr="00AF1D2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Publikace výstupů v odborných periodicích i zájmových časopisech fakulty a nemocnice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(počet publikací)</w:t>
            </w:r>
          </w:p>
          <w:p w:rsidR="004D364F" w:rsidRPr="00AF1D2D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propagačních předmětů</w:t>
            </w:r>
          </w:p>
          <w:p w:rsidR="004D364F" w:rsidRPr="00E73E7E" w:rsidRDefault="004D364F" w:rsidP="00321D4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F1D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Spolupráce s Českou asociací studentů adiktologie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(počet realizovaných aktivit, besed apod.)</w:t>
            </w:r>
          </w:p>
        </w:tc>
      </w:tr>
      <w:tr w:rsidR="00954382" w:rsidRPr="00FB0E64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954382" w:rsidRDefault="00954382" w:rsidP="009543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Výchozí stav</w:t>
            </w:r>
          </w:p>
          <w:p w:rsidR="00954382" w:rsidRPr="00FB0E64" w:rsidRDefault="00954382" w:rsidP="009543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954382" w:rsidRDefault="00954382" w:rsidP="009543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954382" w:rsidRPr="00FB0E64" w:rsidRDefault="00954382" w:rsidP="009543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54382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438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Systematicky není realizován průzkum motivačních faktorů uchazečů o studium adiktologie, víme také málo o důvodech, proč studenti studium nedokončí či po dokončení nemíří do praxe oboru adiktologie. </w:t>
            </w:r>
          </w:p>
          <w:p w:rsid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438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Evaluace výuky probíhá, v současnosti jde však především o hodnocení pedagogů ze strany studentů prostřednictvím ankety v SIS, která ale není studenty adiktologie příliš využívána. </w:t>
            </w:r>
          </w:p>
          <w:p w:rsid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438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 rámci studie pracovní uplatnitelnosti absolventů adiktologie jsme získali řadu podnětů pro úpravu podoby studijního programu, tyto však doposud nebyly reflektovány, studie navíc zahrnovala absolventy pouze do roku 2016, a průběžné studie tohoto typu dosud neprobíhaly. </w:t>
            </w:r>
          </w:p>
          <w:p w:rsid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438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Odborná praxe funguje kvalitně, nicméně spolupráce s organizacemi, které ji zajišťují, neprobíhá systematicky a na osobní rovině. </w:t>
            </w:r>
          </w:p>
          <w:p w:rsid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438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Profese adiktologa nemá, vzhledem k tomu, že je stále profesí novou, definované kompetence ani absolventa, ani profesionála. Návrh vytvořila Vondrová </w:t>
            </w:r>
            <w:r w:rsidRPr="0095438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(2018), dosud však neprošel revizí a zhodnocením využitelnosti. </w:t>
            </w:r>
          </w:p>
          <w:p w:rsidR="00321D4D" w:rsidRDefault="00321D4D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  <w:r w:rsidR="00954382"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dborná ani obecná veřejnost stále nemá dostatek informací o studijním programu adiktologie ani o jeho absolventech a jejich znalostech, dovednostech a kompetencích.  </w:t>
            </w:r>
          </w:p>
          <w:p w:rsid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Pedagogové ani studenti neabsolvují specificky zaměřené školení na komunikace s médii a PR.</w:t>
            </w:r>
          </w:p>
          <w:p w:rsidR="00954382" w:rsidRP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Studenti, zejména aktivní sekce České asociace studentů adiktologie, se do výuky i propagace oboru již zapojují, nicméně spolupráce s pedagogy není dostatečně systematická a podporovaná.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21D4D" w:rsidRP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Získáme první výsledky týkající se motivace ke studiu u uchazečů v letech 2019 a 2020, tyto a také výsledky evaluací a pracovní uplatnitelnosti se odrazí v podobě úprav výuky konkrétních předmětů i odborné praxe. </w:t>
            </w:r>
          </w:p>
          <w:p w:rsidR="00321D4D" w:rsidRP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Proběhnou setkání studentů se zástupci oboru adiktologie, bude naplněn cíl propagace, ale také zvyšování motivace studentů pracovat po dokončení studia v oboru. </w:t>
            </w:r>
          </w:p>
          <w:p w:rsidR="00321D4D" w:rsidRP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Studenti budou motivovaní vyplnit anketu v</w:t>
            </w:r>
            <w:r w:rsid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SIS</w:t>
            </w:r>
            <w:r w:rsid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kterou vyplní ve vyšší míře,</w:t>
            </w: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podporovaní v zapojení do spolupráce s pedagogy a kolegy z fakulty a Kliniky adiktologie. </w:t>
            </w:r>
          </w:p>
          <w:p w:rsid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Bude zavedena systematická práce na evaluaci studia i pracovní uplatnitelnosti (vypisovaná např. </w:t>
            </w: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 podobě témat pro závěrečné práce). </w:t>
            </w:r>
          </w:p>
          <w:p w:rsid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Spolupráce mezi pedagogy a studenty bude prohloubena, včetně efektivnějšího zjišťování potřeb obou skupin formou pořádání neformálních setkávání a evaluací studia. </w:t>
            </w:r>
          </w:p>
          <w:p w:rsid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 rámci odborné výuky bude obnovena osobní spolupráce s organizacemi, které ji zajišťují a praxe bude přizpůsobována potřebám studentů i oboru. </w:t>
            </w:r>
          </w:p>
          <w:p w:rsidR="00321D4D" w:rsidRDefault="00954382" w:rsidP="0095438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Budou k dispozici výsledky využitelnosti prvního </w:t>
            </w: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návrhu kompetencí absolventa adiktologie, tento bude případně upraven, a implementován. </w:t>
            </w:r>
          </w:p>
          <w:p w:rsid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Bude vypracován dokument minimální požadavky na znalosti a dovednosti studentů z absolvovaných předmětů pro čitelnost absolventa pro zaměstnavatele/zefektivnění komunikace/transparentnost.</w:t>
            </w:r>
          </w:p>
          <w:p w:rsidR="00321D4D" w:rsidRP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Informace o studijním programu a profesi adiktologa budou šířeny pravidelnými cestami – publikacemi v zájmových i odborných </w:t>
            </w: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periodicích, prostřednictvím inzerce a propagačních materiálů a účasti studentů a pedagogů na promoakcích fakulty i veletrzích vysokých škol. </w:t>
            </w:r>
          </w:p>
          <w:p w:rsidR="00321D4D" w:rsidRP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Proběhne několik setkání se zaměstnavateli. </w:t>
            </w:r>
          </w:p>
          <w:p w:rsidR="00321D4D" w:rsidRP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Pedagogický tým a zástupci studentů budou proškoleni ve specifickém tréninku v PR a medializaci. </w:t>
            </w:r>
          </w:p>
          <w:p w:rsidR="00954382" w:rsidRPr="00321D4D" w:rsidRDefault="00954382" w:rsidP="00321D4D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21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Bude navázána pravidelná spolupráce s Českou asociací studentů adiktologie.</w:t>
            </w:r>
          </w:p>
        </w:tc>
      </w:tr>
    </w:tbl>
    <w:p w:rsidR="00D15825" w:rsidRDefault="00D15825" w:rsidP="00571484">
      <w:pPr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D3107B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395E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 w:rsidR="00395E4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D3107B">
        <w:trPr>
          <w:trHeight w:val="263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911044" w:rsidRDefault="00E616A9" w:rsidP="00D3107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410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6D6D75" w:rsidP="00D310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911044" w:rsidP="00D3107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410 </w:t>
            </w:r>
          </w:p>
        </w:tc>
      </w:tr>
      <w:tr w:rsidR="003E37C5" w:rsidRPr="00FB0E64" w:rsidTr="00D3107B">
        <w:trPr>
          <w:trHeight w:val="262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911044" w:rsidRDefault="00E616A9" w:rsidP="00D3107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6D6D75" w:rsidP="00D310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3E37C5" w:rsidRPr="00FB0E64" w:rsidRDefault="00911044" w:rsidP="00D3107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340</w:t>
            </w:r>
          </w:p>
        </w:tc>
      </w:tr>
    </w:tbl>
    <w:p w:rsidR="00911044" w:rsidRDefault="00911044">
      <w:pPr>
        <w:rPr>
          <w:vertAlign w:val="superscript"/>
        </w:rPr>
      </w:pPr>
      <w:r>
        <w:rPr>
          <w:vertAlign w:val="superscript"/>
        </w:rPr>
        <w:br/>
        <w:t>1) 40 tisíc IT, 100 tisíc odměny, 50 tisíc cestovné, 190 tisíc služby (včetně inzerce), 30 tisíc kancelářské potřeby</w:t>
      </w:r>
    </w:p>
    <w:p w:rsidR="00911044" w:rsidRDefault="00911044">
      <w:pPr>
        <w:rPr>
          <w:vertAlign w:val="superscript"/>
        </w:rPr>
      </w:pPr>
      <w:r>
        <w:rPr>
          <w:vertAlign w:val="superscript"/>
        </w:rPr>
        <w:t>2) 100 tisíc odměny, 50 tisíc cestovné, 160 tisíc služby (včetně inzerce), 30 tisíc kancelářské potřeby</w:t>
      </w:r>
      <w:bookmarkStart w:id="0" w:name="_GoBack"/>
      <w:bookmarkEnd w:id="0"/>
    </w:p>
    <w:sectPr w:rsidR="00911044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75" w:rsidRDefault="00F64A75" w:rsidP="000D45E6">
      <w:pPr>
        <w:spacing w:after="0" w:line="240" w:lineRule="auto"/>
      </w:pPr>
      <w:r>
        <w:separator/>
      </w:r>
    </w:p>
  </w:endnote>
  <w:endnote w:type="continuationSeparator" w:id="0">
    <w:p w:rsidR="00F64A75" w:rsidRDefault="00F64A75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117B3" w:rsidRPr="00E117B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117B3" w:rsidRPr="00E117B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75" w:rsidRDefault="00F64A75" w:rsidP="000D45E6">
      <w:pPr>
        <w:spacing w:after="0" w:line="240" w:lineRule="auto"/>
      </w:pPr>
      <w:r>
        <w:separator/>
      </w:r>
    </w:p>
  </w:footnote>
  <w:footnote w:type="continuationSeparator" w:id="0">
    <w:p w:rsidR="00F64A75" w:rsidRDefault="00F64A75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3F8871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A05"/>
    <w:multiLevelType w:val="hybridMultilevel"/>
    <w:tmpl w:val="B85422A6"/>
    <w:lvl w:ilvl="0" w:tplc="49DCCD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3A7"/>
    <w:multiLevelType w:val="hybridMultilevel"/>
    <w:tmpl w:val="55C84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90F"/>
    <w:multiLevelType w:val="hybridMultilevel"/>
    <w:tmpl w:val="BE52F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00EB"/>
    <w:multiLevelType w:val="hybridMultilevel"/>
    <w:tmpl w:val="3C862D6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E37"/>
    <w:multiLevelType w:val="multilevel"/>
    <w:tmpl w:val="DA0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F4452CD"/>
    <w:multiLevelType w:val="hybridMultilevel"/>
    <w:tmpl w:val="35569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E5042"/>
    <w:multiLevelType w:val="multilevel"/>
    <w:tmpl w:val="841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3D87FBD"/>
    <w:multiLevelType w:val="hybridMultilevel"/>
    <w:tmpl w:val="82EAD0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60377"/>
    <w:multiLevelType w:val="hybridMultilevel"/>
    <w:tmpl w:val="5554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F46C0"/>
    <w:multiLevelType w:val="hybridMultilevel"/>
    <w:tmpl w:val="DA48B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51BD3"/>
    <w:rsid w:val="00053F40"/>
    <w:rsid w:val="00057B34"/>
    <w:rsid w:val="00067C48"/>
    <w:rsid w:val="000A2589"/>
    <w:rsid w:val="000A639B"/>
    <w:rsid w:val="000C40A4"/>
    <w:rsid w:val="000D45E6"/>
    <w:rsid w:val="000E6595"/>
    <w:rsid w:val="00100EED"/>
    <w:rsid w:val="00124DBB"/>
    <w:rsid w:val="001336C6"/>
    <w:rsid w:val="00134249"/>
    <w:rsid w:val="00177D69"/>
    <w:rsid w:val="00194B92"/>
    <w:rsid w:val="001A09AF"/>
    <w:rsid w:val="001A0F15"/>
    <w:rsid w:val="001C2C86"/>
    <w:rsid w:val="001E42E2"/>
    <w:rsid w:val="001E5D50"/>
    <w:rsid w:val="001F4C02"/>
    <w:rsid w:val="00204116"/>
    <w:rsid w:val="00207E43"/>
    <w:rsid w:val="00221370"/>
    <w:rsid w:val="00256073"/>
    <w:rsid w:val="00264231"/>
    <w:rsid w:val="00287008"/>
    <w:rsid w:val="002931C8"/>
    <w:rsid w:val="00294DD8"/>
    <w:rsid w:val="002A3F1E"/>
    <w:rsid w:val="002B6C64"/>
    <w:rsid w:val="002D171F"/>
    <w:rsid w:val="002D3333"/>
    <w:rsid w:val="00321D4D"/>
    <w:rsid w:val="0033141E"/>
    <w:rsid w:val="003314B4"/>
    <w:rsid w:val="003411EF"/>
    <w:rsid w:val="00342DE7"/>
    <w:rsid w:val="003451F6"/>
    <w:rsid w:val="003562F8"/>
    <w:rsid w:val="00357569"/>
    <w:rsid w:val="0035758C"/>
    <w:rsid w:val="003739B7"/>
    <w:rsid w:val="00373EE2"/>
    <w:rsid w:val="00395E40"/>
    <w:rsid w:val="003E2719"/>
    <w:rsid w:val="003E37C5"/>
    <w:rsid w:val="003F316D"/>
    <w:rsid w:val="00423984"/>
    <w:rsid w:val="0042654A"/>
    <w:rsid w:val="00484DD5"/>
    <w:rsid w:val="00493811"/>
    <w:rsid w:val="004942DC"/>
    <w:rsid w:val="00494D82"/>
    <w:rsid w:val="00497E50"/>
    <w:rsid w:val="004C368C"/>
    <w:rsid w:val="004D3041"/>
    <w:rsid w:val="004D364F"/>
    <w:rsid w:val="004F3912"/>
    <w:rsid w:val="00521B22"/>
    <w:rsid w:val="005222BC"/>
    <w:rsid w:val="00562244"/>
    <w:rsid w:val="0056234C"/>
    <w:rsid w:val="00562799"/>
    <w:rsid w:val="00571484"/>
    <w:rsid w:val="00576EEE"/>
    <w:rsid w:val="005A25F6"/>
    <w:rsid w:val="005B6F7B"/>
    <w:rsid w:val="005C6F44"/>
    <w:rsid w:val="005D6AA3"/>
    <w:rsid w:val="005E4911"/>
    <w:rsid w:val="005E60AC"/>
    <w:rsid w:val="005F163B"/>
    <w:rsid w:val="005F444D"/>
    <w:rsid w:val="005F5BAA"/>
    <w:rsid w:val="00612757"/>
    <w:rsid w:val="006311E8"/>
    <w:rsid w:val="00636EBF"/>
    <w:rsid w:val="0064377E"/>
    <w:rsid w:val="00645A24"/>
    <w:rsid w:val="00650778"/>
    <w:rsid w:val="006B41F9"/>
    <w:rsid w:val="006C2143"/>
    <w:rsid w:val="006D2829"/>
    <w:rsid w:val="006D6D75"/>
    <w:rsid w:val="006F2A45"/>
    <w:rsid w:val="007000BE"/>
    <w:rsid w:val="00722489"/>
    <w:rsid w:val="00724D1F"/>
    <w:rsid w:val="007347AE"/>
    <w:rsid w:val="00756409"/>
    <w:rsid w:val="007733F5"/>
    <w:rsid w:val="0079468D"/>
    <w:rsid w:val="007B26BD"/>
    <w:rsid w:val="007D5508"/>
    <w:rsid w:val="007E2672"/>
    <w:rsid w:val="007E2817"/>
    <w:rsid w:val="007E605C"/>
    <w:rsid w:val="00804F1E"/>
    <w:rsid w:val="008155BD"/>
    <w:rsid w:val="0082559B"/>
    <w:rsid w:val="00827BAE"/>
    <w:rsid w:val="0085408A"/>
    <w:rsid w:val="008600D7"/>
    <w:rsid w:val="00867CBA"/>
    <w:rsid w:val="00874C7F"/>
    <w:rsid w:val="008A2FC1"/>
    <w:rsid w:val="008A6E65"/>
    <w:rsid w:val="008C22D6"/>
    <w:rsid w:val="008D25BD"/>
    <w:rsid w:val="008E0DB9"/>
    <w:rsid w:val="008E2B21"/>
    <w:rsid w:val="00911044"/>
    <w:rsid w:val="0091548D"/>
    <w:rsid w:val="009249EB"/>
    <w:rsid w:val="00932889"/>
    <w:rsid w:val="00933108"/>
    <w:rsid w:val="00954382"/>
    <w:rsid w:val="00997AB0"/>
    <w:rsid w:val="009C21D1"/>
    <w:rsid w:val="009C422C"/>
    <w:rsid w:val="009D3583"/>
    <w:rsid w:val="009F6105"/>
    <w:rsid w:val="00A2708D"/>
    <w:rsid w:val="00A32477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52A1"/>
    <w:rsid w:val="00AB744C"/>
    <w:rsid w:val="00AC6ED1"/>
    <w:rsid w:val="00AD5FF6"/>
    <w:rsid w:val="00B34CB8"/>
    <w:rsid w:val="00B4707A"/>
    <w:rsid w:val="00B525E2"/>
    <w:rsid w:val="00B72C11"/>
    <w:rsid w:val="00BA0611"/>
    <w:rsid w:val="00BB2F3A"/>
    <w:rsid w:val="00BD3913"/>
    <w:rsid w:val="00BD4314"/>
    <w:rsid w:val="00BD4C72"/>
    <w:rsid w:val="00C200F5"/>
    <w:rsid w:val="00C40D38"/>
    <w:rsid w:val="00C62E47"/>
    <w:rsid w:val="00C65590"/>
    <w:rsid w:val="00C744D7"/>
    <w:rsid w:val="00C756B0"/>
    <w:rsid w:val="00C77464"/>
    <w:rsid w:val="00C81AF7"/>
    <w:rsid w:val="00C93905"/>
    <w:rsid w:val="00CA6DBA"/>
    <w:rsid w:val="00CB277A"/>
    <w:rsid w:val="00CC4F6A"/>
    <w:rsid w:val="00CD71D1"/>
    <w:rsid w:val="00CE445D"/>
    <w:rsid w:val="00CF1A21"/>
    <w:rsid w:val="00D030CF"/>
    <w:rsid w:val="00D15825"/>
    <w:rsid w:val="00D21FFD"/>
    <w:rsid w:val="00D22BCF"/>
    <w:rsid w:val="00D3107B"/>
    <w:rsid w:val="00D36902"/>
    <w:rsid w:val="00D46015"/>
    <w:rsid w:val="00D47A21"/>
    <w:rsid w:val="00D47BE5"/>
    <w:rsid w:val="00D53C2A"/>
    <w:rsid w:val="00D73265"/>
    <w:rsid w:val="00D82FB2"/>
    <w:rsid w:val="00D86748"/>
    <w:rsid w:val="00DA6174"/>
    <w:rsid w:val="00DB1F54"/>
    <w:rsid w:val="00DB3D09"/>
    <w:rsid w:val="00DE25EF"/>
    <w:rsid w:val="00E0716B"/>
    <w:rsid w:val="00E117B3"/>
    <w:rsid w:val="00E16B9B"/>
    <w:rsid w:val="00E330E8"/>
    <w:rsid w:val="00E616A9"/>
    <w:rsid w:val="00E61F5B"/>
    <w:rsid w:val="00E64884"/>
    <w:rsid w:val="00E715C7"/>
    <w:rsid w:val="00E97BC3"/>
    <w:rsid w:val="00EA11A4"/>
    <w:rsid w:val="00F06FDD"/>
    <w:rsid w:val="00F07AA9"/>
    <w:rsid w:val="00F14F89"/>
    <w:rsid w:val="00F23C48"/>
    <w:rsid w:val="00F25619"/>
    <w:rsid w:val="00F409BD"/>
    <w:rsid w:val="00F64A75"/>
    <w:rsid w:val="00F65B2F"/>
    <w:rsid w:val="00F67111"/>
    <w:rsid w:val="00F67332"/>
    <w:rsid w:val="00F905D8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B15F-ACDA-495B-BF36-21E486F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4</cp:revision>
  <cp:lastPrinted>2018-08-30T08:55:00Z</cp:lastPrinted>
  <dcterms:created xsi:type="dcterms:W3CDTF">2018-08-29T12:33:00Z</dcterms:created>
  <dcterms:modified xsi:type="dcterms:W3CDTF">2018-08-30T08:55:00Z</dcterms:modified>
</cp:coreProperties>
</file>