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B3" w:rsidRPr="00D11A8D" w:rsidRDefault="008422B3" w:rsidP="008422B3">
      <w:pPr>
        <w:jc w:val="center"/>
        <w:rPr>
          <w:rFonts w:cs="Times New Roman"/>
          <w:b/>
          <w:sz w:val="28"/>
          <w:szCs w:val="28"/>
          <w:u w:val="single"/>
          <w:lang w:val="cs-CZ"/>
        </w:rPr>
      </w:pPr>
      <w:proofErr w:type="spellStart"/>
      <w:r w:rsidRPr="00D11A8D">
        <w:rPr>
          <w:b/>
          <w:sz w:val="28"/>
          <w:szCs w:val="28"/>
          <w:u w:val="single"/>
        </w:rPr>
        <w:t>Pedagogická</w:t>
      </w:r>
      <w:proofErr w:type="spellEnd"/>
      <w:r w:rsidRPr="00D11A8D">
        <w:rPr>
          <w:b/>
          <w:sz w:val="28"/>
          <w:szCs w:val="28"/>
          <w:u w:val="single"/>
        </w:rPr>
        <w:t xml:space="preserve"> </w:t>
      </w:r>
      <w:proofErr w:type="spellStart"/>
      <w:r w:rsidRPr="00D11A8D">
        <w:rPr>
          <w:b/>
          <w:sz w:val="28"/>
          <w:szCs w:val="28"/>
          <w:u w:val="single"/>
        </w:rPr>
        <w:t>komise</w:t>
      </w:r>
      <w:proofErr w:type="spellEnd"/>
      <w:r w:rsidRPr="00D11A8D">
        <w:rPr>
          <w:b/>
          <w:sz w:val="28"/>
          <w:szCs w:val="28"/>
          <w:u w:val="single"/>
        </w:rPr>
        <w:t xml:space="preserve"> – </w:t>
      </w:r>
      <w:proofErr w:type="spellStart"/>
      <w:r w:rsidRPr="00D11A8D">
        <w:rPr>
          <w:b/>
          <w:sz w:val="28"/>
          <w:szCs w:val="28"/>
          <w:u w:val="single"/>
        </w:rPr>
        <w:t>zápis</w:t>
      </w:r>
      <w:proofErr w:type="spellEnd"/>
      <w:r w:rsidRPr="00D11A8D">
        <w:rPr>
          <w:b/>
          <w:sz w:val="28"/>
          <w:szCs w:val="28"/>
          <w:u w:val="single"/>
        </w:rPr>
        <w:t xml:space="preserve"> </w:t>
      </w:r>
      <w:proofErr w:type="spellStart"/>
      <w:r w:rsidRPr="00D11A8D">
        <w:rPr>
          <w:b/>
          <w:sz w:val="28"/>
          <w:szCs w:val="28"/>
          <w:u w:val="single"/>
        </w:rPr>
        <w:t>ze</w:t>
      </w:r>
      <w:proofErr w:type="spellEnd"/>
      <w:r w:rsidRPr="00D11A8D">
        <w:rPr>
          <w:b/>
          <w:sz w:val="28"/>
          <w:szCs w:val="28"/>
          <w:u w:val="single"/>
        </w:rPr>
        <w:t xml:space="preserve"> </w:t>
      </w:r>
      <w:proofErr w:type="spellStart"/>
      <w:r w:rsidRPr="00D11A8D">
        <w:rPr>
          <w:b/>
          <w:sz w:val="28"/>
          <w:szCs w:val="28"/>
          <w:u w:val="single"/>
        </w:rPr>
        <w:t>zasedání</w:t>
      </w:r>
      <w:proofErr w:type="spellEnd"/>
      <w:r w:rsidRPr="00D11A8D">
        <w:rPr>
          <w:b/>
          <w:sz w:val="28"/>
          <w:szCs w:val="28"/>
          <w:u w:val="single"/>
        </w:rPr>
        <w:t xml:space="preserve"> </w:t>
      </w:r>
      <w:proofErr w:type="spellStart"/>
      <w:r w:rsidRPr="00D11A8D">
        <w:rPr>
          <w:b/>
          <w:sz w:val="28"/>
          <w:szCs w:val="28"/>
          <w:u w:val="single"/>
        </w:rPr>
        <w:t>dne</w:t>
      </w:r>
      <w:proofErr w:type="spellEnd"/>
      <w:r w:rsidRPr="00D11A8D">
        <w:rPr>
          <w:b/>
          <w:sz w:val="28"/>
          <w:szCs w:val="28"/>
          <w:u w:val="single"/>
        </w:rPr>
        <w:t xml:space="preserve"> </w:t>
      </w:r>
      <w:r w:rsidR="00953878" w:rsidRPr="00D11A8D">
        <w:rPr>
          <w:rFonts w:cs="Times New Roman"/>
          <w:b/>
          <w:sz w:val="28"/>
          <w:szCs w:val="28"/>
          <w:u w:val="single"/>
          <w:lang w:val="cs-CZ"/>
        </w:rPr>
        <w:t>20.2.2018 ve</w:t>
      </w:r>
      <w:r w:rsidRPr="00D11A8D">
        <w:rPr>
          <w:rFonts w:cs="Times New Roman"/>
          <w:b/>
          <w:sz w:val="28"/>
          <w:szCs w:val="28"/>
          <w:u w:val="single"/>
          <w:lang w:val="cs-CZ"/>
        </w:rPr>
        <w:t xml:space="preserve"> 1</w:t>
      </w:r>
      <w:r w:rsidR="00953878" w:rsidRPr="00D11A8D">
        <w:rPr>
          <w:rFonts w:cs="Times New Roman"/>
          <w:b/>
          <w:sz w:val="28"/>
          <w:szCs w:val="28"/>
          <w:u w:val="single"/>
          <w:lang w:val="cs-CZ"/>
        </w:rPr>
        <w:t>4</w:t>
      </w:r>
      <w:proofErr w:type="gramStart"/>
      <w:r w:rsidRPr="00D11A8D">
        <w:rPr>
          <w:rFonts w:cs="Times New Roman"/>
          <w:b/>
          <w:sz w:val="28"/>
          <w:szCs w:val="28"/>
          <w:u w:val="single"/>
          <w:lang w:val="cs-CZ"/>
        </w:rPr>
        <w:t>,30</w:t>
      </w:r>
      <w:proofErr w:type="gramEnd"/>
    </w:p>
    <w:p w:rsidR="003D058B" w:rsidRPr="00BD2B52" w:rsidRDefault="00647592" w:rsidP="008422B3">
      <w:pPr>
        <w:rPr>
          <w:rFonts w:cs="Times New Roman"/>
          <w:sz w:val="24"/>
          <w:szCs w:val="24"/>
          <w:lang w:val="cs-CZ"/>
        </w:rPr>
      </w:pPr>
      <w:r w:rsidRPr="00BD2B52">
        <w:rPr>
          <w:rFonts w:cs="Times New Roman"/>
          <w:sz w:val="24"/>
          <w:szCs w:val="24"/>
          <w:u w:val="single"/>
          <w:lang w:val="cs-CZ"/>
        </w:rPr>
        <w:t>Pří</w:t>
      </w:r>
      <w:r w:rsidR="003D058B" w:rsidRPr="00BD2B52">
        <w:rPr>
          <w:rFonts w:cs="Times New Roman"/>
          <w:sz w:val="24"/>
          <w:szCs w:val="24"/>
          <w:u w:val="single"/>
          <w:lang w:val="cs-CZ"/>
        </w:rPr>
        <w:t>tomni</w:t>
      </w:r>
      <w:r w:rsidR="003D058B" w:rsidRPr="00BD2B52">
        <w:rPr>
          <w:rFonts w:cs="Times New Roman"/>
          <w:sz w:val="24"/>
          <w:szCs w:val="24"/>
          <w:lang w:val="cs-CZ"/>
        </w:rPr>
        <w:t xml:space="preserve">: </w:t>
      </w:r>
    </w:p>
    <w:p w:rsidR="00B225B9" w:rsidRPr="00D11A8D" w:rsidRDefault="003D058B" w:rsidP="008422B3">
      <w:pPr>
        <w:rPr>
          <w:rFonts w:cs="Times New Roman"/>
          <w:sz w:val="24"/>
          <w:szCs w:val="24"/>
          <w:lang w:val="cs-CZ"/>
        </w:rPr>
      </w:pPr>
      <w:r w:rsidRPr="00D11A8D">
        <w:rPr>
          <w:rFonts w:cs="Times New Roman"/>
          <w:sz w:val="24"/>
          <w:szCs w:val="24"/>
          <w:lang w:val="cs-CZ"/>
        </w:rPr>
        <w:t xml:space="preserve">doc. MUDr. Martin Vokurka CSc., </w:t>
      </w:r>
      <w:r w:rsidR="00953878" w:rsidRPr="00D11A8D">
        <w:rPr>
          <w:rFonts w:cs="Times New Roman"/>
          <w:sz w:val="24"/>
          <w:szCs w:val="24"/>
          <w:lang w:val="cs-CZ"/>
        </w:rPr>
        <w:t>prof. MUDr. Jaroslava Dušková CSc.</w:t>
      </w:r>
      <w:r w:rsidR="00647592" w:rsidRPr="00D11A8D">
        <w:rPr>
          <w:rFonts w:cs="Times New Roman"/>
          <w:sz w:val="24"/>
          <w:szCs w:val="24"/>
          <w:lang w:val="cs-CZ"/>
        </w:rPr>
        <w:t>,</w:t>
      </w:r>
      <w:r w:rsidRPr="00D11A8D">
        <w:rPr>
          <w:rFonts w:cs="Times New Roman"/>
          <w:sz w:val="24"/>
          <w:szCs w:val="24"/>
          <w:lang w:val="cs-CZ"/>
        </w:rPr>
        <w:t xml:space="preserve"> prof.</w:t>
      </w:r>
      <w:r w:rsidR="00C33D0B">
        <w:rPr>
          <w:rFonts w:cs="Times New Roman"/>
          <w:sz w:val="24"/>
          <w:szCs w:val="24"/>
          <w:lang w:val="cs-CZ"/>
        </w:rPr>
        <w:t xml:space="preserve"> MUDr. Jana Dušková DrSc. MBA, </w:t>
      </w:r>
      <w:r w:rsidRPr="00D11A8D">
        <w:rPr>
          <w:rFonts w:cs="Times New Roman"/>
          <w:sz w:val="24"/>
          <w:szCs w:val="24"/>
          <w:lang w:val="cs-CZ"/>
        </w:rPr>
        <w:t xml:space="preserve">prof. MUDr. Jaromír Mašata CSc., prof. MUDr. Jaroslav Lindner CSc., prof. MUDr. Karel Smetana DrSc., prof. MUDr. Tomáš Hanuš DrSc., prof. PhDr. Michal Miovský Ph.D., František Vaňásek </w:t>
      </w:r>
    </w:p>
    <w:p w:rsidR="003D058B" w:rsidRPr="00BD2B52" w:rsidRDefault="003D058B" w:rsidP="00BD2B52">
      <w:pPr>
        <w:rPr>
          <w:rFonts w:cs="Times New Roman"/>
          <w:sz w:val="24"/>
          <w:szCs w:val="24"/>
          <w:lang w:val="cs-CZ"/>
        </w:rPr>
      </w:pPr>
      <w:r w:rsidRPr="00C33D0B">
        <w:rPr>
          <w:rFonts w:cs="Times New Roman"/>
          <w:sz w:val="24"/>
          <w:szCs w:val="24"/>
          <w:u w:val="single"/>
          <w:lang w:val="cs-CZ"/>
        </w:rPr>
        <w:t>Omluveni</w:t>
      </w:r>
      <w:r w:rsidRPr="00BD2B52">
        <w:rPr>
          <w:rFonts w:cs="Times New Roman"/>
          <w:sz w:val="24"/>
          <w:szCs w:val="24"/>
          <w:lang w:val="cs-CZ"/>
        </w:rPr>
        <w:t xml:space="preserve">: </w:t>
      </w:r>
      <w:r w:rsidR="00953878" w:rsidRPr="00BD2B52">
        <w:rPr>
          <w:rFonts w:cs="Times New Roman"/>
          <w:sz w:val="24"/>
          <w:szCs w:val="24"/>
          <w:lang w:val="cs-CZ"/>
        </w:rPr>
        <w:t>prof. MUDr. David Pokorný CSc</w:t>
      </w:r>
      <w:r w:rsidR="00BD2B52">
        <w:rPr>
          <w:rFonts w:cs="Times New Roman"/>
          <w:sz w:val="24"/>
          <w:szCs w:val="24"/>
          <w:lang w:val="cs-CZ"/>
        </w:rPr>
        <w:t xml:space="preserve">., </w:t>
      </w:r>
      <w:r w:rsidR="00953878" w:rsidRPr="00BD2B52">
        <w:rPr>
          <w:rFonts w:cs="Times New Roman"/>
          <w:sz w:val="24"/>
          <w:szCs w:val="24"/>
          <w:lang w:val="cs-CZ"/>
        </w:rPr>
        <w:t>MUDr. Pavel Šnajdr Ph.D</w:t>
      </w:r>
      <w:r w:rsidR="00BD2B52">
        <w:rPr>
          <w:rFonts w:cs="Times New Roman"/>
          <w:sz w:val="24"/>
          <w:szCs w:val="24"/>
          <w:lang w:val="cs-CZ"/>
        </w:rPr>
        <w:t>.</w:t>
      </w:r>
    </w:p>
    <w:p w:rsidR="00953878" w:rsidRPr="00BD2B52" w:rsidRDefault="00953878" w:rsidP="008422B3">
      <w:pPr>
        <w:rPr>
          <w:rFonts w:cs="Times New Roman"/>
          <w:sz w:val="24"/>
          <w:szCs w:val="24"/>
          <w:lang w:val="cs-CZ"/>
        </w:rPr>
      </w:pPr>
      <w:r w:rsidRPr="00C33D0B">
        <w:rPr>
          <w:rFonts w:cs="Times New Roman"/>
          <w:sz w:val="24"/>
          <w:szCs w:val="24"/>
          <w:u w:val="single"/>
          <w:lang w:val="cs-CZ"/>
        </w:rPr>
        <w:t>Hosté</w:t>
      </w:r>
      <w:r w:rsidRPr="00BD2B52">
        <w:rPr>
          <w:rFonts w:cs="Times New Roman"/>
          <w:sz w:val="24"/>
          <w:szCs w:val="24"/>
          <w:lang w:val="cs-CZ"/>
        </w:rPr>
        <w:t xml:space="preserve">: doc. MUDr. Andrea Burgetová, Ph.D. </w:t>
      </w:r>
    </w:p>
    <w:p w:rsidR="008D3FBA" w:rsidRDefault="008D3FBA" w:rsidP="008422B3">
      <w:pPr>
        <w:rPr>
          <w:sz w:val="24"/>
          <w:szCs w:val="24"/>
          <w:u w:val="single"/>
          <w:lang w:val="cs-CZ"/>
        </w:rPr>
      </w:pPr>
    </w:p>
    <w:p w:rsidR="008422B3" w:rsidRPr="00BD2B52" w:rsidRDefault="008422B3" w:rsidP="008422B3">
      <w:pPr>
        <w:rPr>
          <w:sz w:val="24"/>
          <w:szCs w:val="24"/>
          <w:u w:val="single"/>
          <w:lang w:val="cs-CZ"/>
        </w:rPr>
      </w:pPr>
      <w:r w:rsidRPr="008D3FBA">
        <w:rPr>
          <w:b/>
          <w:bCs/>
          <w:sz w:val="24"/>
          <w:szCs w:val="24"/>
          <w:u w:val="single"/>
          <w:lang w:val="cs-CZ"/>
        </w:rPr>
        <w:t>Hlavní body a závěry z jednání Pedagogické komise</w:t>
      </w:r>
      <w:r w:rsidRPr="00BD2B52">
        <w:rPr>
          <w:sz w:val="24"/>
          <w:szCs w:val="24"/>
          <w:u w:val="single"/>
          <w:lang w:val="cs-CZ"/>
        </w:rPr>
        <w:t>:</w:t>
      </w:r>
    </w:p>
    <w:p w:rsidR="008422B3" w:rsidRPr="00BD2B52" w:rsidRDefault="008422B3" w:rsidP="008422B3">
      <w:pPr>
        <w:pStyle w:val="Odstavecseseznamem"/>
        <w:numPr>
          <w:ilvl w:val="0"/>
          <w:numId w:val="1"/>
        </w:numPr>
        <w:rPr>
          <w:rFonts w:asciiTheme="minorHAnsi" w:hAnsiTheme="minorHAnsi"/>
          <w:lang w:val="cs-CZ"/>
        </w:rPr>
      </w:pPr>
      <w:r w:rsidRPr="008D3FBA">
        <w:rPr>
          <w:rFonts w:asciiTheme="minorHAnsi" w:hAnsiTheme="minorHAnsi"/>
          <w:u w:val="single"/>
          <w:lang w:val="cs-CZ"/>
        </w:rPr>
        <w:t>Výuka cizího jazyka</w:t>
      </w:r>
      <w:r w:rsidRPr="00BD2B52">
        <w:rPr>
          <w:rFonts w:asciiTheme="minorHAnsi" w:hAnsiTheme="minorHAnsi"/>
          <w:lang w:val="cs-CZ"/>
        </w:rPr>
        <w:t xml:space="preserve">: </w:t>
      </w:r>
    </w:p>
    <w:p w:rsidR="00953878" w:rsidRPr="00BD2B52" w:rsidRDefault="008422B3" w:rsidP="00DE67E2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PK doporučuje </w:t>
      </w:r>
      <w:r w:rsidR="00953878" w:rsidRPr="00BD2B52">
        <w:rPr>
          <w:rFonts w:asciiTheme="minorHAnsi" w:hAnsiTheme="minorHAnsi"/>
          <w:lang w:val="cs-CZ"/>
        </w:rPr>
        <w:t>návrh Ústavu cizích jazyků na změnu examinace ze zápočtu na klasifikovaný zápočet u předmětu ČEŠTINA PRO STUDUJÍCÍ V ANGLIČTINĚ 1,2 / CZECH FOR ENGLISH PARALLEL 1,2 (B82958)</w:t>
      </w:r>
    </w:p>
    <w:p w:rsidR="00DE67E2" w:rsidRPr="00BD2B52" w:rsidRDefault="00DE67E2" w:rsidP="00DE67E2">
      <w:pPr>
        <w:pStyle w:val="Prosttext"/>
        <w:numPr>
          <w:ilvl w:val="1"/>
          <w:numId w:val="1"/>
        </w:numPr>
        <w:rPr>
          <w:rFonts w:asciiTheme="minorHAnsi" w:hAnsiTheme="minorHAnsi" w:cs="Times New Roman"/>
          <w:sz w:val="24"/>
          <w:szCs w:val="24"/>
        </w:rPr>
      </w:pPr>
      <w:r w:rsidRPr="00BD2B52">
        <w:rPr>
          <w:rFonts w:asciiTheme="minorHAnsi" w:hAnsiTheme="minorHAnsi" w:cs="Times New Roman"/>
          <w:sz w:val="24"/>
          <w:szCs w:val="24"/>
        </w:rPr>
        <w:t>zdůvodnění: KZ - vyšší motivovanost studentů, explicitní zpětná vazba o momentální dosažené úrovni (klasifikovaná známkou je až závěrečná zkouška v LS 3. roč.)</w:t>
      </w:r>
    </w:p>
    <w:p w:rsidR="008422B3" w:rsidRPr="00BD2B52" w:rsidRDefault="008422B3" w:rsidP="008422B3">
      <w:pPr>
        <w:pStyle w:val="Odstavecseseznamem"/>
        <w:ind w:left="720"/>
        <w:rPr>
          <w:rFonts w:asciiTheme="minorHAnsi" w:hAnsiTheme="minorHAnsi"/>
          <w:lang w:val="cs-CZ"/>
        </w:rPr>
      </w:pPr>
    </w:p>
    <w:p w:rsidR="008422B3" w:rsidRPr="00BD2B52" w:rsidRDefault="008422B3" w:rsidP="008422B3">
      <w:pPr>
        <w:pStyle w:val="Odstavecseseznamem"/>
        <w:numPr>
          <w:ilvl w:val="0"/>
          <w:numId w:val="1"/>
        </w:numPr>
        <w:rPr>
          <w:rFonts w:asciiTheme="minorHAnsi" w:hAnsiTheme="minorHAnsi"/>
          <w:lang w:val="cs-CZ"/>
        </w:rPr>
      </w:pPr>
      <w:r w:rsidRPr="008D3FBA">
        <w:rPr>
          <w:rFonts w:asciiTheme="minorHAnsi" w:hAnsiTheme="minorHAnsi"/>
          <w:u w:val="single"/>
          <w:lang w:val="cs-CZ"/>
        </w:rPr>
        <w:t>Propedeutika zobrazovacích metod</w:t>
      </w:r>
      <w:r w:rsidRPr="00BD2B52">
        <w:rPr>
          <w:rFonts w:asciiTheme="minorHAnsi" w:hAnsiTheme="minorHAnsi"/>
          <w:lang w:val="cs-CZ"/>
        </w:rPr>
        <w:t xml:space="preserve">: </w:t>
      </w:r>
    </w:p>
    <w:p w:rsidR="00DE67E2" w:rsidRPr="00BD2B52" w:rsidRDefault="008422B3" w:rsidP="00DE67E2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PK </w:t>
      </w:r>
      <w:r w:rsidR="00DE67E2" w:rsidRPr="00BD2B52">
        <w:rPr>
          <w:rFonts w:asciiTheme="minorHAnsi" w:hAnsiTheme="minorHAnsi"/>
          <w:lang w:val="cs-CZ"/>
        </w:rPr>
        <w:t xml:space="preserve">po vyhodnocení volitelného předmětu </w:t>
      </w:r>
      <w:r w:rsidRPr="00BD2B52">
        <w:rPr>
          <w:rFonts w:asciiTheme="minorHAnsi" w:hAnsiTheme="minorHAnsi"/>
          <w:lang w:val="cs-CZ"/>
        </w:rPr>
        <w:t xml:space="preserve">doporučuje </w:t>
      </w:r>
      <w:r w:rsidR="00DE67E2" w:rsidRPr="00BD2B52">
        <w:rPr>
          <w:rFonts w:asciiTheme="minorHAnsi" w:hAnsiTheme="minorHAnsi"/>
          <w:lang w:val="cs-CZ"/>
        </w:rPr>
        <w:t xml:space="preserve">zařadit předmět Propedeutika zobrazovacích metod jako povinný předmět studijního plánu III. ročníku Všeobecného lékařství od akademického roku 2018/2019 </w:t>
      </w:r>
    </w:p>
    <w:p w:rsidR="00DE67E2" w:rsidRPr="00BD2B52" w:rsidRDefault="00DE67E2" w:rsidP="00DE67E2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Rozsah předmětu 15 hodin/zimní semestr (14 hodin e-</w:t>
      </w:r>
      <w:proofErr w:type="spellStart"/>
      <w:r w:rsidRPr="00BD2B52">
        <w:rPr>
          <w:rFonts w:asciiTheme="minorHAnsi" w:hAnsiTheme="minorHAnsi"/>
          <w:lang w:val="cs-CZ"/>
        </w:rPr>
        <w:t>learning</w:t>
      </w:r>
      <w:proofErr w:type="spellEnd"/>
      <w:r w:rsidRPr="00BD2B52">
        <w:rPr>
          <w:rFonts w:asciiTheme="minorHAnsi" w:hAnsiTheme="minorHAnsi"/>
          <w:lang w:val="cs-CZ"/>
        </w:rPr>
        <w:t xml:space="preserve"> + 1 hodina test) </w:t>
      </w:r>
    </w:p>
    <w:p w:rsidR="00DE67E2" w:rsidRPr="00BD2B52" w:rsidRDefault="00DE67E2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Klasifikace předmětu KZ, počet kreditů 2 </w:t>
      </w:r>
    </w:p>
    <w:p w:rsidR="001557E6" w:rsidRPr="00BD2B52" w:rsidRDefault="001557E6" w:rsidP="00374826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Předmět</w:t>
      </w:r>
      <w:r w:rsidR="00AE3F22" w:rsidRPr="00BD2B52">
        <w:rPr>
          <w:rFonts w:asciiTheme="minorHAnsi" w:hAnsiTheme="minorHAnsi"/>
          <w:lang w:val="cs-CZ"/>
        </w:rPr>
        <w:t xml:space="preserve"> bude </w:t>
      </w:r>
      <w:proofErr w:type="spellStart"/>
      <w:r w:rsidR="00AE3F22" w:rsidRPr="00BD2B52">
        <w:rPr>
          <w:rFonts w:asciiTheme="minorHAnsi" w:hAnsiTheme="minorHAnsi"/>
          <w:lang w:val="cs-CZ"/>
        </w:rPr>
        <w:t>prerekvizitou</w:t>
      </w:r>
      <w:proofErr w:type="spellEnd"/>
      <w:r w:rsidR="00AE3F22" w:rsidRPr="00BD2B52">
        <w:rPr>
          <w:rFonts w:asciiTheme="minorHAnsi" w:hAnsiTheme="minorHAnsi"/>
          <w:lang w:val="cs-CZ"/>
        </w:rPr>
        <w:t xml:space="preserve"> pro zápis předmětu </w:t>
      </w:r>
      <w:r w:rsidRPr="00BD2B52">
        <w:rPr>
          <w:rFonts w:asciiTheme="minorHAnsi" w:hAnsiTheme="minorHAnsi"/>
          <w:lang w:val="cs-CZ"/>
        </w:rPr>
        <w:t>4. ročníku (Radio</w:t>
      </w:r>
      <w:r w:rsidR="00AE3F22" w:rsidRPr="00BD2B52">
        <w:rPr>
          <w:rFonts w:asciiTheme="minorHAnsi" w:hAnsiTheme="minorHAnsi"/>
          <w:lang w:val="cs-CZ"/>
        </w:rPr>
        <w:t xml:space="preserve">diagnostika) </w:t>
      </w:r>
    </w:p>
    <w:p w:rsidR="00374826" w:rsidRDefault="00DE67E2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Zařazení do studijního plánu pro českou i anglickou paralelku</w:t>
      </w:r>
    </w:p>
    <w:p w:rsidR="00374826" w:rsidRDefault="00374826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Garant: doc. Burgetová</w:t>
      </w:r>
    </w:p>
    <w:p w:rsidR="008422B3" w:rsidRPr="00BD2B52" w:rsidRDefault="00374826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Zajistit dostatek zkušebních termínů apod.</w:t>
      </w:r>
    </w:p>
    <w:p w:rsidR="008422B3" w:rsidRPr="00BD2B52" w:rsidRDefault="008422B3" w:rsidP="008422B3">
      <w:pPr>
        <w:pStyle w:val="Odstavecseseznamem"/>
        <w:ind w:left="720"/>
        <w:rPr>
          <w:rFonts w:asciiTheme="minorHAnsi" w:hAnsiTheme="minorHAnsi"/>
          <w:lang w:val="cs-CZ"/>
        </w:rPr>
      </w:pPr>
    </w:p>
    <w:p w:rsidR="008422B3" w:rsidRPr="00374826" w:rsidRDefault="00DE67E2" w:rsidP="008422B3">
      <w:pPr>
        <w:pStyle w:val="Odstavecseseznamem"/>
        <w:numPr>
          <w:ilvl w:val="0"/>
          <w:numId w:val="1"/>
        </w:numPr>
        <w:rPr>
          <w:rFonts w:asciiTheme="minorHAnsi" w:hAnsiTheme="minorHAnsi"/>
          <w:u w:val="single"/>
          <w:lang w:val="cs-CZ"/>
        </w:rPr>
      </w:pPr>
      <w:r w:rsidRPr="00374826">
        <w:rPr>
          <w:rFonts w:asciiTheme="minorHAnsi" w:hAnsiTheme="minorHAnsi"/>
          <w:u w:val="single"/>
          <w:lang w:val="cs-CZ"/>
        </w:rPr>
        <w:t xml:space="preserve">Kardiovaskulární medicína </w:t>
      </w:r>
    </w:p>
    <w:p w:rsidR="008422B3" w:rsidRPr="00BD2B52" w:rsidRDefault="008422B3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PK doporučuje </w:t>
      </w:r>
      <w:r w:rsidR="00DE67E2" w:rsidRPr="00BD2B52">
        <w:rPr>
          <w:rFonts w:asciiTheme="minorHAnsi" w:hAnsiTheme="minorHAnsi"/>
          <w:lang w:val="cs-CZ"/>
        </w:rPr>
        <w:t xml:space="preserve">zařazení předmětu Kardiovaskulární medicína jako povinného předmětu V. ročníku Všeobecného lékařství od akademického roku 2018/2019 – předmět nahradí stávající předmět Interna – kardiologie </w:t>
      </w:r>
      <w:r w:rsidRPr="00BD2B52">
        <w:rPr>
          <w:rFonts w:asciiTheme="minorHAnsi" w:hAnsiTheme="minorHAnsi"/>
          <w:lang w:val="cs-CZ"/>
        </w:rPr>
        <w:t xml:space="preserve"> </w:t>
      </w:r>
    </w:p>
    <w:p w:rsidR="001557E6" w:rsidRPr="00BD2B52" w:rsidRDefault="001557E6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Byly předloženy souhlasy všech pracovišť, kterých se bude rozšíření a změna výuky týkat, včetně externích pracovišť (Homolka, IKEM) </w:t>
      </w:r>
    </w:p>
    <w:p w:rsidR="001557E6" w:rsidRPr="00BD2B52" w:rsidRDefault="001557E6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Tento projekt nepočítá s navýšením finančních dotací pro rozšířenou výuku </w:t>
      </w:r>
    </w:p>
    <w:p w:rsidR="001557E6" w:rsidRPr="00BD2B52" w:rsidRDefault="00DE67E2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Rozsah předmětu – 4 týdny</w:t>
      </w:r>
      <w:r w:rsidR="001557E6" w:rsidRPr="00BD2B52">
        <w:rPr>
          <w:rFonts w:asciiTheme="minorHAnsi" w:hAnsiTheme="minorHAnsi"/>
          <w:lang w:val="cs-CZ"/>
        </w:rPr>
        <w:t xml:space="preserve"> (navýšení o 1 týden, výuka </w:t>
      </w:r>
      <w:r w:rsidR="002E5314" w:rsidRPr="00BD2B52">
        <w:rPr>
          <w:rFonts w:asciiTheme="minorHAnsi" w:hAnsiTheme="minorHAnsi"/>
          <w:lang w:val="cs-CZ"/>
        </w:rPr>
        <w:t xml:space="preserve">4. týdne </w:t>
      </w:r>
      <w:r w:rsidR="001557E6" w:rsidRPr="00BD2B52">
        <w:rPr>
          <w:rFonts w:asciiTheme="minorHAnsi" w:hAnsiTheme="minorHAnsi"/>
          <w:lang w:val="cs-CZ"/>
        </w:rPr>
        <w:t xml:space="preserve">v odpoledních hodinách) </w:t>
      </w:r>
    </w:p>
    <w:p w:rsidR="00DE67E2" w:rsidRPr="00BD2B52" w:rsidRDefault="001557E6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Navýšení počtu kreditů - </w:t>
      </w:r>
      <w:r w:rsidR="00DE67E2" w:rsidRPr="00BD2B52">
        <w:rPr>
          <w:rFonts w:asciiTheme="minorHAnsi" w:hAnsiTheme="minorHAnsi"/>
          <w:lang w:val="cs-CZ"/>
        </w:rPr>
        <w:t xml:space="preserve"> počet kreditů 7 </w:t>
      </w:r>
      <w:r w:rsidRPr="00BD2B52">
        <w:rPr>
          <w:rFonts w:asciiTheme="minorHAnsi" w:hAnsiTheme="minorHAnsi"/>
          <w:lang w:val="cs-CZ"/>
        </w:rPr>
        <w:t xml:space="preserve">(navýšení o 1 kredit ze stávajících 6 kreditů) </w:t>
      </w:r>
    </w:p>
    <w:p w:rsidR="00DE67E2" w:rsidRPr="00BD2B52" w:rsidRDefault="004363FD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Rozpis výuky předmětu – viz</w:t>
      </w:r>
      <w:r w:rsidR="00DE67E2" w:rsidRPr="00BD2B52">
        <w:rPr>
          <w:rFonts w:asciiTheme="minorHAnsi" w:hAnsiTheme="minorHAnsi"/>
          <w:lang w:val="cs-CZ"/>
        </w:rPr>
        <w:t xml:space="preserve"> příloha </w:t>
      </w:r>
    </w:p>
    <w:p w:rsidR="008422B3" w:rsidRPr="00BD2B52" w:rsidRDefault="00DE67E2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Pro anglickou paralelku bude předmět připraven </w:t>
      </w:r>
      <w:r w:rsidR="001557E6" w:rsidRPr="00BD2B52">
        <w:rPr>
          <w:rFonts w:asciiTheme="minorHAnsi" w:hAnsiTheme="minorHAnsi"/>
          <w:lang w:val="cs-CZ"/>
        </w:rPr>
        <w:t xml:space="preserve">pro novou akreditaci </w:t>
      </w:r>
      <w:r w:rsidRPr="00BD2B52">
        <w:rPr>
          <w:rFonts w:asciiTheme="minorHAnsi" w:hAnsiTheme="minorHAnsi"/>
          <w:lang w:val="cs-CZ"/>
        </w:rPr>
        <w:t xml:space="preserve">a zaveden do studijního plánu pro výuku od akademického roku 2019/2020 </w:t>
      </w:r>
      <w:r w:rsidR="008422B3" w:rsidRPr="00BD2B52">
        <w:rPr>
          <w:rFonts w:asciiTheme="minorHAnsi" w:hAnsiTheme="minorHAnsi"/>
          <w:lang w:val="cs-CZ"/>
        </w:rPr>
        <w:t xml:space="preserve">   </w:t>
      </w:r>
    </w:p>
    <w:p w:rsidR="008422B3" w:rsidRPr="00BD2B52" w:rsidRDefault="008422B3" w:rsidP="001557E6">
      <w:pPr>
        <w:rPr>
          <w:sz w:val="24"/>
          <w:szCs w:val="24"/>
          <w:lang w:val="cs-CZ"/>
        </w:rPr>
      </w:pPr>
    </w:p>
    <w:p w:rsidR="008422B3" w:rsidRPr="004363FD" w:rsidRDefault="008422B3" w:rsidP="008422B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u w:val="single"/>
          <w:lang w:val="cs-CZ"/>
        </w:rPr>
      </w:pPr>
      <w:r w:rsidRPr="004363FD">
        <w:rPr>
          <w:rFonts w:asciiTheme="minorHAnsi" w:hAnsiTheme="minorHAnsi"/>
          <w:u w:val="single"/>
          <w:lang w:val="cs-CZ"/>
        </w:rPr>
        <w:lastRenderedPageBreak/>
        <w:t xml:space="preserve">Výuka plicního lékařství </w:t>
      </w:r>
    </w:p>
    <w:p w:rsidR="001557E6" w:rsidRPr="00BD2B52" w:rsidRDefault="00B225B9" w:rsidP="004363FD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PK byla informována o </w:t>
      </w:r>
      <w:r w:rsidR="001557E6" w:rsidRPr="00BD2B52">
        <w:rPr>
          <w:rFonts w:asciiTheme="minorHAnsi" w:hAnsiTheme="minorHAnsi"/>
          <w:lang w:val="cs-CZ"/>
        </w:rPr>
        <w:t xml:space="preserve">hodnocení extenze plicního lékařství </w:t>
      </w:r>
      <w:r w:rsidR="002E5314" w:rsidRPr="00BD2B52">
        <w:rPr>
          <w:rFonts w:asciiTheme="minorHAnsi" w:hAnsiTheme="minorHAnsi"/>
          <w:lang w:val="cs-CZ"/>
        </w:rPr>
        <w:t xml:space="preserve">studenty </w:t>
      </w:r>
      <w:r w:rsidR="001557E6" w:rsidRPr="00BD2B52">
        <w:rPr>
          <w:rFonts w:asciiTheme="minorHAnsi" w:hAnsiTheme="minorHAnsi"/>
          <w:lang w:val="cs-CZ"/>
        </w:rPr>
        <w:t xml:space="preserve">v </w:t>
      </w:r>
      <w:r w:rsidR="008422B3" w:rsidRPr="00BD2B52">
        <w:rPr>
          <w:rFonts w:asciiTheme="minorHAnsi" w:hAnsiTheme="minorHAnsi"/>
          <w:lang w:val="cs-CZ"/>
        </w:rPr>
        <w:t xml:space="preserve">rámci </w:t>
      </w:r>
      <w:proofErr w:type="spellStart"/>
      <w:r w:rsidR="008422B3" w:rsidRPr="00BD2B52">
        <w:rPr>
          <w:rFonts w:asciiTheme="minorHAnsi" w:hAnsiTheme="minorHAnsi"/>
          <w:lang w:val="cs-CZ"/>
        </w:rPr>
        <w:t>předstátnicové</w:t>
      </w:r>
      <w:proofErr w:type="spellEnd"/>
      <w:r w:rsidR="008422B3" w:rsidRPr="00BD2B52">
        <w:rPr>
          <w:rFonts w:asciiTheme="minorHAnsi" w:hAnsiTheme="minorHAnsi"/>
          <w:lang w:val="cs-CZ"/>
        </w:rPr>
        <w:t xml:space="preserve"> stáže z interny </w:t>
      </w:r>
      <w:r w:rsidRPr="00BD2B52">
        <w:rPr>
          <w:rFonts w:asciiTheme="minorHAnsi" w:hAnsiTheme="minorHAnsi"/>
          <w:lang w:val="cs-CZ"/>
        </w:rPr>
        <w:t xml:space="preserve">u oboru Všeobecné lékařství </w:t>
      </w:r>
      <w:r w:rsidR="008422B3" w:rsidRPr="00BD2B52">
        <w:rPr>
          <w:rFonts w:asciiTheme="minorHAnsi" w:hAnsiTheme="minorHAnsi"/>
          <w:lang w:val="cs-CZ"/>
        </w:rPr>
        <w:t xml:space="preserve">– </w:t>
      </w:r>
      <w:r w:rsidR="001557E6" w:rsidRPr="00BD2B52">
        <w:rPr>
          <w:rFonts w:asciiTheme="minorHAnsi" w:hAnsiTheme="minorHAnsi"/>
          <w:lang w:val="cs-CZ"/>
        </w:rPr>
        <w:t xml:space="preserve">zatím absolvovaly </w:t>
      </w:r>
      <w:r w:rsidR="004363FD">
        <w:rPr>
          <w:rFonts w:asciiTheme="minorHAnsi" w:hAnsiTheme="minorHAnsi"/>
          <w:lang w:val="cs-CZ"/>
        </w:rPr>
        <w:t xml:space="preserve">výuky pouze 4 kruhy – hodnocení: </w:t>
      </w:r>
      <w:r w:rsidR="001557E6" w:rsidRPr="00BD2B52">
        <w:rPr>
          <w:rFonts w:asciiTheme="minorHAnsi" w:hAnsiTheme="minorHAnsi"/>
          <w:lang w:val="cs-CZ"/>
        </w:rPr>
        <w:t xml:space="preserve">viz příloha </w:t>
      </w:r>
    </w:p>
    <w:p w:rsidR="008422B3" w:rsidRDefault="001557E6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PK navrhuje provést nové hodnocení extenze výuky po absolvování stáže celého ročníku (větší vzorek studentů k evaluaci) </w:t>
      </w:r>
    </w:p>
    <w:p w:rsidR="004363FD" w:rsidRPr="00BD2B52" w:rsidRDefault="004363FD" w:rsidP="008422B3">
      <w:pPr>
        <w:pStyle w:val="Odstavecseseznamem"/>
        <w:numPr>
          <w:ilvl w:val="1"/>
          <w:numId w:val="1"/>
        </w:numPr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 xml:space="preserve">rozvrhově by teoreticky bylo možné mít týden výuky plicního lékařství ve IV. ročníku, </w:t>
      </w:r>
      <w:r w:rsidR="008F3F7D">
        <w:rPr>
          <w:rFonts w:asciiTheme="minorHAnsi" w:hAnsiTheme="minorHAnsi"/>
          <w:lang w:val="cs-CZ"/>
        </w:rPr>
        <w:t>souvislé 2 týdny v </w:t>
      </w:r>
      <w:proofErr w:type="spellStart"/>
      <w:r w:rsidR="008F3F7D">
        <w:rPr>
          <w:rFonts w:asciiTheme="minorHAnsi" w:hAnsiTheme="minorHAnsi"/>
          <w:lang w:val="cs-CZ"/>
        </w:rPr>
        <w:t>V</w:t>
      </w:r>
      <w:proofErr w:type="spellEnd"/>
      <w:r w:rsidR="008F3F7D">
        <w:rPr>
          <w:rFonts w:asciiTheme="minorHAnsi" w:hAnsiTheme="minorHAnsi"/>
          <w:lang w:val="cs-CZ"/>
        </w:rPr>
        <w:t xml:space="preserve">. ročníku nejsou rozvrhově schůdné; v VI. ročníku by pak studenti mohli absolvovat celou </w:t>
      </w:r>
      <w:proofErr w:type="spellStart"/>
      <w:r w:rsidR="008F3F7D">
        <w:rPr>
          <w:rFonts w:asciiTheme="minorHAnsi" w:hAnsiTheme="minorHAnsi"/>
          <w:lang w:val="cs-CZ"/>
        </w:rPr>
        <w:t>předstátnicovou</w:t>
      </w:r>
      <w:proofErr w:type="spellEnd"/>
      <w:r w:rsidR="008F3F7D">
        <w:rPr>
          <w:rFonts w:asciiTheme="minorHAnsi" w:hAnsiTheme="minorHAnsi"/>
          <w:lang w:val="cs-CZ"/>
        </w:rPr>
        <w:t xml:space="preserve"> stáž i na plicní klinice, ale jinak by se stáž netříštila – nicméně posouzení závisí i na dalších okolnostech vč. ekonomických</w:t>
      </w:r>
    </w:p>
    <w:p w:rsidR="008422B3" w:rsidRPr="00BD2B52" w:rsidRDefault="008422B3" w:rsidP="008422B3">
      <w:pPr>
        <w:pStyle w:val="Odstavecseseznamem"/>
        <w:spacing w:after="160" w:line="256" w:lineRule="auto"/>
        <w:ind w:left="1416"/>
        <w:contextualSpacing/>
        <w:rPr>
          <w:rFonts w:asciiTheme="minorHAnsi" w:hAnsiTheme="minorHAnsi"/>
          <w:lang w:val="cs-CZ"/>
        </w:rPr>
      </w:pPr>
    </w:p>
    <w:p w:rsidR="008422B3" w:rsidRPr="008F3F7D" w:rsidRDefault="001557E6" w:rsidP="008422B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u w:val="single"/>
          <w:lang w:val="cs-CZ"/>
        </w:rPr>
      </w:pPr>
      <w:r w:rsidRPr="008F3F7D">
        <w:rPr>
          <w:rFonts w:asciiTheme="minorHAnsi" w:hAnsiTheme="minorHAnsi"/>
          <w:u w:val="single"/>
          <w:lang w:val="cs-CZ"/>
        </w:rPr>
        <w:t>Změny v</w:t>
      </w:r>
      <w:r w:rsidR="00AE3F22" w:rsidRPr="008F3F7D">
        <w:rPr>
          <w:rFonts w:asciiTheme="minorHAnsi" w:hAnsiTheme="minorHAnsi"/>
          <w:u w:val="single"/>
          <w:lang w:val="cs-CZ"/>
        </w:rPr>
        <w:t xml:space="preserve"> předpisu – Pravidla pro organizaci studia </w:t>
      </w:r>
    </w:p>
    <w:p w:rsidR="00AE3F22" w:rsidRPr="00BD2B52" w:rsidRDefault="00AE3F22" w:rsidP="00AE3F22">
      <w:pPr>
        <w:pStyle w:val="Odstavecseseznamem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PK souhlasí</w:t>
      </w:r>
      <w:r w:rsidR="002E5314" w:rsidRPr="00BD2B52">
        <w:rPr>
          <w:rFonts w:asciiTheme="minorHAnsi" w:hAnsiTheme="minorHAnsi"/>
          <w:lang w:val="cs-CZ"/>
        </w:rPr>
        <w:t xml:space="preserve"> s tím</w:t>
      </w:r>
      <w:r w:rsidRPr="00BD2B52">
        <w:rPr>
          <w:rFonts w:asciiTheme="minorHAnsi" w:hAnsiTheme="minorHAnsi"/>
          <w:lang w:val="cs-CZ"/>
        </w:rPr>
        <w:t xml:space="preserve">, že podrobnosti o organizaci studia budou řešeny formou Opatření děkana </w:t>
      </w:r>
    </w:p>
    <w:p w:rsidR="00AE3F22" w:rsidRPr="00BD2B52" w:rsidRDefault="00AE3F22" w:rsidP="00AE3F22">
      <w:pPr>
        <w:pStyle w:val="Odstavecseseznamem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Sjednocení postupu u zkoušky, KZ a státní zkoušky – požadavků i procesu zkoušení </w:t>
      </w:r>
      <w:r w:rsidR="00303BBB" w:rsidRPr="00BD2B52">
        <w:rPr>
          <w:rFonts w:asciiTheme="minorHAnsi" w:hAnsiTheme="minorHAnsi"/>
          <w:lang w:val="cs-CZ"/>
        </w:rPr>
        <w:t xml:space="preserve">– zjednodušení postupu </w:t>
      </w:r>
    </w:p>
    <w:p w:rsidR="00AE3F22" w:rsidRPr="00BD2B52" w:rsidRDefault="00AE3F22" w:rsidP="00AE3F22">
      <w:pPr>
        <w:pStyle w:val="Odstavecseseznamem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Zkrácení doby pro opakování státní zkoušky na 21 dnů (místo stávajících 30 dnů, které se nedodržují</w:t>
      </w:r>
      <w:r w:rsidR="00303BBB" w:rsidRPr="00BD2B52">
        <w:rPr>
          <w:rFonts w:asciiTheme="minorHAnsi" w:hAnsiTheme="minorHAnsi"/>
          <w:lang w:val="cs-CZ"/>
        </w:rPr>
        <w:t xml:space="preserve"> a vede to k problémům v případě odvolání studentů k rektorovi</w:t>
      </w:r>
      <w:r w:rsidRPr="00BD2B52">
        <w:rPr>
          <w:rFonts w:asciiTheme="minorHAnsi" w:hAnsiTheme="minorHAnsi"/>
          <w:lang w:val="cs-CZ"/>
        </w:rPr>
        <w:t xml:space="preserve">) </w:t>
      </w:r>
    </w:p>
    <w:p w:rsidR="00AE3F22" w:rsidRPr="00BD2B52" w:rsidRDefault="00AE3F22" w:rsidP="00AE3F22">
      <w:pPr>
        <w:pStyle w:val="Odstavecseseznamem"/>
        <w:numPr>
          <w:ilvl w:val="0"/>
          <w:numId w:val="3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Nestanovit pořadí konání státní zkoušky – pouze omezit konání zkoušky získaným počtem kreditů /u Hygieny 180 kreditů u ostatních částí státní zkoušky 300 kreditů/ </w:t>
      </w:r>
    </w:p>
    <w:p w:rsidR="008422B3" w:rsidRPr="00BD2B52" w:rsidRDefault="008422B3" w:rsidP="008422B3">
      <w:pPr>
        <w:pStyle w:val="Odstavecseseznamem"/>
        <w:spacing w:after="160" w:line="256" w:lineRule="auto"/>
        <w:ind w:left="720"/>
        <w:contextualSpacing/>
        <w:rPr>
          <w:rFonts w:asciiTheme="minorHAnsi" w:hAnsiTheme="minorHAnsi"/>
          <w:lang w:val="cs-CZ"/>
        </w:rPr>
      </w:pPr>
    </w:p>
    <w:p w:rsidR="008422B3" w:rsidRPr="00BD2B52" w:rsidRDefault="00AE3F22" w:rsidP="008422B3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8F3F7D">
        <w:rPr>
          <w:rFonts w:asciiTheme="minorHAnsi" w:hAnsiTheme="minorHAnsi"/>
          <w:u w:val="single"/>
          <w:lang w:val="cs-CZ"/>
        </w:rPr>
        <w:t xml:space="preserve">Sloučení kreditů u dvousemestrálních </w:t>
      </w:r>
      <w:r w:rsidR="00303BBB" w:rsidRPr="008F3F7D">
        <w:rPr>
          <w:rFonts w:asciiTheme="minorHAnsi" w:hAnsiTheme="minorHAnsi"/>
          <w:u w:val="single"/>
          <w:lang w:val="cs-CZ"/>
        </w:rPr>
        <w:t>předmětů</w:t>
      </w:r>
      <w:r w:rsidRPr="00BD2B52">
        <w:rPr>
          <w:rFonts w:asciiTheme="minorHAnsi" w:hAnsiTheme="minorHAnsi"/>
          <w:lang w:val="cs-CZ"/>
        </w:rPr>
        <w:t xml:space="preserve"> </w:t>
      </w:r>
      <w:r w:rsidR="00441992" w:rsidRPr="00BD2B52">
        <w:rPr>
          <w:rFonts w:asciiTheme="minorHAnsi" w:hAnsiTheme="minorHAnsi"/>
          <w:lang w:val="cs-CZ"/>
        </w:rPr>
        <w:t xml:space="preserve">od akademického roku 2018/2019 a úprava studijních plánů pro novou akreditaci Všeobecného lékařství </w:t>
      </w:r>
      <w:r w:rsidR="00303BBB" w:rsidRPr="00BD2B52">
        <w:rPr>
          <w:rFonts w:asciiTheme="minorHAnsi" w:hAnsiTheme="minorHAnsi"/>
          <w:lang w:val="cs-CZ"/>
        </w:rPr>
        <w:t>od roku 2019/2020</w:t>
      </w:r>
      <w:r w:rsidR="00441992" w:rsidRPr="00BD2B52">
        <w:rPr>
          <w:rFonts w:asciiTheme="minorHAnsi" w:hAnsiTheme="minorHAnsi"/>
          <w:lang w:val="cs-CZ"/>
        </w:rPr>
        <w:t xml:space="preserve"> </w:t>
      </w:r>
    </w:p>
    <w:p w:rsidR="008422B3" w:rsidRPr="00BD2B52" w:rsidRDefault="00AE3F22" w:rsidP="008422B3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Sloučení se týká Anatomie, </w:t>
      </w:r>
      <w:proofErr w:type="gramStart"/>
      <w:r w:rsidRPr="00BD2B52">
        <w:rPr>
          <w:rFonts w:asciiTheme="minorHAnsi" w:hAnsiTheme="minorHAnsi"/>
          <w:lang w:val="cs-CZ"/>
        </w:rPr>
        <w:t>Histologie – 1.ročník</w:t>
      </w:r>
      <w:proofErr w:type="gramEnd"/>
      <w:r w:rsidRPr="00BD2B52">
        <w:rPr>
          <w:rFonts w:asciiTheme="minorHAnsi" w:hAnsiTheme="minorHAnsi"/>
          <w:lang w:val="cs-CZ"/>
        </w:rPr>
        <w:t xml:space="preserve"> </w:t>
      </w:r>
    </w:p>
    <w:p w:rsidR="00441992" w:rsidRPr="00BD2B52" w:rsidRDefault="00441992" w:rsidP="00441992">
      <w:pPr>
        <w:pStyle w:val="Odstavecseseznamem"/>
        <w:spacing w:after="160" w:line="256" w:lineRule="auto"/>
        <w:ind w:left="720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Anatomie – 17 kreditů – při nesplnění </w:t>
      </w:r>
      <w:r w:rsidR="00303BBB" w:rsidRPr="00BD2B52">
        <w:rPr>
          <w:rFonts w:asciiTheme="minorHAnsi" w:hAnsiTheme="minorHAnsi"/>
          <w:lang w:val="cs-CZ"/>
        </w:rPr>
        <w:t>předmětu Anatomie</w:t>
      </w:r>
      <w:r w:rsidRPr="00BD2B52">
        <w:rPr>
          <w:rFonts w:asciiTheme="minorHAnsi" w:hAnsiTheme="minorHAnsi"/>
          <w:lang w:val="cs-CZ"/>
        </w:rPr>
        <w:t xml:space="preserve"> nebude možný postup </w:t>
      </w:r>
      <w:proofErr w:type="gramStart"/>
      <w:r w:rsidRPr="00BD2B52">
        <w:rPr>
          <w:rFonts w:asciiTheme="minorHAnsi" w:hAnsiTheme="minorHAnsi"/>
          <w:lang w:val="cs-CZ"/>
        </w:rPr>
        <w:t>do 2.ročníku</w:t>
      </w:r>
      <w:proofErr w:type="gramEnd"/>
      <w:r w:rsidRPr="00BD2B52">
        <w:rPr>
          <w:rFonts w:asciiTheme="minorHAnsi" w:hAnsiTheme="minorHAnsi"/>
          <w:lang w:val="cs-CZ"/>
        </w:rPr>
        <w:t xml:space="preserve"> </w:t>
      </w:r>
    </w:p>
    <w:p w:rsidR="00AE3F22" w:rsidRPr="00BD2B52" w:rsidRDefault="00AE3F22" w:rsidP="008422B3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Fyziologie, </w:t>
      </w:r>
      <w:r w:rsidR="00441992" w:rsidRPr="00BD2B52">
        <w:rPr>
          <w:rFonts w:asciiTheme="minorHAnsi" w:hAnsiTheme="minorHAnsi"/>
          <w:lang w:val="cs-CZ"/>
        </w:rPr>
        <w:t xml:space="preserve">Lékařská chemie a </w:t>
      </w:r>
      <w:proofErr w:type="gramStart"/>
      <w:r w:rsidR="00441992" w:rsidRPr="00BD2B52">
        <w:rPr>
          <w:rFonts w:asciiTheme="minorHAnsi" w:hAnsiTheme="minorHAnsi"/>
          <w:lang w:val="cs-CZ"/>
        </w:rPr>
        <w:t>biochemie – 2.ročník</w:t>
      </w:r>
      <w:proofErr w:type="gramEnd"/>
      <w:r w:rsidR="00441992" w:rsidRPr="00BD2B52">
        <w:rPr>
          <w:rFonts w:asciiTheme="minorHAnsi" w:hAnsiTheme="minorHAnsi"/>
          <w:lang w:val="cs-CZ"/>
        </w:rPr>
        <w:t xml:space="preserve"> </w:t>
      </w:r>
    </w:p>
    <w:p w:rsidR="00441992" w:rsidRPr="00BD2B52" w:rsidRDefault="00441992" w:rsidP="00441992">
      <w:pPr>
        <w:pStyle w:val="Odstavecseseznamem"/>
        <w:spacing w:after="160" w:line="256" w:lineRule="auto"/>
        <w:ind w:left="720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Fyziologie a Lékařská chemie – počet kreditů dořešit s garanty předmětů </w:t>
      </w:r>
    </w:p>
    <w:p w:rsidR="00441992" w:rsidRPr="00BD2B52" w:rsidRDefault="00441992" w:rsidP="008422B3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Patologická fyziologie, Patologie a Lékařské </w:t>
      </w:r>
      <w:proofErr w:type="gramStart"/>
      <w:r w:rsidRPr="00BD2B52">
        <w:rPr>
          <w:rFonts w:asciiTheme="minorHAnsi" w:hAnsiTheme="minorHAnsi"/>
          <w:lang w:val="cs-CZ"/>
        </w:rPr>
        <w:t>psychologie – 3.ročník</w:t>
      </w:r>
      <w:proofErr w:type="gramEnd"/>
      <w:r w:rsidRPr="00BD2B52">
        <w:rPr>
          <w:rFonts w:asciiTheme="minorHAnsi" w:hAnsiTheme="minorHAnsi"/>
          <w:lang w:val="cs-CZ"/>
        </w:rPr>
        <w:t xml:space="preserve"> </w:t>
      </w:r>
    </w:p>
    <w:p w:rsidR="00303BBB" w:rsidRPr="00BD2B52" w:rsidRDefault="00303BBB" w:rsidP="002620AE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 xml:space="preserve">PK souhlasí se sloučením kreditů – nutné informovat garanty předmětů </w:t>
      </w:r>
      <w:r w:rsidR="00677B7C">
        <w:rPr>
          <w:rFonts w:asciiTheme="minorHAnsi" w:hAnsiTheme="minorHAnsi"/>
          <w:lang w:val="cs-CZ"/>
        </w:rPr>
        <w:t>a doladit jednotlivé počty kreditů tak, aby byl přiměřený průchod ročníkem</w:t>
      </w:r>
    </w:p>
    <w:p w:rsidR="00441992" w:rsidRPr="00BD2B52" w:rsidRDefault="00441992" w:rsidP="002620AE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 w:rsidRPr="00BD2B52">
        <w:rPr>
          <w:rFonts w:asciiTheme="minorHAnsi" w:hAnsiTheme="minorHAnsi"/>
          <w:lang w:val="cs-CZ"/>
        </w:rPr>
        <w:t>Úprava studijních plánů</w:t>
      </w:r>
      <w:r w:rsidR="00303BBB" w:rsidRPr="00BD2B52">
        <w:rPr>
          <w:rFonts w:asciiTheme="minorHAnsi" w:hAnsiTheme="minorHAnsi"/>
          <w:lang w:val="cs-CZ"/>
        </w:rPr>
        <w:t xml:space="preserve"> pro akademický rok 2018/2019 </w:t>
      </w:r>
      <w:r w:rsidRPr="00BD2B52">
        <w:rPr>
          <w:rFonts w:asciiTheme="minorHAnsi" w:hAnsiTheme="minorHAnsi"/>
          <w:lang w:val="cs-CZ"/>
        </w:rPr>
        <w:t xml:space="preserve"> – 57 kreditů v každém ročníku za povinné a povinně volitelné předměty, 3 kredity za volitelné předměty – celkem 60 kr</w:t>
      </w:r>
      <w:r w:rsidR="00677B7C">
        <w:rPr>
          <w:rFonts w:asciiTheme="minorHAnsi" w:hAnsiTheme="minorHAnsi"/>
          <w:lang w:val="cs-CZ"/>
        </w:rPr>
        <w:t>editů – příprava pro akreditaci</w:t>
      </w:r>
    </w:p>
    <w:p w:rsidR="00441992" w:rsidRPr="00BD2B52" w:rsidRDefault="00441992" w:rsidP="00441992">
      <w:pPr>
        <w:pStyle w:val="Odstavecseseznamem"/>
        <w:spacing w:after="160" w:line="256" w:lineRule="auto"/>
        <w:ind w:left="720"/>
        <w:contextualSpacing/>
        <w:rPr>
          <w:rFonts w:asciiTheme="minorHAnsi" w:hAnsiTheme="minorHAnsi"/>
          <w:lang w:val="cs-CZ"/>
        </w:rPr>
      </w:pPr>
    </w:p>
    <w:p w:rsidR="00F44106" w:rsidRPr="00BD2B52" w:rsidRDefault="00F44106" w:rsidP="00F44106">
      <w:pPr>
        <w:pStyle w:val="Odstavecseseznamem"/>
        <w:spacing w:after="160" w:line="256" w:lineRule="auto"/>
        <w:ind w:left="720"/>
        <w:contextualSpacing/>
        <w:rPr>
          <w:rFonts w:asciiTheme="minorHAnsi" w:hAnsiTheme="minorHAnsi"/>
          <w:lang w:val="cs-CZ"/>
        </w:rPr>
      </w:pPr>
    </w:p>
    <w:p w:rsidR="00F44106" w:rsidRPr="00BD2B52" w:rsidRDefault="00F44106" w:rsidP="00F44106">
      <w:pPr>
        <w:pStyle w:val="Odstavecseseznamem"/>
        <w:numPr>
          <w:ilvl w:val="0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>
        <w:rPr>
          <w:rFonts w:asciiTheme="minorHAnsi" w:hAnsiTheme="minorHAnsi"/>
          <w:u w:val="single"/>
          <w:lang w:val="cs-CZ"/>
        </w:rPr>
        <w:t>Příprava akreditace</w:t>
      </w:r>
      <w:r w:rsidRPr="00BD2B52">
        <w:rPr>
          <w:rFonts w:asciiTheme="minorHAnsi" w:hAnsiTheme="minorHAnsi"/>
          <w:lang w:val="cs-CZ"/>
        </w:rPr>
        <w:t xml:space="preserve"> </w:t>
      </w:r>
    </w:p>
    <w:p w:rsidR="00F44106" w:rsidRPr="00BD2B52" w:rsidRDefault="00F44106" w:rsidP="00F44106">
      <w:pPr>
        <w:pStyle w:val="Odstavecseseznamem"/>
        <w:numPr>
          <w:ilvl w:val="1"/>
          <w:numId w:val="1"/>
        </w:numPr>
        <w:spacing w:after="160" w:line="256" w:lineRule="auto"/>
        <w:contextualSpacing/>
        <w:rPr>
          <w:rFonts w:asciiTheme="minorHAnsi" w:hAnsiTheme="minorHAnsi"/>
          <w:lang w:val="cs-CZ"/>
        </w:rPr>
      </w:pPr>
      <w:r>
        <w:rPr>
          <w:rFonts w:asciiTheme="minorHAnsi" w:hAnsiTheme="minorHAnsi"/>
          <w:lang w:val="cs-CZ"/>
        </w:rPr>
        <w:t>Vyzvat garanty předmětů k přípravě akreditace</w:t>
      </w:r>
      <w:r w:rsidRPr="00BD2B52">
        <w:rPr>
          <w:rFonts w:asciiTheme="minorHAnsi" w:hAnsiTheme="minorHAnsi"/>
          <w:lang w:val="cs-CZ"/>
        </w:rPr>
        <w:t xml:space="preserve"> </w:t>
      </w:r>
    </w:p>
    <w:p w:rsidR="008422B3" w:rsidRPr="00BD2B52" w:rsidRDefault="008422B3" w:rsidP="008422B3">
      <w:pPr>
        <w:contextualSpacing/>
        <w:rPr>
          <w:sz w:val="24"/>
          <w:szCs w:val="24"/>
          <w:lang w:val="cs-CZ"/>
        </w:rPr>
      </w:pPr>
    </w:p>
    <w:p w:rsidR="008422B3" w:rsidRPr="00BD2B52" w:rsidRDefault="003D058B" w:rsidP="008422B3">
      <w:pPr>
        <w:contextualSpacing/>
        <w:rPr>
          <w:sz w:val="24"/>
          <w:szCs w:val="24"/>
          <w:lang w:val="cs-CZ"/>
        </w:rPr>
      </w:pPr>
      <w:r w:rsidRPr="00F44106">
        <w:rPr>
          <w:sz w:val="24"/>
          <w:szCs w:val="24"/>
          <w:u w:val="single"/>
          <w:lang w:val="cs-CZ"/>
        </w:rPr>
        <w:t>Z</w:t>
      </w:r>
      <w:bookmarkStart w:id="0" w:name="_GoBack"/>
      <w:bookmarkEnd w:id="0"/>
      <w:r w:rsidRPr="00F44106">
        <w:rPr>
          <w:sz w:val="24"/>
          <w:szCs w:val="24"/>
          <w:u w:val="single"/>
          <w:lang w:val="cs-CZ"/>
        </w:rPr>
        <w:t>apsala</w:t>
      </w:r>
      <w:r w:rsidRPr="00BD2B52">
        <w:rPr>
          <w:sz w:val="24"/>
          <w:szCs w:val="24"/>
          <w:lang w:val="cs-CZ"/>
        </w:rPr>
        <w:t xml:space="preserve">: M. Sochorová, </w:t>
      </w:r>
      <w:proofErr w:type="gramStart"/>
      <w:r w:rsidR="00441992" w:rsidRPr="00BD2B52">
        <w:rPr>
          <w:sz w:val="24"/>
          <w:szCs w:val="24"/>
          <w:lang w:val="cs-CZ"/>
        </w:rPr>
        <w:t>20</w:t>
      </w:r>
      <w:r w:rsidRPr="00BD2B52">
        <w:rPr>
          <w:sz w:val="24"/>
          <w:szCs w:val="24"/>
          <w:lang w:val="cs-CZ"/>
        </w:rPr>
        <w:t>.</w:t>
      </w:r>
      <w:r w:rsidR="00441992" w:rsidRPr="00BD2B52">
        <w:rPr>
          <w:sz w:val="24"/>
          <w:szCs w:val="24"/>
          <w:lang w:val="cs-CZ"/>
        </w:rPr>
        <w:t>2</w:t>
      </w:r>
      <w:r w:rsidRPr="00BD2B52">
        <w:rPr>
          <w:sz w:val="24"/>
          <w:szCs w:val="24"/>
          <w:lang w:val="cs-CZ"/>
        </w:rPr>
        <w:t>.201</w:t>
      </w:r>
      <w:r w:rsidR="00441992" w:rsidRPr="00BD2B52">
        <w:rPr>
          <w:sz w:val="24"/>
          <w:szCs w:val="24"/>
          <w:lang w:val="cs-CZ"/>
        </w:rPr>
        <w:t>8</w:t>
      </w:r>
      <w:proofErr w:type="gramEnd"/>
      <w:r w:rsidRPr="00BD2B52">
        <w:rPr>
          <w:sz w:val="24"/>
          <w:szCs w:val="24"/>
          <w:lang w:val="cs-CZ"/>
        </w:rPr>
        <w:t xml:space="preserve"> </w:t>
      </w:r>
    </w:p>
    <w:p w:rsidR="008422B3" w:rsidRPr="008422B3" w:rsidRDefault="008422B3" w:rsidP="008422B3">
      <w:pPr>
        <w:rPr>
          <w:rFonts w:ascii="Times New Roman" w:hAnsi="Times New Roman" w:cs="Times New Roman"/>
          <w:b/>
          <w:sz w:val="28"/>
          <w:szCs w:val="28"/>
          <w:u w:val="single"/>
          <w:lang w:val="cs-CZ"/>
        </w:rPr>
      </w:pPr>
    </w:p>
    <w:p w:rsidR="007805B0" w:rsidRDefault="007805B0"/>
    <w:sectPr w:rsidR="007805B0" w:rsidSect="002E5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F22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4A8163A"/>
    <w:multiLevelType w:val="hybridMultilevel"/>
    <w:tmpl w:val="C82827EA"/>
    <w:lvl w:ilvl="0" w:tplc="BA4A586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BD14B55"/>
    <w:multiLevelType w:val="hybridMultilevel"/>
    <w:tmpl w:val="7D522CD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2B3"/>
    <w:rsid w:val="001557E6"/>
    <w:rsid w:val="002E5314"/>
    <w:rsid w:val="00303BBB"/>
    <w:rsid w:val="00374826"/>
    <w:rsid w:val="003D058B"/>
    <w:rsid w:val="004363FD"/>
    <w:rsid w:val="00441992"/>
    <w:rsid w:val="00567412"/>
    <w:rsid w:val="00647592"/>
    <w:rsid w:val="00677B7C"/>
    <w:rsid w:val="007805B0"/>
    <w:rsid w:val="008422B3"/>
    <w:rsid w:val="008D3FBA"/>
    <w:rsid w:val="008F3F7D"/>
    <w:rsid w:val="00953878"/>
    <w:rsid w:val="00AE3F22"/>
    <w:rsid w:val="00B225B9"/>
    <w:rsid w:val="00BD2B52"/>
    <w:rsid w:val="00C33D0B"/>
    <w:rsid w:val="00D11A8D"/>
    <w:rsid w:val="00DE67E2"/>
    <w:rsid w:val="00F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F6E50-26C5-4EAC-A56C-8ADADEE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422B3"/>
    <w:pPr>
      <w:spacing w:line="25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22B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53878"/>
    <w:pPr>
      <w:spacing w:after="0" w:line="240" w:lineRule="auto"/>
    </w:pPr>
    <w:rPr>
      <w:rFonts w:ascii="Calibri" w:hAnsi="Calibri"/>
      <w:szCs w:val="21"/>
      <w:lang w:val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5387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1.LF.UK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Sochorová</dc:creator>
  <cp:keywords/>
  <dc:description/>
  <cp:lastModifiedBy>Martin Vokurka</cp:lastModifiedBy>
  <cp:revision>11</cp:revision>
  <dcterms:created xsi:type="dcterms:W3CDTF">2018-02-26T09:04:00Z</dcterms:created>
  <dcterms:modified xsi:type="dcterms:W3CDTF">2018-02-26T09:20:00Z</dcterms:modified>
</cp:coreProperties>
</file>